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DBFE2" w14:textId="77777777" w:rsidR="00D0175C" w:rsidRPr="00682774" w:rsidRDefault="00D0175C" w:rsidP="00D0175C">
      <w:pPr>
        <w:pStyle w:val="Corpodetexto"/>
        <w:ind w:left="3260"/>
        <w:jc w:val="both"/>
        <w:rPr>
          <w:color w:val="000000" w:themeColor="text1"/>
          <w:sz w:val="24"/>
          <w:szCs w:val="24"/>
          <w:lang w:val="pt-BR"/>
        </w:rPr>
      </w:pPr>
      <w:r w:rsidRPr="00682774">
        <w:rPr>
          <w:noProof/>
          <w:color w:val="000000" w:themeColor="text1"/>
          <w:sz w:val="24"/>
          <w:szCs w:val="24"/>
          <w:lang w:val="pt-BR" w:eastAsia="pt-BR" w:bidi="ar-SA"/>
        </w:rPr>
        <w:drawing>
          <wp:anchor distT="0" distB="0" distL="114300" distR="114300" simplePos="0" relativeHeight="251660288" behindDoc="1" locked="0" layoutInCell="1" allowOverlap="1" wp14:anchorId="571755AA" wp14:editId="353E3AE4">
            <wp:simplePos x="0" y="0"/>
            <wp:positionH relativeFrom="column">
              <wp:posOffset>1550504</wp:posOffset>
            </wp:positionH>
            <wp:positionV relativeFrom="paragraph">
              <wp:posOffset>-7537</wp:posOffset>
            </wp:positionV>
            <wp:extent cx="2178050" cy="615315"/>
            <wp:effectExtent l="0" t="0" r="0" b="0"/>
            <wp:wrapNone/>
            <wp:docPr id="2" name="Imagem 2" descr="cabeçalho AL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ALMT.jpg"/>
                    <pic:cNvPicPr/>
                  </pic:nvPicPr>
                  <pic:blipFill>
                    <a:blip r:embed="rId9"/>
                    <a:stretch>
                      <a:fillRect/>
                    </a:stretch>
                  </pic:blipFill>
                  <pic:spPr>
                    <a:xfrm>
                      <a:off x="0" y="0"/>
                      <a:ext cx="2178050" cy="615315"/>
                    </a:xfrm>
                    <a:prstGeom prst="rect">
                      <a:avLst/>
                    </a:prstGeom>
                  </pic:spPr>
                </pic:pic>
              </a:graphicData>
            </a:graphic>
          </wp:anchor>
        </w:drawing>
      </w:r>
    </w:p>
    <w:p w14:paraId="4F07419A" w14:textId="77777777" w:rsidR="00D0175C" w:rsidRPr="00682774" w:rsidRDefault="00D0175C" w:rsidP="00D0175C">
      <w:pPr>
        <w:pStyle w:val="Corpodetexto"/>
        <w:jc w:val="both"/>
        <w:rPr>
          <w:color w:val="000000" w:themeColor="text1"/>
          <w:sz w:val="24"/>
          <w:szCs w:val="24"/>
          <w:lang w:val="pt-BR"/>
        </w:rPr>
      </w:pPr>
    </w:p>
    <w:p w14:paraId="646C9E90" w14:textId="77777777" w:rsidR="00D0175C" w:rsidRPr="00682774" w:rsidRDefault="00D0175C" w:rsidP="00D0175C">
      <w:pPr>
        <w:pStyle w:val="Corpodetexto"/>
        <w:jc w:val="both"/>
        <w:rPr>
          <w:color w:val="000000" w:themeColor="text1"/>
          <w:sz w:val="24"/>
          <w:szCs w:val="24"/>
          <w:lang w:val="pt-BR"/>
        </w:rPr>
      </w:pPr>
    </w:p>
    <w:p w14:paraId="360BF08D" w14:textId="77777777" w:rsidR="00D0175C" w:rsidRPr="00682774" w:rsidRDefault="00D0175C" w:rsidP="00D0175C">
      <w:pPr>
        <w:pStyle w:val="Corpodetexto"/>
        <w:jc w:val="both"/>
        <w:rPr>
          <w:color w:val="000000" w:themeColor="text1"/>
          <w:sz w:val="24"/>
          <w:szCs w:val="24"/>
          <w:lang w:val="pt-BR"/>
        </w:rPr>
      </w:pPr>
    </w:p>
    <w:p w14:paraId="03181CD4" w14:textId="77777777" w:rsidR="00D0175C" w:rsidRPr="00682774" w:rsidRDefault="00D0175C" w:rsidP="00D0175C">
      <w:pPr>
        <w:spacing w:before="151"/>
        <w:ind w:left="1474"/>
        <w:jc w:val="both"/>
        <w:rPr>
          <w:b/>
          <w:color w:val="000000" w:themeColor="text1"/>
          <w:sz w:val="24"/>
          <w:szCs w:val="24"/>
          <w:lang w:val="pt-BR"/>
        </w:rPr>
      </w:pPr>
    </w:p>
    <w:p w14:paraId="4F16AF0E" w14:textId="77777777" w:rsidR="00D0175C" w:rsidRPr="00682774" w:rsidRDefault="00D0175C" w:rsidP="00D0175C">
      <w:pPr>
        <w:spacing w:before="151"/>
        <w:ind w:left="1474"/>
        <w:jc w:val="both"/>
        <w:rPr>
          <w:color w:val="000000" w:themeColor="text1"/>
          <w:sz w:val="24"/>
          <w:szCs w:val="24"/>
          <w:shd w:val="clear" w:color="auto" w:fill="FFFFFF"/>
          <w:lang w:val="pt-BR"/>
        </w:rPr>
      </w:pPr>
    </w:p>
    <w:p w14:paraId="34469537" w14:textId="77777777" w:rsidR="00D0175C" w:rsidRPr="00682774" w:rsidRDefault="00D0175C" w:rsidP="00DC005B">
      <w:pPr>
        <w:spacing w:before="80"/>
        <w:jc w:val="center"/>
        <w:rPr>
          <w:b/>
          <w:bCs/>
          <w:color w:val="000000" w:themeColor="text1"/>
          <w:sz w:val="24"/>
          <w:szCs w:val="24"/>
          <w:lang w:val="pt-BR"/>
        </w:rPr>
      </w:pPr>
      <w:r w:rsidRPr="00682774">
        <w:rPr>
          <w:b/>
          <w:bCs/>
          <w:color w:val="000000" w:themeColor="text1"/>
          <w:sz w:val="24"/>
          <w:szCs w:val="24"/>
          <w:lang w:val="pt-BR"/>
        </w:rPr>
        <w:t>ASSEMBLEIA LEGISLATIVA DO ESTADO DE MATO GROSSO</w:t>
      </w:r>
    </w:p>
    <w:p w14:paraId="12D72365" w14:textId="77777777" w:rsidR="00D0175C" w:rsidRPr="00682774" w:rsidRDefault="00D0175C" w:rsidP="00DC005B">
      <w:pPr>
        <w:spacing w:before="80"/>
        <w:ind w:left="1474"/>
        <w:jc w:val="center"/>
        <w:rPr>
          <w:rStyle w:val="Forte"/>
          <w:color w:val="000000" w:themeColor="text1"/>
          <w:sz w:val="24"/>
          <w:szCs w:val="24"/>
          <w:shd w:val="clear" w:color="auto" w:fill="FFFFFF"/>
          <w:lang w:val="pt-BR"/>
        </w:rPr>
      </w:pPr>
    </w:p>
    <w:p w14:paraId="627586F2" w14:textId="77777777" w:rsidR="00D0175C" w:rsidRPr="00682774" w:rsidRDefault="00D0175C" w:rsidP="00DC005B">
      <w:pPr>
        <w:spacing w:before="80"/>
        <w:ind w:left="1474"/>
        <w:jc w:val="center"/>
        <w:rPr>
          <w:color w:val="000000" w:themeColor="text1"/>
          <w:sz w:val="24"/>
          <w:szCs w:val="24"/>
          <w:lang w:val="pt-BR"/>
        </w:rPr>
      </w:pPr>
    </w:p>
    <w:p w14:paraId="51C6E707" w14:textId="77777777" w:rsidR="00D0175C" w:rsidRPr="00682774" w:rsidRDefault="00D0175C" w:rsidP="00DC005B">
      <w:pPr>
        <w:pStyle w:val="Corpodetexto"/>
        <w:spacing w:before="4"/>
        <w:jc w:val="center"/>
        <w:rPr>
          <w:color w:val="000000" w:themeColor="text1"/>
          <w:sz w:val="24"/>
          <w:szCs w:val="24"/>
          <w:lang w:val="pt-BR"/>
        </w:rPr>
      </w:pPr>
    </w:p>
    <w:p w14:paraId="5699CDB6" w14:textId="77777777" w:rsidR="00D0175C" w:rsidRPr="00682774" w:rsidRDefault="00D0175C" w:rsidP="00DC005B">
      <w:pPr>
        <w:spacing w:before="1"/>
        <w:ind w:left="520"/>
        <w:jc w:val="both"/>
        <w:rPr>
          <w:color w:val="000000" w:themeColor="text1"/>
          <w:sz w:val="24"/>
          <w:szCs w:val="24"/>
          <w:lang w:val="pt-BR"/>
        </w:rPr>
      </w:pPr>
      <w:r w:rsidRPr="00682774">
        <w:rPr>
          <w:color w:val="000000" w:themeColor="text1"/>
          <w:sz w:val="24"/>
          <w:szCs w:val="24"/>
          <w:shd w:val="clear" w:color="auto" w:fill="FFFFFF"/>
          <w:lang w:val="pt-BR"/>
        </w:rPr>
        <w:t>Comissão Parla</w:t>
      </w:r>
      <w:r w:rsidR="00923C2D">
        <w:rPr>
          <w:color w:val="000000" w:themeColor="text1"/>
          <w:sz w:val="24"/>
          <w:szCs w:val="24"/>
          <w:shd w:val="clear" w:color="auto" w:fill="FFFFFF"/>
          <w:lang w:val="pt-BR"/>
        </w:rPr>
        <w:t>mentar de Inquérito – CPI para apurar e investigar a arrecadação dos recursos oriundos das contribuições do Fundo Estadual de T</w:t>
      </w:r>
      <w:r w:rsidRPr="00682774">
        <w:rPr>
          <w:color w:val="000000" w:themeColor="text1"/>
          <w:sz w:val="24"/>
          <w:szCs w:val="24"/>
          <w:shd w:val="clear" w:color="auto" w:fill="FFFFFF"/>
          <w:lang w:val="pt-BR"/>
        </w:rPr>
        <w:t>ransporte e Habitação – FETHAB, Lei nº 7.263/2000, referente ao FETHAB adicional (art. 14-K) e ao FETHAB combustí</w:t>
      </w:r>
      <w:r w:rsidR="00923C2D">
        <w:rPr>
          <w:color w:val="000000" w:themeColor="text1"/>
          <w:sz w:val="24"/>
          <w:szCs w:val="24"/>
          <w:shd w:val="clear" w:color="auto" w:fill="FFFFFF"/>
          <w:lang w:val="pt-BR"/>
        </w:rPr>
        <w:t>vel (Capítulo III), bem como à a</w:t>
      </w:r>
      <w:r w:rsidR="00435B89">
        <w:rPr>
          <w:color w:val="000000" w:themeColor="text1"/>
          <w:sz w:val="24"/>
          <w:szCs w:val="24"/>
          <w:shd w:val="clear" w:color="auto" w:fill="FFFFFF"/>
          <w:lang w:val="pt-BR"/>
        </w:rPr>
        <w:t xml:space="preserve">plicação dos </w:t>
      </w:r>
      <w:r w:rsidR="00923C2D">
        <w:rPr>
          <w:color w:val="000000" w:themeColor="text1"/>
          <w:sz w:val="24"/>
          <w:szCs w:val="24"/>
          <w:shd w:val="clear" w:color="auto" w:fill="FFFFFF"/>
          <w:lang w:val="pt-BR"/>
        </w:rPr>
        <w:t>r</w:t>
      </w:r>
      <w:r w:rsidR="00435B89">
        <w:rPr>
          <w:color w:val="000000" w:themeColor="text1"/>
          <w:sz w:val="24"/>
          <w:szCs w:val="24"/>
          <w:shd w:val="clear" w:color="auto" w:fill="FFFFFF"/>
          <w:lang w:val="pt-BR"/>
        </w:rPr>
        <w:t xml:space="preserve">eferidos </w:t>
      </w:r>
      <w:r w:rsidR="00923C2D">
        <w:rPr>
          <w:color w:val="000000" w:themeColor="text1"/>
          <w:sz w:val="24"/>
          <w:szCs w:val="24"/>
          <w:shd w:val="clear" w:color="auto" w:fill="FFFFFF"/>
          <w:lang w:val="pt-BR"/>
        </w:rPr>
        <w:t>r</w:t>
      </w:r>
      <w:r w:rsidR="003F337B">
        <w:rPr>
          <w:color w:val="000000" w:themeColor="text1"/>
          <w:sz w:val="24"/>
          <w:szCs w:val="24"/>
          <w:shd w:val="clear" w:color="auto" w:fill="FFFFFF"/>
          <w:lang w:val="pt-BR"/>
        </w:rPr>
        <w:t>ecursos</w:t>
      </w:r>
      <w:r w:rsidR="00CF0114">
        <w:rPr>
          <w:color w:val="000000" w:themeColor="text1"/>
          <w:sz w:val="24"/>
          <w:szCs w:val="24"/>
          <w:shd w:val="clear" w:color="auto" w:fill="FFFFFF"/>
          <w:lang w:val="pt-BR"/>
        </w:rPr>
        <w:t>,</w:t>
      </w:r>
      <w:r w:rsidR="00FD503F">
        <w:rPr>
          <w:color w:val="000000" w:themeColor="text1"/>
          <w:sz w:val="24"/>
          <w:szCs w:val="24"/>
          <w:shd w:val="clear" w:color="auto" w:fill="FFFFFF"/>
          <w:lang w:val="pt-BR"/>
        </w:rPr>
        <w:t xml:space="preserve"> e </w:t>
      </w:r>
      <w:r w:rsidR="00CF0114">
        <w:rPr>
          <w:color w:val="000000" w:themeColor="text1"/>
          <w:sz w:val="24"/>
          <w:szCs w:val="24"/>
          <w:shd w:val="clear" w:color="auto" w:fill="FFFFFF"/>
          <w:lang w:val="pt-BR"/>
        </w:rPr>
        <w:t>i</w:t>
      </w:r>
      <w:r w:rsidR="00FD503F">
        <w:rPr>
          <w:color w:val="000000" w:themeColor="text1"/>
          <w:sz w:val="24"/>
          <w:szCs w:val="24"/>
          <w:shd w:val="clear" w:color="auto" w:fill="FFFFFF"/>
          <w:lang w:val="pt-BR"/>
        </w:rPr>
        <w:t xml:space="preserve">nvestigar os </w:t>
      </w:r>
      <w:r w:rsidR="00CF0114">
        <w:rPr>
          <w:color w:val="000000" w:themeColor="text1"/>
          <w:sz w:val="24"/>
          <w:szCs w:val="24"/>
          <w:shd w:val="clear" w:color="auto" w:fill="FFFFFF"/>
          <w:lang w:val="pt-BR"/>
        </w:rPr>
        <w:t>r</w:t>
      </w:r>
      <w:r w:rsidR="00923C2D">
        <w:rPr>
          <w:color w:val="000000" w:themeColor="text1"/>
          <w:sz w:val="24"/>
          <w:szCs w:val="24"/>
          <w:shd w:val="clear" w:color="auto" w:fill="FFFFFF"/>
          <w:lang w:val="pt-BR"/>
        </w:rPr>
        <w:t xml:space="preserve">ecursos </w:t>
      </w:r>
      <w:r w:rsidR="00CF0114">
        <w:rPr>
          <w:color w:val="000000" w:themeColor="text1"/>
          <w:sz w:val="24"/>
          <w:szCs w:val="24"/>
          <w:shd w:val="clear" w:color="auto" w:fill="FFFFFF"/>
          <w:lang w:val="pt-BR"/>
        </w:rPr>
        <w:t>o</w:t>
      </w:r>
      <w:r w:rsidRPr="00682774">
        <w:rPr>
          <w:color w:val="000000" w:themeColor="text1"/>
          <w:sz w:val="24"/>
          <w:szCs w:val="24"/>
          <w:shd w:val="clear" w:color="auto" w:fill="FFFFFF"/>
          <w:lang w:val="pt-BR"/>
        </w:rPr>
        <w:t>riundos do Fundo de Manutenção e Desenvolvimento da Educação Básica e de Valorização dos Profissionais da Educ</w:t>
      </w:r>
      <w:r w:rsidR="00CF0114">
        <w:rPr>
          <w:color w:val="000000" w:themeColor="text1"/>
          <w:sz w:val="24"/>
          <w:szCs w:val="24"/>
          <w:shd w:val="clear" w:color="auto" w:fill="FFFFFF"/>
          <w:lang w:val="pt-BR"/>
        </w:rPr>
        <w:t xml:space="preserve">ação – </w:t>
      </w:r>
      <w:r w:rsidR="00275A1F">
        <w:rPr>
          <w:color w:val="000000" w:themeColor="text1"/>
          <w:sz w:val="24"/>
          <w:szCs w:val="24"/>
          <w:shd w:val="clear" w:color="auto" w:fill="FFFFFF"/>
          <w:lang w:val="pt-BR"/>
        </w:rPr>
        <w:t>FUNDEB</w:t>
      </w:r>
      <w:r w:rsidR="00CF0114">
        <w:rPr>
          <w:color w:val="000000" w:themeColor="text1"/>
          <w:sz w:val="24"/>
          <w:szCs w:val="24"/>
          <w:shd w:val="clear" w:color="auto" w:fill="FFFFFF"/>
          <w:lang w:val="pt-BR"/>
        </w:rPr>
        <w:t xml:space="preserve"> e sua distribuição</w:t>
      </w:r>
      <w:r w:rsidRPr="00682774">
        <w:rPr>
          <w:color w:val="000000" w:themeColor="text1"/>
          <w:sz w:val="24"/>
          <w:szCs w:val="24"/>
          <w:shd w:val="clear" w:color="auto" w:fill="FFFFFF"/>
          <w:lang w:val="pt-BR"/>
        </w:rPr>
        <w:t xml:space="preserve"> na forma da legislação vigente.</w:t>
      </w:r>
    </w:p>
    <w:p w14:paraId="6575949C" w14:textId="77777777" w:rsidR="00D0175C" w:rsidRPr="00682774" w:rsidRDefault="00D0175C" w:rsidP="00DC005B">
      <w:pPr>
        <w:pStyle w:val="Corpodetexto"/>
        <w:jc w:val="both"/>
        <w:rPr>
          <w:color w:val="000000" w:themeColor="text1"/>
          <w:sz w:val="24"/>
          <w:szCs w:val="24"/>
          <w:lang w:val="pt-BR"/>
        </w:rPr>
      </w:pPr>
    </w:p>
    <w:p w14:paraId="6AD3082D" w14:textId="77777777" w:rsidR="00D0175C" w:rsidRPr="00682774" w:rsidRDefault="00D0175C" w:rsidP="00DC005B">
      <w:pPr>
        <w:spacing w:before="203"/>
        <w:ind w:left="1474"/>
        <w:jc w:val="both"/>
        <w:rPr>
          <w:color w:val="000000" w:themeColor="text1"/>
          <w:sz w:val="24"/>
          <w:szCs w:val="24"/>
          <w:lang w:val="pt-BR"/>
        </w:rPr>
      </w:pPr>
    </w:p>
    <w:p w14:paraId="3CED8894" w14:textId="77777777" w:rsidR="00D0175C" w:rsidRPr="00682774" w:rsidRDefault="00D0175C" w:rsidP="00DC005B">
      <w:pPr>
        <w:spacing w:before="203"/>
        <w:ind w:left="1474"/>
        <w:jc w:val="both"/>
        <w:rPr>
          <w:color w:val="000000" w:themeColor="text1"/>
          <w:sz w:val="24"/>
          <w:szCs w:val="24"/>
          <w:lang w:val="pt-BR"/>
        </w:rPr>
      </w:pPr>
    </w:p>
    <w:p w14:paraId="7F9D74B2" w14:textId="77777777" w:rsidR="00D0175C" w:rsidRPr="00682774" w:rsidRDefault="00D0175C" w:rsidP="00D0175C">
      <w:pPr>
        <w:spacing w:before="203"/>
        <w:ind w:left="1474"/>
        <w:jc w:val="both"/>
        <w:rPr>
          <w:color w:val="000000" w:themeColor="text1"/>
          <w:sz w:val="24"/>
          <w:szCs w:val="24"/>
          <w:lang w:val="pt-BR"/>
        </w:rPr>
      </w:pPr>
    </w:p>
    <w:p w14:paraId="5692D62F" w14:textId="77777777" w:rsidR="00D0175C" w:rsidRPr="00682774" w:rsidRDefault="00D0175C" w:rsidP="00D0175C">
      <w:pPr>
        <w:spacing w:before="203"/>
        <w:ind w:left="1474"/>
        <w:jc w:val="both"/>
        <w:rPr>
          <w:color w:val="000000" w:themeColor="text1"/>
          <w:sz w:val="24"/>
          <w:szCs w:val="24"/>
          <w:lang w:val="pt-BR"/>
        </w:rPr>
      </w:pPr>
    </w:p>
    <w:p w14:paraId="5A2FBD49" w14:textId="77777777" w:rsidR="00D0175C" w:rsidRPr="00682774" w:rsidRDefault="00D0175C" w:rsidP="00D0175C">
      <w:pPr>
        <w:spacing w:before="203"/>
        <w:ind w:left="1474"/>
        <w:jc w:val="both"/>
        <w:rPr>
          <w:color w:val="000000" w:themeColor="text1"/>
          <w:sz w:val="24"/>
          <w:szCs w:val="24"/>
          <w:lang w:val="pt-BR"/>
        </w:rPr>
      </w:pPr>
    </w:p>
    <w:p w14:paraId="747D8F27" w14:textId="77777777" w:rsidR="00D0175C" w:rsidRPr="00682774" w:rsidRDefault="00D0175C" w:rsidP="00D0175C">
      <w:pPr>
        <w:spacing w:before="203"/>
        <w:ind w:left="1474"/>
        <w:jc w:val="both"/>
        <w:rPr>
          <w:color w:val="000000" w:themeColor="text1"/>
          <w:sz w:val="24"/>
          <w:szCs w:val="24"/>
          <w:lang w:val="pt-BR"/>
        </w:rPr>
      </w:pPr>
    </w:p>
    <w:p w14:paraId="0FE9D21E" w14:textId="77777777" w:rsidR="00D0175C" w:rsidRPr="00682774" w:rsidRDefault="00D0175C" w:rsidP="00D0175C">
      <w:pPr>
        <w:spacing w:before="203"/>
        <w:ind w:left="1474"/>
        <w:jc w:val="both"/>
        <w:rPr>
          <w:color w:val="000000" w:themeColor="text1"/>
          <w:sz w:val="24"/>
          <w:szCs w:val="24"/>
          <w:lang w:val="pt-BR"/>
        </w:rPr>
      </w:pPr>
    </w:p>
    <w:p w14:paraId="182E819F" w14:textId="77777777" w:rsidR="00D0175C" w:rsidRPr="00682774" w:rsidRDefault="00D0175C" w:rsidP="00D0175C">
      <w:pPr>
        <w:spacing w:before="203"/>
        <w:ind w:left="1474"/>
        <w:jc w:val="both"/>
        <w:rPr>
          <w:color w:val="000000" w:themeColor="text1"/>
          <w:sz w:val="24"/>
          <w:szCs w:val="24"/>
          <w:lang w:val="pt-BR"/>
        </w:rPr>
      </w:pPr>
    </w:p>
    <w:p w14:paraId="4B2F777E" w14:textId="77777777" w:rsidR="00D0175C" w:rsidRPr="00682774" w:rsidRDefault="00D0175C" w:rsidP="00D0175C">
      <w:pPr>
        <w:spacing w:before="203"/>
        <w:ind w:left="1474"/>
        <w:jc w:val="both"/>
        <w:rPr>
          <w:color w:val="000000" w:themeColor="text1"/>
          <w:sz w:val="24"/>
          <w:szCs w:val="24"/>
          <w:lang w:val="pt-BR"/>
        </w:rPr>
      </w:pPr>
    </w:p>
    <w:p w14:paraId="77080898" w14:textId="77777777" w:rsidR="00D0175C" w:rsidRPr="00682774" w:rsidRDefault="00D0175C" w:rsidP="006E4610">
      <w:pPr>
        <w:spacing w:before="203"/>
        <w:jc w:val="center"/>
        <w:rPr>
          <w:color w:val="000000" w:themeColor="text1"/>
          <w:sz w:val="24"/>
          <w:szCs w:val="24"/>
          <w:lang w:val="pt-BR"/>
        </w:rPr>
      </w:pPr>
      <w:r w:rsidRPr="00682774">
        <w:rPr>
          <w:color w:val="000000" w:themeColor="text1"/>
          <w:sz w:val="24"/>
          <w:szCs w:val="24"/>
          <w:lang w:val="pt-BR"/>
        </w:rPr>
        <w:t>Dezembro de 2018</w:t>
      </w:r>
    </w:p>
    <w:p w14:paraId="0A3E97AC" w14:textId="77777777" w:rsidR="00D0175C" w:rsidRPr="00682774" w:rsidRDefault="00D0175C" w:rsidP="006E4610">
      <w:pPr>
        <w:spacing w:before="203"/>
        <w:jc w:val="center"/>
        <w:rPr>
          <w:color w:val="000000" w:themeColor="text1"/>
          <w:sz w:val="24"/>
          <w:szCs w:val="24"/>
          <w:lang w:val="pt-BR"/>
        </w:rPr>
      </w:pPr>
      <w:r w:rsidRPr="00682774">
        <w:rPr>
          <w:color w:val="000000" w:themeColor="text1"/>
          <w:sz w:val="24"/>
          <w:szCs w:val="24"/>
          <w:lang w:val="pt-BR"/>
        </w:rPr>
        <w:t>Cuiabá-MT</w:t>
      </w:r>
    </w:p>
    <w:p w14:paraId="1E4D5D0E" w14:textId="77777777" w:rsidR="00D0175C" w:rsidRPr="00682774" w:rsidRDefault="00D0175C" w:rsidP="00D0175C">
      <w:pPr>
        <w:jc w:val="both"/>
        <w:rPr>
          <w:color w:val="000000" w:themeColor="text1"/>
          <w:sz w:val="24"/>
          <w:szCs w:val="24"/>
          <w:lang w:val="pt-BR"/>
        </w:rPr>
        <w:sectPr w:rsidR="00D0175C" w:rsidRPr="00682774" w:rsidSect="001A3511">
          <w:pgSz w:w="11900" w:h="16840"/>
          <w:pgMar w:top="1200" w:right="1680" w:bottom="280" w:left="1680" w:header="720" w:footer="720" w:gutter="0"/>
          <w:cols w:space="720"/>
        </w:sectPr>
      </w:pPr>
    </w:p>
    <w:p w14:paraId="18F7A513" w14:textId="77777777" w:rsidR="00D0175C" w:rsidRPr="00682774" w:rsidRDefault="00D0175C" w:rsidP="00D0175C">
      <w:pPr>
        <w:pStyle w:val="Corpodetexto"/>
        <w:jc w:val="both"/>
        <w:rPr>
          <w:color w:val="000000" w:themeColor="text1"/>
          <w:sz w:val="24"/>
          <w:szCs w:val="24"/>
          <w:lang w:val="pt-BR"/>
        </w:rPr>
      </w:pPr>
    </w:p>
    <w:p w14:paraId="6F848C36" w14:textId="77777777" w:rsidR="00D0175C" w:rsidRPr="00682774" w:rsidRDefault="00D0175C" w:rsidP="00D0175C">
      <w:pPr>
        <w:pStyle w:val="Corpodetexto"/>
        <w:jc w:val="both"/>
        <w:rPr>
          <w:color w:val="000000" w:themeColor="text1"/>
          <w:sz w:val="24"/>
          <w:szCs w:val="24"/>
          <w:lang w:val="pt-BR"/>
        </w:rPr>
      </w:pPr>
    </w:p>
    <w:p w14:paraId="4B03EA4E" w14:textId="77777777" w:rsidR="00D0175C" w:rsidRPr="00682774" w:rsidRDefault="00D0175C" w:rsidP="00D0175C">
      <w:pPr>
        <w:pStyle w:val="Corpodetexto"/>
        <w:jc w:val="both"/>
        <w:rPr>
          <w:color w:val="000000" w:themeColor="text1"/>
          <w:sz w:val="24"/>
          <w:szCs w:val="24"/>
          <w:lang w:val="pt-BR"/>
        </w:rPr>
      </w:pPr>
    </w:p>
    <w:p w14:paraId="70408162" w14:textId="77777777" w:rsidR="00D0175C" w:rsidRPr="00682774" w:rsidRDefault="00D0175C" w:rsidP="00D0175C">
      <w:pPr>
        <w:pStyle w:val="Corpodetexto"/>
        <w:spacing w:before="5"/>
        <w:ind w:right="994"/>
        <w:jc w:val="both"/>
        <w:rPr>
          <w:color w:val="000000" w:themeColor="text1"/>
          <w:sz w:val="24"/>
          <w:szCs w:val="24"/>
          <w:lang w:val="pt-BR"/>
        </w:rPr>
      </w:pPr>
    </w:p>
    <w:p w14:paraId="75B07EA4" w14:textId="77777777" w:rsidR="00D0175C" w:rsidRPr="00682774" w:rsidRDefault="00D0175C" w:rsidP="00D0175C">
      <w:pPr>
        <w:pStyle w:val="Corpodetexto"/>
        <w:ind w:left="9506" w:right="994"/>
        <w:jc w:val="both"/>
        <w:rPr>
          <w:color w:val="000000" w:themeColor="text1"/>
          <w:sz w:val="24"/>
          <w:szCs w:val="24"/>
          <w:lang w:val="pt-BR"/>
        </w:rPr>
      </w:pPr>
    </w:p>
    <w:p w14:paraId="0EF7451B" w14:textId="77777777" w:rsidR="00D0175C" w:rsidRPr="00682774" w:rsidRDefault="00D0175C" w:rsidP="00E71BDE">
      <w:pPr>
        <w:pStyle w:val="Corpodetexto"/>
        <w:spacing w:before="3"/>
        <w:ind w:right="994"/>
        <w:jc w:val="center"/>
        <w:rPr>
          <w:color w:val="000000" w:themeColor="text1"/>
          <w:sz w:val="24"/>
          <w:szCs w:val="24"/>
          <w:lang w:val="pt-BR"/>
        </w:rPr>
      </w:pPr>
    </w:p>
    <w:bookmarkStart w:id="0" w:name="_Toc532398349"/>
    <w:p w14:paraId="3F22C319" w14:textId="77777777" w:rsidR="00D0175C" w:rsidRPr="00682774" w:rsidRDefault="00D0175C" w:rsidP="00E71BDE">
      <w:pPr>
        <w:pStyle w:val="Ttulo2"/>
        <w:spacing w:before="86" w:line="240" w:lineRule="auto"/>
        <w:ind w:left="0" w:right="994"/>
        <w:jc w:val="center"/>
        <w:rPr>
          <w:color w:val="000000" w:themeColor="text1"/>
          <w:sz w:val="24"/>
          <w:szCs w:val="24"/>
          <w:lang w:val="pt-BR"/>
        </w:rPr>
      </w:pPr>
      <w:r w:rsidRPr="00682774">
        <w:rPr>
          <w:noProof/>
          <w:color w:val="000000" w:themeColor="text1"/>
          <w:sz w:val="24"/>
          <w:szCs w:val="24"/>
          <w:lang w:val="pt-BR" w:eastAsia="pt-BR" w:bidi="ar-SA"/>
        </w:rPr>
        <mc:AlternateContent>
          <mc:Choice Requires="wps">
            <w:drawing>
              <wp:anchor distT="0" distB="0" distL="114300" distR="114300" simplePos="0" relativeHeight="251659264" behindDoc="0" locked="0" layoutInCell="1" allowOverlap="1" wp14:anchorId="2F661864" wp14:editId="7AC28CD1">
                <wp:simplePos x="0" y="0"/>
                <wp:positionH relativeFrom="page">
                  <wp:posOffset>7217410</wp:posOffset>
                </wp:positionH>
                <wp:positionV relativeFrom="paragraph">
                  <wp:posOffset>-161925</wp:posOffset>
                </wp:positionV>
                <wp:extent cx="127000" cy="922020"/>
                <wp:effectExtent l="0" t="0" r="0" b="1905"/>
                <wp:wrapNone/>
                <wp:docPr id="2032"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92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8C941" w14:textId="77777777" w:rsidR="005756F1" w:rsidRDefault="005756F1" w:rsidP="00D0175C">
                            <w:pPr>
                              <w:spacing w:line="174" w:lineRule="exact"/>
                              <w:ind w:left="20"/>
                              <w:rPr>
                                <w:rFonts w:ascii="Arial"/>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7" o:spid="_x0000_s1026" type="#_x0000_t202" style="position:absolute;left:0;text-align:left;margin-left:568.3pt;margin-top:-12.75pt;width:10pt;height:7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" filled="f" stroked="f">
                <v:textbox style="layout-flow:vertical;mso-layout-flow-alt:bottom-to-top" inset="0,0,0,0">
                  <w:txbxContent>
                    <w:p w14:paraId="22E8C941" w14:textId="77777777" w:rsidR="00A81C72" w:rsidRDefault="00A81C72" w:rsidP="00D0175C">
                      <w:pPr>
                        <w:spacing w:line="174" w:lineRule="exact"/>
                        <w:ind w:left="20"/>
                        <w:rPr>
                          <w:rFonts w:ascii="Arial"/>
                          <w:sz w:val="16"/>
                        </w:rPr>
                      </w:pPr>
                    </w:p>
                  </w:txbxContent>
                </v:textbox>
                <w10:wrap anchorx="page"/>
              </v:shape>
            </w:pict>
          </mc:Fallback>
        </mc:AlternateContent>
      </w:r>
      <w:r w:rsidRPr="00682774">
        <w:rPr>
          <w:color w:val="000000" w:themeColor="text1"/>
          <w:sz w:val="24"/>
          <w:szCs w:val="24"/>
          <w:lang w:val="pt-BR"/>
        </w:rPr>
        <w:t>RELATÓRIO FINAL</w:t>
      </w:r>
      <w:bookmarkEnd w:id="0"/>
    </w:p>
    <w:p w14:paraId="33A368F4" w14:textId="77777777" w:rsidR="00D0175C" w:rsidRPr="00682774" w:rsidRDefault="00D0175C" w:rsidP="00D0175C">
      <w:pPr>
        <w:pStyle w:val="Corpodetexto"/>
        <w:ind w:right="994"/>
        <w:jc w:val="both"/>
        <w:rPr>
          <w:b/>
          <w:color w:val="000000" w:themeColor="text1"/>
          <w:sz w:val="24"/>
          <w:szCs w:val="24"/>
          <w:lang w:val="pt-BR"/>
        </w:rPr>
      </w:pPr>
    </w:p>
    <w:p w14:paraId="1EFE2E70" w14:textId="77777777" w:rsidR="00D0175C" w:rsidRPr="00682774" w:rsidRDefault="00D0175C" w:rsidP="00D0175C">
      <w:pPr>
        <w:pStyle w:val="Corpodetexto"/>
        <w:ind w:right="994"/>
        <w:jc w:val="both"/>
        <w:rPr>
          <w:b/>
          <w:color w:val="000000" w:themeColor="text1"/>
          <w:sz w:val="24"/>
          <w:szCs w:val="24"/>
          <w:lang w:val="pt-BR"/>
        </w:rPr>
      </w:pPr>
    </w:p>
    <w:p w14:paraId="18483157" w14:textId="77777777" w:rsidR="00D0175C" w:rsidRPr="00682774" w:rsidRDefault="00D0175C" w:rsidP="00D0175C">
      <w:pPr>
        <w:pStyle w:val="Corpodetexto"/>
        <w:ind w:right="994"/>
        <w:jc w:val="both"/>
        <w:rPr>
          <w:b/>
          <w:color w:val="000000" w:themeColor="text1"/>
          <w:sz w:val="24"/>
          <w:szCs w:val="24"/>
          <w:lang w:val="pt-BR"/>
        </w:rPr>
      </w:pPr>
    </w:p>
    <w:p w14:paraId="2499A85B" w14:textId="77777777" w:rsidR="00D0175C" w:rsidRPr="00682774" w:rsidRDefault="00D0175C" w:rsidP="00D0175C">
      <w:pPr>
        <w:pStyle w:val="Corpodetexto"/>
        <w:ind w:right="994"/>
        <w:jc w:val="both"/>
        <w:rPr>
          <w:b/>
          <w:color w:val="000000" w:themeColor="text1"/>
          <w:sz w:val="24"/>
          <w:szCs w:val="24"/>
          <w:lang w:val="pt-BR"/>
        </w:rPr>
      </w:pPr>
    </w:p>
    <w:p w14:paraId="35DC650E" w14:textId="77777777" w:rsidR="00D0175C" w:rsidRPr="00682774" w:rsidRDefault="00D0175C" w:rsidP="00D0175C">
      <w:pPr>
        <w:pStyle w:val="Corpodetexto"/>
        <w:spacing w:before="4"/>
        <w:ind w:right="994"/>
        <w:jc w:val="both"/>
        <w:rPr>
          <w:b/>
          <w:color w:val="000000" w:themeColor="text1"/>
          <w:sz w:val="24"/>
          <w:szCs w:val="24"/>
          <w:lang w:val="pt-BR"/>
        </w:rPr>
      </w:pPr>
    </w:p>
    <w:p w14:paraId="631D9430" w14:textId="77777777" w:rsidR="00D0175C" w:rsidRPr="00682774" w:rsidRDefault="00D0175C" w:rsidP="00D0175C">
      <w:pPr>
        <w:pStyle w:val="Corpodetexto"/>
        <w:ind w:right="994"/>
        <w:jc w:val="both"/>
        <w:rPr>
          <w:b/>
          <w:color w:val="000000" w:themeColor="text1"/>
          <w:sz w:val="24"/>
          <w:szCs w:val="24"/>
          <w:lang w:val="pt-BR"/>
        </w:rPr>
      </w:pPr>
    </w:p>
    <w:p w14:paraId="00CAE7EF" w14:textId="77777777" w:rsidR="00D0175C" w:rsidRPr="00682774" w:rsidRDefault="00D0175C" w:rsidP="00D0175C">
      <w:pPr>
        <w:pStyle w:val="Corpodetexto"/>
        <w:ind w:right="994"/>
        <w:jc w:val="both"/>
        <w:rPr>
          <w:b/>
          <w:color w:val="000000" w:themeColor="text1"/>
          <w:sz w:val="24"/>
          <w:szCs w:val="24"/>
          <w:lang w:val="pt-BR"/>
        </w:rPr>
      </w:pPr>
    </w:p>
    <w:p w14:paraId="03305DEC" w14:textId="77777777" w:rsidR="00D0175C" w:rsidRPr="00682774" w:rsidRDefault="00D0175C" w:rsidP="00D0175C">
      <w:pPr>
        <w:pStyle w:val="Corpodetexto"/>
        <w:ind w:right="994"/>
        <w:jc w:val="both"/>
        <w:rPr>
          <w:b/>
          <w:color w:val="000000" w:themeColor="text1"/>
          <w:sz w:val="24"/>
          <w:szCs w:val="24"/>
          <w:lang w:val="pt-BR"/>
        </w:rPr>
      </w:pPr>
    </w:p>
    <w:p w14:paraId="718FCCA6" w14:textId="77777777" w:rsidR="00D0175C" w:rsidRPr="00682774" w:rsidRDefault="00D0175C" w:rsidP="00D0175C">
      <w:pPr>
        <w:pStyle w:val="Corpodetexto"/>
        <w:ind w:right="994"/>
        <w:jc w:val="both"/>
        <w:rPr>
          <w:b/>
          <w:color w:val="000000" w:themeColor="text1"/>
          <w:sz w:val="24"/>
          <w:szCs w:val="24"/>
          <w:lang w:val="pt-BR"/>
        </w:rPr>
      </w:pPr>
    </w:p>
    <w:p w14:paraId="34AADE32" w14:textId="77777777" w:rsidR="00D0175C" w:rsidRPr="00682774" w:rsidRDefault="00D0175C" w:rsidP="00D0175C">
      <w:pPr>
        <w:pStyle w:val="Corpodetexto"/>
        <w:ind w:right="994"/>
        <w:jc w:val="both"/>
        <w:rPr>
          <w:b/>
          <w:color w:val="000000" w:themeColor="text1"/>
          <w:sz w:val="24"/>
          <w:szCs w:val="24"/>
          <w:lang w:val="pt-BR"/>
        </w:rPr>
      </w:pPr>
    </w:p>
    <w:p w14:paraId="1A1B063F" w14:textId="77777777" w:rsidR="00D0175C" w:rsidRPr="00682774" w:rsidRDefault="00D0175C" w:rsidP="00D0175C">
      <w:pPr>
        <w:pStyle w:val="Corpodetexto"/>
        <w:spacing w:before="7"/>
        <w:ind w:right="994"/>
        <w:jc w:val="both"/>
        <w:rPr>
          <w:b/>
          <w:color w:val="000000" w:themeColor="text1"/>
          <w:sz w:val="24"/>
          <w:szCs w:val="24"/>
          <w:lang w:val="pt-BR"/>
        </w:rPr>
      </w:pPr>
    </w:p>
    <w:p w14:paraId="19CB6FD0" w14:textId="77777777" w:rsidR="00D0175C" w:rsidRPr="00682774" w:rsidRDefault="00BC453E" w:rsidP="00825928">
      <w:pPr>
        <w:spacing w:line="422" w:lineRule="auto"/>
        <w:ind w:left="1689" w:right="994"/>
        <w:jc w:val="center"/>
        <w:rPr>
          <w:b/>
          <w:color w:val="000000" w:themeColor="text1"/>
          <w:sz w:val="24"/>
          <w:szCs w:val="24"/>
          <w:lang w:val="pt-BR"/>
        </w:rPr>
      </w:pPr>
      <w:r>
        <w:rPr>
          <w:b/>
          <w:color w:val="000000" w:themeColor="text1"/>
          <w:sz w:val="24"/>
          <w:szCs w:val="24"/>
          <w:lang w:val="pt-BR"/>
        </w:rPr>
        <w:t>COMISSÃO PARLAMENTAR DE INQUÉ</w:t>
      </w:r>
      <w:r w:rsidR="00D0175C" w:rsidRPr="00682774">
        <w:rPr>
          <w:b/>
          <w:color w:val="000000" w:themeColor="text1"/>
          <w:sz w:val="24"/>
          <w:szCs w:val="24"/>
          <w:lang w:val="pt-BR"/>
        </w:rPr>
        <w:t>RITO DOS FUNDOS (</w:t>
      </w:r>
      <w:r w:rsidR="00275A1F">
        <w:rPr>
          <w:b/>
          <w:color w:val="000000" w:themeColor="text1"/>
          <w:sz w:val="24"/>
          <w:szCs w:val="24"/>
          <w:lang w:val="pt-BR"/>
        </w:rPr>
        <w:t>FUNDEB</w:t>
      </w:r>
      <w:r w:rsidR="00D0175C" w:rsidRPr="00682774">
        <w:rPr>
          <w:b/>
          <w:color w:val="000000" w:themeColor="text1"/>
          <w:sz w:val="24"/>
          <w:szCs w:val="24"/>
          <w:lang w:val="pt-BR"/>
        </w:rPr>
        <w:t xml:space="preserve"> E FETHAB)</w:t>
      </w:r>
    </w:p>
    <w:p w14:paraId="2C8D38A2" w14:textId="77777777" w:rsidR="00D0175C" w:rsidRPr="00682774" w:rsidRDefault="00D0175C" w:rsidP="00D0175C">
      <w:pPr>
        <w:pStyle w:val="Corpodetexto"/>
        <w:ind w:right="994"/>
        <w:jc w:val="both"/>
        <w:rPr>
          <w:b/>
          <w:color w:val="000000" w:themeColor="text1"/>
          <w:sz w:val="24"/>
          <w:szCs w:val="24"/>
          <w:lang w:val="pt-BR"/>
        </w:rPr>
      </w:pPr>
    </w:p>
    <w:p w14:paraId="40C26FED"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r w:rsidRPr="00682774">
        <w:rPr>
          <w:color w:val="000000" w:themeColor="text1"/>
          <w:sz w:val="24"/>
          <w:szCs w:val="24"/>
          <w:lang w:val="pt-BR"/>
        </w:rPr>
        <w:t xml:space="preserve">Deputado Mauro </w:t>
      </w:r>
      <w:proofErr w:type="spellStart"/>
      <w:r w:rsidRPr="00682774">
        <w:rPr>
          <w:color w:val="000000" w:themeColor="text1"/>
          <w:sz w:val="24"/>
          <w:szCs w:val="24"/>
          <w:lang w:val="pt-BR"/>
        </w:rPr>
        <w:t>Savi</w:t>
      </w:r>
      <w:proofErr w:type="spellEnd"/>
    </w:p>
    <w:p w14:paraId="7E4C9F1A"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r w:rsidRPr="00682774">
        <w:rPr>
          <w:color w:val="000000" w:themeColor="text1"/>
          <w:sz w:val="24"/>
          <w:szCs w:val="24"/>
          <w:lang w:val="pt-BR"/>
        </w:rPr>
        <w:t>Presidente</w:t>
      </w:r>
    </w:p>
    <w:p w14:paraId="5C8097A3"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p>
    <w:p w14:paraId="4C463755"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r w:rsidRPr="00682774">
        <w:rPr>
          <w:color w:val="000000" w:themeColor="text1"/>
          <w:sz w:val="24"/>
          <w:szCs w:val="24"/>
          <w:lang w:val="pt-BR"/>
        </w:rPr>
        <w:t xml:space="preserve">Deputado Guilherme Maluf </w:t>
      </w:r>
    </w:p>
    <w:p w14:paraId="3CC5A008"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r w:rsidRPr="00682774">
        <w:rPr>
          <w:color w:val="000000" w:themeColor="text1"/>
          <w:sz w:val="24"/>
          <w:szCs w:val="24"/>
          <w:lang w:val="pt-BR"/>
        </w:rPr>
        <w:t>Vice-Presidente</w:t>
      </w:r>
    </w:p>
    <w:p w14:paraId="049918D1"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p>
    <w:p w14:paraId="0059CF77"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r w:rsidRPr="00682774">
        <w:rPr>
          <w:color w:val="000000" w:themeColor="text1"/>
          <w:sz w:val="24"/>
          <w:szCs w:val="24"/>
          <w:lang w:val="pt-BR"/>
        </w:rPr>
        <w:t>Deputado Nininho</w:t>
      </w:r>
    </w:p>
    <w:p w14:paraId="1078AAED"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r w:rsidRPr="00682774">
        <w:rPr>
          <w:color w:val="000000" w:themeColor="text1"/>
          <w:sz w:val="24"/>
          <w:szCs w:val="24"/>
          <w:lang w:val="pt-BR"/>
        </w:rPr>
        <w:t>Relator</w:t>
      </w:r>
    </w:p>
    <w:p w14:paraId="0041FD67"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p>
    <w:p w14:paraId="7EA2F5D8"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r w:rsidRPr="00682774">
        <w:rPr>
          <w:color w:val="000000" w:themeColor="text1"/>
          <w:sz w:val="24"/>
          <w:szCs w:val="24"/>
          <w:lang w:val="pt-BR"/>
        </w:rPr>
        <w:t>Deputado Prof. Allan Kardec</w:t>
      </w:r>
    </w:p>
    <w:p w14:paraId="4CBE4FEB" w14:textId="77777777" w:rsidR="00D0175C" w:rsidRPr="00682774" w:rsidRDefault="00BC453E" w:rsidP="00D0175C">
      <w:pPr>
        <w:pStyle w:val="Corpodetexto"/>
        <w:tabs>
          <w:tab w:val="left" w:pos="2268"/>
        </w:tabs>
        <w:ind w:left="142" w:right="994"/>
        <w:jc w:val="both"/>
        <w:rPr>
          <w:color w:val="000000" w:themeColor="text1"/>
          <w:sz w:val="24"/>
          <w:szCs w:val="24"/>
          <w:lang w:val="pt-BR"/>
        </w:rPr>
      </w:pPr>
      <w:r>
        <w:rPr>
          <w:color w:val="000000" w:themeColor="text1"/>
          <w:sz w:val="24"/>
          <w:szCs w:val="24"/>
          <w:lang w:val="pt-BR"/>
        </w:rPr>
        <w:t>Membro (Sub-R</w:t>
      </w:r>
      <w:r w:rsidR="00E539BC" w:rsidRPr="00682774">
        <w:rPr>
          <w:color w:val="000000" w:themeColor="text1"/>
          <w:sz w:val="24"/>
          <w:szCs w:val="24"/>
          <w:lang w:val="pt-BR"/>
        </w:rPr>
        <w:t>elator</w:t>
      </w:r>
      <w:r w:rsidR="00D0175C" w:rsidRPr="00682774">
        <w:rPr>
          <w:color w:val="000000" w:themeColor="text1"/>
          <w:sz w:val="24"/>
          <w:szCs w:val="24"/>
          <w:lang w:val="pt-BR"/>
        </w:rPr>
        <w:t>)</w:t>
      </w:r>
    </w:p>
    <w:p w14:paraId="3C0CCCC1"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p>
    <w:p w14:paraId="5217CE8C"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r w:rsidRPr="00682774">
        <w:rPr>
          <w:color w:val="000000" w:themeColor="text1"/>
          <w:sz w:val="24"/>
          <w:szCs w:val="24"/>
          <w:lang w:val="pt-BR"/>
        </w:rPr>
        <w:t>Deputado Wilson Santos</w:t>
      </w:r>
    </w:p>
    <w:p w14:paraId="765BA0CE"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r w:rsidRPr="00682774">
        <w:rPr>
          <w:color w:val="000000" w:themeColor="text1"/>
          <w:sz w:val="24"/>
          <w:szCs w:val="24"/>
          <w:lang w:val="pt-BR"/>
        </w:rPr>
        <w:t>Membro</w:t>
      </w:r>
    </w:p>
    <w:p w14:paraId="3434F7C5"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p>
    <w:p w14:paraId="6F1220FF" w14:textId="77777777" w:rsidR="00DC005B" w:rsidRPr="00682774" w:rsidRDefault="005E6BBF" w:rsidP="005E6BBF">
      <w:pPr>
        <w:pStyle w:val="Corpodetexto"/>
        <w:tabs>
          <w:tab w:val="left" w:pos="2771"/>
        </w:tabs>
        <w:ind w:left="142" w:right="994"/>
        <w:jc w:val="both"/>
        <w:rPr>
          <w:color w:val="000000" w:themeColor="text1"/>
          <w:sz w:val="24"/>
          <w:szCs w:val="24"/>
          <w:lang w:val="pt-BR"/>
        </w:rPr>
      </w:pPr>
      <w:r w:rsidRPr="00682774">
        <w:rPr>
          <w:color w:val="000000" w:themeColor="text1"/>
          <w:sz w:val="24"/>
          <w:szCs w:val="24"/>
          <w:lang w:val="pt-BR"/>
        </w:rPr>
        <w:tab/>
      </w:r>
    </w:p>
    <w:p w14:paraId="2588CE13" w14:textId="77777777" w:rsidR="00DC005B" w:rsidRPr="00682774" w:rsidRDefault="00DC005B" w:rsidP="00D0175C">
      <w:pPr>
        <w:pStyle w:val="Corpodetexto"/>
        <w:tabs>
          <w:tab w:val="left" w:pos="2268"/>
        </w:tabs>
        <w:ind w:left="142" w:right="994"/>
        <w:jc w:val="both"/>
        <w:rPr>
          <w:color w:val="000000" w:themeColor="text1"/>
          <w:sz w:val="24"/>
          <w:szCs w:val="24"/>
          <w:lang w:val="pt-BR"/>
        </w:rPr>
      </w:pPr>
    </w:p>
    <w:p w14:paraId="0C567710" w14:textId="77777777" w:rsidR="00DC005B" w:rsidRPr="00682774" w:rsidRDefault="00DC005B" w:rsidP="00D0175C">
      <w:pPr>
        <w:pStyle w:val="Corpodetexto"/>
        <w:tabs>
          <w:tab w:val="left" w:pos="2268"/>
        </w:tabs>
        <w:ind w:left="142" w:right="994"/>
        <w:jc w:val="both"/>
        <w:rPr>
          <w:color w:val="000000" w:themeColor="text1"/>
          <w:sz w:val="24"/>
          <w:szCs w:val="24"/>
          <w:lang w:val="pt-BR"/>
        </w:rPr>
      </w:pPr>
    </w:p>
    <w:p w14:paraId="6C225137" w14:textId="77777777" w:rsidR="00DC005B" w:rsidRPr="00682774" w:rsidRDefault="00DC005B" w:rsidP="00D0175C">
      <w:pPr>
        <w:pStyle w:val="Corpodetexto"/>
        <w:tabs>
          <w:tab w:val="left" w:pos="2268"/>
        </w:tabs>
        <w:ind w:left="142" w:right="994"/>
        <w:jc w:val="both"/>
        <w:rPr>
          <w:color w:val="000000" w:themeColor="text1"/>
          <w:sz w:val="24"/>
          <w:szCs w:val="24"/>
          <w:lang w:val="pt-BR"/>
        </w:rPr>
      </w:pPr>
    </w:p>
    <w:p w14:paraId="7B9291DB" w14:textId="77777777" w:rsidR="00DC005B" w:rsidRPr="00682774" w:rsidRDefault="00DC005B" w:rsidP="00D0175C">
      <w:pPr>
        <w:pStyle w:val="Corpodetexto"/>
        <w:tabs>
          <w:tab w:val="left" w:pos="2268"/>
        </w:tabs>
        <w:ind w:left="142" w:right="994"/>
        <w:jc w:val="both"/>
        <w:rPr>
          <w:color w:val="000000" w:themeColor="text1"/>
          <w:sz w:val="24"/>
          <w:szCs w:val="24"/>
          <w:lang w:val="pt-BR"/>
        </w:rPr>
      </w:pPr>
    </w:p>
    <w:p w14:paraId="40F26789" w14:textId="77777777" w:rsidR="00D0175C" w:rsidRPr="00682774" w:rsidRDefault="00D0175C" w:rsidP="00D0175C">
      <w:pPr>
        <w:pStyle w:val="Corpodetexto"/>
        <w:tabs>
          <w:tab w:val="left" w:pos="2268"/>
        </w:tabs>
        <w:ind w:left="142" w:right="994"/>
        <w:jc w:val="both"/>
        <w:rPr>
          <w:color w:val="000000" w:themeColor="text1"/>
          <w:sz w:val="24"/>
          <w:szCs w:val="24"/>
          <w:lang w:val="pt-BR"/>
        </w:rPr>
      </w:pPr>
    </w:p>
    <w:p w14:paraId="2E7AB8AE" w14:textId="77777777" w:rsidR="00D0175C" w:rsidRPr="00682774" w:rsidRDefault="00D0175C" w:rsidP="00D0175C">
      <w:pPr>
        <w:pStyle w:val="Corpodetexto"/>
        <w:tabs>
          <w:tab w:val="left" w:pos="2268"/>
        </w:tabs>
        <w:ind w:left="142"/>
        <w:jc w:val="both"/>
        <w:rPr>
          <w:color w:val="000000" w:themeColor="text1"/>
          <w:sz w:val="24"/>
          <w:szCs w:val="24"/>
          <w:lang w:val="pt-BR"/>
        </w:rPr>
      </w:pPr>
    </w:p>
    <w:p w14:paraId="350BB0BF" w14:textId="77777777" w:rsidR="00D0175C" w:rsidRPr="00682774" w:rsidRDefault="00D0175C" w:rsidP="00D0175C">
      <w:pPr>
        <w:pStyle w:val="Corpodetexto"/>
        <w:tabs>
          <w:tab w:val="left" w:pos="2268"/>
        </w:tabs>
        <w:ind w:left="142"/>
        <w:jc w:val="both"/>
        <w:rPr>
          <w:color w:val="000000" w:themeColor="text1"/>
          <w:sz w:val="24"/>
          <w:szCs w:val="24"/>
          <w:lang w:val="pt-BR"/>
        </w:rPr>
      </w:pPr>
    </w:p>
    <w:sdt>
      <w:sdtPr>
        <w:rPr>
          <w:rFonts w:ascii="Times New Roman" w:eastAsia="Times New Roman" w:hAnsi="Times New Roman" w:cs="Times New Roman"/>
          <w:b w:val="0"/>
          <w:bCs w:val="0"/>
          <w:color w:val="auto"/>
          <w:sz w:val="22"/>
          <w:szCs w:val="22"/>
          <w:lang w:val="pt-PT" w:eastAsia="pt-PT" w:bidi="pt-PT"/>
        </w:rPr>
        <w:id w:val="-799765105"/>
        <w:docPartObj>
          <w:docPartGallery w:val="Table of Contents"/>
          <w:docPartUnique/>
        </w:docPartObj>
      </w:sdtPr>
      <w:sdtEndPr>
        <w:rPr>
          <w:sz w:val="20"/>
          <w:szCs w:val="20"/>
        </w:rPr>
      </w:sdtEndPr>
      <w:sdtContent>
        <w:commentRangeStart w:id="1" w:displacedByCustomXml="prev"/>
        <w:p w14:paraId="1C885872" w14:textId="77777777" w:rsidR="00B94D8C" w:rsidRPr="00682774" w:rsidRDefault="00B94D8C" w:rsidP="005E6BBF">
          <w:pPr>
            <w:pStyle w:val="CabealhodoSumrio"/>
            <w:shd w:val="clear" w:color="auto" w:fill="FFFFFF" w:themeFill="background1"/>
            <w:rPr>
              <w:rFonts w:ascii="Times New Roman" w:hAnsi="Times New Roman" w:cs="Times New Roman"/>
              <w:sz w:val="24"/>
              <w:szCs w:val="24"/>
            </w:rPr>
          </w:pPr>
          <w:r w:rsidRPr="00682774">
            <w:rPr>
              <w:rFonts w:ascii="Times New Roman" w:hAnsi="Times New Roman" w:cs="Times New Roman"/>
              <w:sz w:val="24"/>
              <w:szCs w:val="24"/>
            </w:rPr>
            <w:t>Sumário</w:t>
          </w:r>
          <w:commentRangeEnd w:id="1"/>
          <w:r w:rsidR="009847B4">
            <w:rPr>
              <w:rStyle w:val="Refdecomentrio"/>
              <w:rFonts w:ascii="Times New Roman" w:eastAsia="Times New Roman" w:hAnsi="Times New Roman" w:cs="Times New Roman"/>
              <w:b w:val="0"/>
              <w:bCs w:val="0"/>
              <w:color w:val="auto"/>
              <w:lang w:bidi="pt-BR"/>
            </w:rPr>
            <w:commentReference w:id="1"/>
          </w:r>
        </w:p>
        <w:p w14:paraId="35B5C4B6" w14:textId="77777777" w:rsidR="001A3511" w:rsidRPr="00C4070F" w:rsidRDefault="00B94D8C" w:rsidP="00C4070F">
          <w:pPr>
            <w:pStyle w:val="Sumrio2"/>
            <w:tabs>
              <w:tab w:val="right" w:leader="dot" w:pos="9487"/>
            </w:tabs>
            <w:ind w:firstLine="409"/>
            <w:rPr>
              <w:rFonts w:ascii="Times New Roman" w:eastAsiaTheme="minorEastAsia" w:hAnsi="Times New Roman" w:cs="Times New Roman"/>
              <w:noProof/>
              <w:sz w:val="20"/>
              <w:szCs w:val="20"/>
              <w:lang w:val="pt-BR" w:eastAsia="pt-BR" w:bidi="ar-SA"/>
            </w:rPr>
          </w:pPr>
          <w:r w:rsidRPr="001A3511">
            <w:rPr>
              <w:rFonts w:ascii="Times New Roman" w:hAnsi="Times New Roman" w:cs="Times New Roman"/>
              <w:sz w:val="20"/>
              <w:szCs w:val="20"/>
              <w:lang w:val="pt-BR"/>
            </w:rPr>
            <w:fldChar w:fldCharType="begin"/>
          </w:r>
          <w:r w:rsidRPr="001A3511">
            <w:rPr>
              <w:rFonts w:ascii="Times New Roman" w:hAnsi="Times New Roman" w:cs="Times New Roman"/>
              <w:sz w:val="20"/>
              <w:szCs w:val="20"/>
              <w:lang w:val="pt-BR"/>
            </w:rPr>
            <w:instrText xml:space="preserve"> TOC \o "1-3" \h \z \u </w:instrText>
          </w:r>
          <w:r w:rsidRPr="001A3511">
            <w:rPr>
              <w:rFonts w:ascii="Times New Roman" w:hAnsi="Times New Roman" w:cs="Times New Roman"/>
              <w:sz w:val="20"/>
              <w:szCs w:val="20"/>
              <w:lang w:val="pt-BR"/>
            </w:rPr>
            <w:fldChar w:fldCharType="separate"/>
          </w:r>
          <w:hyperlink w:anchor="_Toc532398349" w:history="1">
            <w:r w:rsidR="001A3511" w:rsidRPr="00C4070F">
              <w:rPr>
                <w:rStyle w:val="Hyperlink"/>
                <w:rFonts w:ascii="Times New Roman" w:hAnsi="Times New Roman" w:cs="Times New Roman"/>
                <w:noProof/>
                <w:sz w:val="20"/>
                <w:szCs w:val="20"/>
                <w:lang w:val="pt-BR"/>
              </w:rPr>
              <w:t>RELATÓRIO FINAL</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_Toc532398349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2</w:t>
            </w:r>
            <w:r w:rsidR="001A3511" w:rsidRPr="00C4070F">
              <w:rPr>
                <w:rFonts w:ascii="Times New Roman" w:hAnsi="Times New Roman" w:cs="Times New Roman"/>
                <w:noProof/>
                <w:webHidden/>
                <w:sz w:val="20"/>
                <w:szCs w:val="20"/>
              </w:rPr>
              <w:fldChar w:fldCharType="end"/>
            </w:r>
          </w:hyperlink>
        </w:p>
        <w:p w14:paraId="194855E8" w14:textId="77777777" w:rsidR="001A3511" w:rsidRPr="00C4070F" w:rsidRDefault="00D01529" w:rsidP="00C4070F">
          <w:pPr>
            <w:pStyle w:val="Sumrio1"/>
            <w:tabs>
              <w:tab w:val="right" w:leader="dot" w:pos="9487"/>
            </w:tabs>
            <w:ind w:hanging="16"/>
            <w:rPr>
              <w:rFonts w:ascii="Times New Roman" w:eastAsiaTheme="minorEastAsia" w:hAnsi="Times New Roman" w:cs="Times New Roman"/>
              <w:b w:val="0"/>
              <w:bCs w:val="0"/>
              <w:noProof/>
              <w:sz w:val="20"/>
              <w:szCs w:val="20"/>
              <w:lang w:val="pt-BR" w:eastAsia="pt-BR" w:bidi="ar-SA"/>
            </w:rPr>
          </w:pPr>
          <w:hyperlink w:anchor="_Toc532398350" w:history="1">
            <w:r w:rsidR="001A3511" w:rsidRPr="00C4070F">
              <w:rPr>
                <w:rStyle w:val="Hyperlink"/>
                <w:rFonts w:ascii="Times New Roman" w:hAnsi="Times New Roman" w:cs="Times New Roman"/>
                <w:b w:val="0"/>
                <w:noProof/>
                <w:sz w:val="20"/>
                <w:szCs w:val="20"/>
                <w:lang w:val="pt-BR"/>
              </w:rPr>
              <w:t>1.Considerações Iniciais sobre a Comissão Parlamentar de Inquérito</w:t>
            </w:r>
            <w:r w:rsidR="001A3511" w:rsidRPr="00C4070F">
              <w:rPr>
                <w:rFonts w:ascii="Times New Roman" w:hAnsi="Times New Roman" w:cs="Times New Roman"/>
                <w:b w:val="0"/>
                <w:noProof/>
                <w:webHidden/>
                <w:sz w:val="20"/>
                <w:szCs w:val="20"/>
              </w:rPr>
              <w:tab/>
            </w:r>
            <w:r w:rsidR="001A3511" w:rsidRPr="00C4070F">
              <w:rPr>
                <w:rFonts w:ascii="Times New Roman" w:hAnsi="Times New Roman" w:cs="Times New Roman"/>
                <w:b w:val="0"/>
                <w:noProof/>
                <w:webHidden/>
                <w:sz w:val="20"/>
                <w:szCs w:val="20"/>
              </w:rPr>
              <w:fldChar w:fldCharType="begin"/>
            </w:r>
            <w:r w:rsidR="001A3511" w:rsidRPr="00C4070F">
              <w:rPr>
                <w:rFonts w:ascii="Times New Roman" w:hAnsi="Times New Roman" w:cs="Times New Roman"/>
                <w:b w:val="0"/>
                <w:noProof/>
                <w:webHidden/>
                <w:sz w:val="20"/>
                <w:szCs w:val="20"/>
              </w:rPr>
              <w:instrText xml:space="preserve"> PAGEREF _Toc532398350 \h </w:instrText>
            </w:r>
            <w:r w:rsidR="001A3511" w:rsidRPr="00C4070F">
              <w:rPr>
                <w:rFonts w:ascii="Times New Roman" w:hAnsi="Times New Roman" w:cs="Times New Roman"/>
                <w:b w:val="0"/>
                <w:noProof/>
                <w:webHidden/>
                <w:sz w:val="20"/>
                <w:szCs w:val="20"/>
              </w:rPr>
            </w:r>
            <w:r w:rsidR="001A3511" w:rsidRPr="00C4070F">
              <w:rPr>
                <w:rFonts w:ascii="Times New Roman" w:hAnsi="Times New Roman" w:cs="Times New Roman"/>
                <w:b w:val="0"/>
                <w:noProof/>
                <w:webHidden/>
                <w:sz w:val="20"/>
                <w:szCs w:val="20"/>
              </w:rPr>
              <w:fldChar w:fldCharType="separate"/>
            </w:r>
            <w:r w:rsidR="001A3511" w:rsidRPr="00C4070F">
              <w:rPr>
                <w:rFonts w:ascii="Times New Roman" w:hAnsi="Times New Roman" w:cs="Times New Roman"/>
                <w:b w:val="0"/>
                <w:noProof/>
                <w:webHidden/>
                <w:sz w:val="20"/>
                <w:szCs w:val="20"/>
              </w:rPr>
              <w:t>7</w:t>
            </w:r>
            <w:r w:rsidR="001A3511" w:rsidRPr="00C4070F">
              <w:rPr>
                <w:rFonts w:ascii="Times New Roman" w:hAnsi="Times New Roman" w:cs="Times New Roman"/>
                <w:b w:val="0"/>
                <w:noProof/>
                <w:webHidden/>
                <w:sz w:val="20"/>
                <w:szCs w:val="20"/>
              </w:rPr>
              <w:fldChar w:fldCharType="end"/>
            </w:r>
          </w:hyperlink>
        </w:p>
        <w:p w14:paraId="07146C51" w14:textId="77777777" w:rsidR="001A3511" w:rsidRPr="00C4070F" w:rsidRDefault="00D01529" w:rsidP="00C4070F">
          <w:pPr>
            <w:pStyle w:val="Sumrio2"/>
            <w:tabs>
              <w:tab w:val="right" w:leader="dot" w:pos="9487"/>
            </w:tabs>
            <w:ind w:firstLine="409"/>
            <w:rPr>
              <w:rFonts w:ascii="Times New Roman" w:eastAsiaTheme="minorEastAsia" w:hAnsi="Times New Roman" w:cs="Times New Roman"/>
              <w:noProof/>
              <w:sz w:val="20"/>
              <w:szCs w:val="20"/>
              <w:lang w:val="pt-BR" w:eastAsia="pt-BR" w:bidi="ar-SA"/>
            </w:rPr>
          </w:pPr>
          <w:hyperlink w:anchor="_Toc532398351" w:history="1">
            <w:r w:rsidR="001A3511" w:rsidRPr="00C4070F">
              <w:rPr>
                <w:rStyle w:val="Hyperlink"/>
                <w:rFonts w:ascii="Times New Roman" w:hAnsi="Times New Roman" w:cs="Times New Roman"/>
                <w:noProof/>
                <w:sz w:val="20"/>
                <w:szCs w:val="20"/>
                <w:lang w:val="pt-BR"/>
              </w:rPr>
              <w:t>1.1. Constituição e Instalação da CPI</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_Toc532398351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8</w:t>
            </w:r>
            <w:r w:rsidR="001A3511" w:rsidRPr="00C4070F">
              <w:rPr>
                <w:rFonts w:ascii="Times New Roman" w:hAnsi="Times New Roman" w:cs="Times New Roman"/>
                <w:noProof/>
                <w:webHidden/>
                <w:sz w:val="20"/>
                <w:szCs w:val="20"/>
              </w:rPr>
              <w:fldChar w:fldCharType="end"/>
            </w:r>
          </w:hyperlink>
        </w:p>
        <w:p w14:paraId="358C1A65" w14:textId="77777777" w:rsidR="001A3511" w:rsidRPr="00C4070F" w:rsidRDefault="00D01529" w:rsidP="00C4070F">
          <w:pPr>
            <w:pStyle w:val="Sumrio2"/>
            <w:tabs>
              <w:tab w:val="right" w:leader="dot" w:pos="9487"/>
            </w:tabs>
            <w:ind w:firstLine="409"/>
            <w:rPr>
              <w:rFonts w:ascii="Times New Roman" w:eastAsiaTheme="minorEastAsia" w:hAnsi="Times New Roman" w:cs="Times New Roman"/>
              <w:noProof/>
              <w:sz w:val="20"/>
              <w:szCs w:val="20"/>
              <w:lang w:val="pt-BR" w:eastAsia="pt-BR" w:bidi="ar-SA"/>
            </w:rPr>
          </w:pPr>
          <w:hyperlink w:anchor="_Toc532398352" w:history="1">
            <w:r w:rsidR="001A3511" w:rsidRPr="00C4070F">
              <w:rPr>
                <w:rStyle w:val="Hyperlink"/>
                <w:rFonts w:ascii="Times New Roman" w:hAnsi="Times New Roman" w:cs="Times New Roman"/>
                <w:noProof/>
                <w:sz w:val="20"/>
                <w:szCs w:val="20"/>
                <w:lang w:val="pt-BR"/>
              </w:rPr>
              <w:t>1.2.  Composição</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_Toc532398352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9</w:t>
            </w:r>
            <w:r w:rsidR="001A3511" w:rsidRPr="00C4070F">
              <w:rPr>
                <w:rFonts w:ascii="Times New Roman" w:hAnsi="Times New Roman" w:cs="Times New Roman"/>
                <w:noProof/>
                <w:webHidden/>
                <w:sz w:val="20"/>
                <w:szCs w:val="20"/>
              </w:rPr>
              <w:fldChar w:fldCharType="end"/>
            </w:r>
          </w:hyperlink>
        </w:p>
        <w:p w14:paraId="5ADD6CA8" w14:textId="77777777" w:rsidR="001A3511" w:rsidRPr="00C4070F" w:rsidRDefault="00D01529" w:rsidP="00C4070F">
          <w:pPr>
            <w:pStyle w:val="Sumrio2"/>
            <w:tabs>
              <w:tab w:val="right" w:leader="dot" w:pos="9487"/>
            </w:tabs>
            <w:ind w:firstLine="409"/>
            <w:rPr>
              <w:rFonts w:ascii="Times New Roman" w:eastAsiaTheme="minorEastAsia" w:hAnsi="Times New Roman" w:cs="Times New Roman"/>
              <w:noProof/>
              <w:sz w:val="20"/>
              <w:szCs w:val="20"/>
              <w:lang w:val="pt-BR" w:eastAsia="pt-BR" w:bidi="ar-SA"/>
            </w:rPr>
          </w:pPr>
          <w:hyperlink w:anchor="_Toc532398353" w:history="1">
            <w:r w:rsidR="001A3511" w:rsidRPr="00C4070F">
              <w:rPr>
                <w:rStyle w:val="Hyperlink"/>
                <w:rFonts w:ascii="Times New Roman" w:hAnsi="Times New Roman" w:cs="Times New Roman"/>
                <w:noProof/>
                <w:sz w:val="20"/>
                <w:szCs w:val="20"/>
                <w:lang w:val="pt-BR"/>
              </w:rPr>
              <w:t>1.3.  Da Prorrogação</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_Toc532398353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10</w:t>
            </w:r>
            <w:r w:rsidR="001A3511" w:rsidRPr="00C4070F">
              <w:rPr>
                <w:rFonts w:ascii="Times New Roman" w:hAnsi="Times New Roman" w:cs="Times New Roman"/>
                <w:noProof/>
                <w:webHidden/>
                <w:sz w:val="20"/>
                <w:szCs w:val="20"/>
              </w:rPr>
              <w:fldChar w:fldCharType="end"/>
            </w:r>
          </w:hyperlink>
        </w:p>
        <w:p w14:paraId="7B9E4C4F" w14:textId="77777777" w:rsidR="001A3511" w:rsidRPr="00C4070F" w:rsidRDefault="00D01529" w:rsidP="00C4070F">
          <w:pPr>
            <w:pStyle w:val="Sumrio2"/>
            <w:tabs>
              <w:tab w:val="right" w:leader="dot" w:pos="9487"/>
            </w:tabs>
            <w:ind w:firstLine="409"/>
            <w:rPr>
              <w:rFonts w:ascii="Times New Roman" w:eastAsiaTheme="minorEastAsia" w:hAnsi="Times New Roman" w:cs="Times New Roman"/>
              <w:noProof/>
              <w:sz w:val="20"/>
              <w:szCs w:val="20"/>
              <w:lang w:val="pt-BR" w:eastAsia="pt-BR" w:bidi="ar-SA"/>
            </w:rPr>
          </w:pPr>
          <w:hyperlink w:anchor="_Toc532398354" w:history="1">
            <w:r w:rsidR="001A3511" w:rsidRPr="00C4070F">
              <w:rPr>
                <w:rStyle w:val="Hyperlink"/>
                <w:rFonts w:ascii="Times New Roman" w:hAnsi="Times New Roman" w:cs="Times New Roman"/>
                <w:noProof/>
                <w:sz w:val="20"/>
                <w:szCs w:val="20"/>
                <w:lang w:val="pt-BR"/>
              </w:rPr>
              <w:t>1.4</w:t>
            </w:r>
            <w:r w:rsidR="00F5643B">
              <w:rPr>
                <w:rStyle w:val="Hyperlink"/>
                <w:rFonts w:ascii="Times New Roman" w:hAnsi="Times New Roman" w:cs="Times New Roman"/>
                <w:noProof/>
                <w:sz w:val="20"/>
                <w:szCs w:val="20"/>
                <w:lang w:val="pt-BR"/>
              </w:rPr>
              <w:t>.</w:t>
            </w:r>
            <w:r w:rsidR="001A3511" w:rsidRPr="00C4070F">
              <w:rPr>
                <w:rStyle w:val="Hyperlink"/>
                <w:rFonts w:ascii="Times New Roman" w:hAnsi="Times New Roman" w:cs="Times New Roman"/>
                <w:noProof/>
                <w:sz w:val="20"/>
                <w:szCs w:val="20"/>
                <w:lang w:val="pt-BR"/>
              </w:rPr>
              <w:t xml:space="preserve"> Desenvolvimento dos Trabalhos da Comissão  Parlamentar de Inquérito</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_Toc532398354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10</w:t>
            </w:r>
            <w:r w:rsidR="001A3511" w:rsidRPr="00C4070F">
              <w:rPr>
                <w:rFonts w:ascii="Times New Roman" w:hAnsi="Times New Roman" w:cs="Times New Roman"/>
                <w:noProof/>
                <w:webHidden/>
                <w:sz w:val="20"/>
                <w:szCs w:val="20"/>
              </w:rPr>
              <w:fldChar w:fldCharType="end"/>
            </w:r>
          </w:hyperlink>
        </w:p>
        <w:p w14:paraId="02E26664" w14:textId="77777777" w:rsidR="001A3511" w:rsidRPr="00C4070F" w:rsidRDefault="00D01529" w:rsidP="00C4070F">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55" w:history="1">
            <w:r w:rsidR="001A3511" w:rsidRPr="00C4070F">
              <w:rPr>
                <w:rStyle w:val="Hyperlink"/>
                <w:rFonts w:ascii="Times New Roman" w:hAnsi="Times New Roman" w:cs="Times New Roman"/>
                <w:noProof/>
                <w:sz w:val="20"/>
                <w:szCs w:val="20"/>
                <w:lang w:val="pt-BR"/>
              </w:rPr>
              <w:t>1.4.1 Das Requisições de Documentos</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_Toc532398355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10</w:t>
            </w:r>
            <w:r w:rsidR="001A3511" w:rsidRPr="00C4070F">
              <w:rPr>
                <w:rFonts w:ascii="Times New Roman" w:hAnsi="Times New Roman" w:cs="Times New Roman"/>
                <w:noProof/>
                <w:webHidden/>
                <w:sz w:val="20"/>
                <w:szCs w:val="20"/>
              </w:rPr>
              <w:fldChar w:fldCharType="end"/>
            </w:r>
          </w:hyperlink>
        </w:p>
        <w:p w14:paraId="427ECF30" w14:textId="77777777" w:rsidR="001A3511" w:rsidRPr="00C4070F" w:rsidRDefault="00D01529" w:rsidP="00C4070F">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56" w:history="1">
            <w:r w:rsidR="001A3511" w:rsidRPr="00C4070F">
              <w:rPr>
                <w:rStyle w:val="Hyperlink"/>
                <w:rFonts w:ascii="Times New Roman" w:hAnsi="Times New Roman" w:cs="Times New Roman"/>
                <w:noProof/>
                <w:sz w:val="20"/>
                <w:szCs w:val="20"/>
                <w:lang w:val="pt-BR"/>
              </w:rPr>
              <w:t>1.4.2 Das Convocações e Oitivas</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_Toc532398356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12</w:t>
            </w:r>
            <w:r w:rsidR="001A3511" w:rsidRPr="00C4070F">
              <w:rPr>
                <w:rFonts w:ascii="Times New Roman" w:hAnsi="Times New Roman" w:cs="Times New Roman"/>
                <w:noProof/>
                <w:webHidden/>
                <w:sz w:val="20"/>
                <w:szCs w:val="20"/>
              </w:rPr>
              <w:fldChar w:fldCharType="end"/>
            </w:r>
          </w:hyperlink>
        </w:p>
        <w:p w14:paraId="15DF3B82" w14:textId="77777777" w:rsidR="001A3511" w:rsidRPr="00C4070F" w:rsidRDefault="00D01529" w:rsidP="00C4070F">
          <w:pPr>
            <w:pStyle w:val="Sumrio2"/>
            <w:tabs>
              <w:tab w:val="right" w:leader="dot" w:pos="9487"/>
            </w:tabs>
            <w:ind w:firstLine="409"/>
            <w:rPr>
              <w:rFonts w:ascii="Times New Roman" w:eastAsiaTheme="minorEastAsia" w:hAnsi="Times New Roman" w:cs="Times New Roman"/>
              <w:noProof/>
              <w:color w:val="FF0000"/>
              <w:sz w:val="20"/>
              <w:szCs w:val="20"/>
              <w:lang w:val="pt-BR" w:eastAsia="pt-BR" w:bidi="ar-SA"/>
            </w:rPr>
          </w:pPr>
          <w:hyperlink w:anchor="_Toc532398357" w:history="1">
            <w:r w:rsidR="00EE0C52" w:rsidRPr="00C4070F">
              <w:rPr>
                <w:rStyle w:val="Hyperlink"/>
                <w:rFonts w:ascii="Times New Roman" w:hAnsi="Times New Roman" w:cs="Times New Roman"/>
                <w:noProof/>
                <w:color w:val="FF0000"/>
                <w:sz w:val="20"/>
                <w:szCs w:val="20"/>
                <w:lang w:val="pt-BR"/>
              </w:rPr>
              <w:t>1.6.  Parecer da Procuradoria-Geral da AL</w:t>
            </w:r>
            <w:r w:rsidR="001A3511" w:rsidRPr="00C4070F">
              <w:rPr>
                <w:rStyle w:val="Hyperlink"/>
                <w:rFonts w:ascii="Times New Roman" w:hAnsi="Times New Roman" w:cs="Times New Roman"/>
                <w:noProof/>
                <w:color w:val="FF0000"/>
                <w:sz w:val="20"/>
                <w:szCs w:val="20"/>
                <w:lang w:val="pt-BR"/>
              </w:rPr>
              <w:t>MT</w:t>
            </w:r>
            <w:r w:rsidR="001A3511" w:rsidRPr="00C4070F">
              <w:rPr>
                <w:rFonts w:ascii="Times New Roman" w:hAnsi="Times New Roman" w:cs="Times New Roman"/>
                <w:noProof/>
                <w:webHidden/>
                <w:color w:val="FF0000"/>
                <w:sz w:val="20"/>
                <w:szCs w:val="20"/>
              </w:rPr>
              <w:tab/>
            </w:r>
            <w:r w:rsidR="001A3511" w:rsidRPr="00C4070F">
              <w:rPr>
                <w:rFonts w:ascii="Times New Roman" w:hAnsi="Times New Roman" w:cs="Times New Roman"/>
                <w:noProof/>
                <w:webHidden/>
                <w:color w:val="FF0000"/>
                <w:sz w:val="20"/>
                <w:szCs w:val="20"/>
              </w:rPr>
              <w:fldChar w:fldCharType="begin"/>
            </w:r>
            <w:r w:rsidR="001A3511" w:rsidRPr="00C4070F">
              <w:rPr>
                <w:rFonts w:ascii="Times New Roman" w:hAnsi="Times New Roman" w:cs="Times New Roman"/>
                <w:noProof/>
                <w:webHidden/>
                <w:color w:val="FF0000"/>
                <w:sz w:val="20"/>
                <w:szCs w:val="20"/>
              </w:rPr>
              <w:instrText xml:space="preserve"> PAGEREF _Toc532398357 \h </w:instrText>
            </w:r>
            <w:r w:rsidR="001A3511" w:rsidRPr="00C4070F">
              <w:rPr>
                <w:rFonts w:ascii="Times New Roman" w:hAnsi="Times New Roman" w:cs="Times New Roman"/>
                <w:noProof/>
                <w:webHidden/>
                <w:color w:val="FF0000"/>
                <w:sz w:val="20"/>
                <w:szCs w:val="20"/>
              </w:rPr>
            </w:r>
            <w:r w:rsidR="001A3511" w:rsidRPr="00C4070F">
              <w:rPr>
                <w:rFonts w:ascii="Times New Roman" w:hAnsi="Times New Roman" w:cs="Times New Roman"/>
                <w:noProof/>
                <w:webHidden/>
                <w:color w:val="FF0000"/>
                <w:sz w:val="20"/>
                <w:szCs w:val="20"/>
              </w:rPr>
              <w:fldChar w:fldCharType="separate"/>
            </w:r>
            <w:r w:rsidR="001A3511" w:rsidRPr="00C4070F">
              <w:rPr>
                <w:rFonts w:ascii="Times New Roman" w:hAnsi="Times New Roman" w:cs="Times New Roman"/>
                <w:noProof/>
                <w:webHidden/>
                <w:color w:val="FF0000"/>
                <w:sz w:val="20"/>
                <w:szCs w:val="20"/>
              </w:rPr>
              <w:t>14</w:t>
            </w:r>
            <w:r w:rsidR="001A3511" w:rsidRPr="00C4070F">
              <w:rPr>
                <w:rFonts w:ascii="Times New Roman" w:hAnsi="Times New Roman" w:cs="Times New Roman"/>
                <w:noProof/>
                <w:webHidden/>
                <w:color w:val="FF0000"/>
                <w:sz w:val="20"/>
                <w:szCs w:val="20"/>
              </w:rPr>
              <w:fldChar w:fldCharType="end"/>
            </w:r>
          </w:hyperlink>
        </w:p>
        <w:p w14:paraId="2FFAB741" w14:textId="77777777" w:rsidR="001A3511" w:rsidRPr="00C4070F" w:rsidRDefault="00D01529" w:rsidP="00C4070F">
          <w:pPr>
            <w:pStyle w:val="Sumrio1"/>
            <w:tabs>
              <w:tab w:val="right" w:leader="dot" w:pos="9487"/>
            </w:tabs>
            <w:ind w:firstLine="0"/>
            <w:rPr>
              <w:rFonts w:ascii="Times New Roman" w:eastAsiaTheme="minorEastAsia" w:hAnsi="Times New Roman" w:cs="Times New Roman"/>
              <w:b w:val="0"/>
              <w:bCs w:val="0"/>
              <w:noProof/>
              <w:sz w:val="20"/>
              <w:szCs w:val="20"/>
              <w:lang w:val="pt-BR" w:eastAsia="pt-BR" w:bidi="ar-SA"/>
            </w:rPr>
          </w:pPr>
          <w:hyperlink w:anchor="_Toc532398358" w:history="1">
            <w:r w:rsidR="001A3511" w:rsidRPr="00C4070F">
              <w:rPr>
                <w:rStyle w:val="Hyperlink"/>
                <w:rFonts w:ascii="Times New Roman" w:hAnsi="Times New Roman" w:cs="Times New Roman"/>
                <w:b w:val="0"/>
                <w:noProof/>
                <w:sz w:val="20"/>
                <w:szCs w:val="20"/>
              </w:rPr>
              <w:t>2.</w:t>
            </w:r>
            <w:r w:rsidR="00EE0C52" w:rsidRPr="00C4070F">
              <w:rPr>
                <w:rStyle w:val="Hyperlink"/>
                <w:rFonts w:ascii="Times New Roman" w:hAnsi="Times New Roman" w:cs="Times New Roman"/>
                <w:b w:val="0"/>
                <w:noProof/>
                <w:sz w:val="20"/>
                <w:szCs w:val="20"/>
              </w:rPr>
              <w:t>Fundo de Manutenção e Desenvolvimento da Educação Básica e de Valorização dos Profissionais d</w:t>
            </w:r>
            <w:r w:rsidR="001A3511" w:rsidRPr="00C4070F">
              <w:rPr>
                <w:rStyle w:val="Hyperlink"/>
                <w:rFonts w:ascii="Times New Roman" w:hAnsi="Times New Roman" w:cs="Times New Roman"/>
                <w:b w:val="0"/>
                <w:noProof/>
                <w:sz w:val="20"/>
                <w:szCs w:val="20"/>
              </w:rPr>
              <w:t>a Educação-</w:t>
            </w:r>
            <w:r w:rsidR="00275A1F" w:rsidRPr="00C4070F">
              <w:rPr>
                <w:rStyle w:val="Hyperlink"/>
                <w:rFonts w:ascii="Times New Roman" w:hAnsi="Times New Roman" w:cs="Times New Roman"/>
                <w:b w:val="0"/>
                <w:noProof/>
                <w:sz w:val="20"/>
                <w:szCs w:val="20"/>
              </w:rPr>
              <w:t>FUNDEB</w:t>
            </w:r>
            <w:r w:rsidR="001A3511" w:rsidRPr="00C4070F">
              <w:rPr>
                <w:rFonts w:ascii="Times New Roman" w:hAnsi="Times New Roman" w:cs="Times New Roman"/>
                <w:b w:val="0"/>
                <w:noProof/>
                <w:webHidden/>
                <w:sz w:val="20"/>
                <w:szCs w:val="20"/>
              </w:rPr>
              <w:tab/>
            </w:r>
            <w:r w:rsidR="001A3511" w:rsidRPr="00C4070F">
              <w:rPr>
                <w:rFonts w:ascii="Times New Roman" w:hAnsi="Times New Roman" w:cs="Times New Roman"/>
                <w:b w:val="0"/>
                <w:noProof/>
                <w:webHidden/>
                <w:sz w:val="20"/>
                <w:szCs w:val="20"/>
              </w:rPr>
              <w:fldChar w:fldCharType="begin"/>
            </w:r>
            <w:r w:rsidR="001A3511" w:rsidRPr="00C4070F">
              <w:rPr>
                <w:rFonts w:ascii="Times New Roman" w:hAnsi="Times New Roman" w:cs="Times New Roman"/>
                <w:b w:val="0"/>
                <w:noProof/>
                <w:webHidden/>
                <w:sz w:val="20"/>
                <w:szCs w:val="20"/>
              </w:rPr>
              <w:instrText xml:space="preserve"> PAGEREF _Toc532398358 \h </w:instrText>
            </w:r>
            <w:r w:rsidR="001A3511" w:rsidRPr="00C4070F">
              <w:rPr>
                <w:rFonts w:ascii="Times New Roman" w:hAnsi="Times New Roman" w:cs="Times New Roman"/>
                <w:b w:val="0"/>
                <w:noProof/>
                <w:webHidden/>
                <w:sz w:val="20"/>
                <w:szCs w:val="20"/>
              </w:rPr>
            </w:r>
            <w:r w:rsidR="001A3511" w:rsidRPr="00C4070F">
              <w:rPr>
                <w:rFonts w:ascii="Times New Roman" w:hAnsi="Times New Roman" w:cs="Times New Roman"/>
                <w:b w:val="0"/>
                <w:noProof/>
                <w:webHidden/>
                <w:sz w:val="20"/>
                <w:szCs w:val="20"/>
              </w:rPr>
              <w:fldChar w:fldCharType="separate"/>
            </w:r>
            <w:r w:rsidR="001A3511" w:rsidRPr="00C4070F">
              <w:rPr>
                <w:rFonts w:ascii="Times New Roman" w:hAnsi="Times New Roman" w:cs="Times New Roman"/>
                <w:b w:val="0"/>
                <w:noProof/>
                <w:webHidden/>
                <w:sz w:val="20"/>
                <w:szCs w:val="20"/>
              </w:rPr>
              <w:t>15</w:t>
            </w:r>
            <w:r w:rsidR="001A3511" w:rsidRPr="00C4070F">
              <w:rPr>
                <w:rFonts w:ascii="Times New Roman" w:hAnsi="Times New Roman" w:cs="Times New Roman"/>
                <w:b w:val="0"/>
                <w:noProof/>
                <w:webHidden/>
                <w:sz w:val="20"/>
                <w:szCs w:val="20"/>
              </w:rPr>
              <w:fldChar w:fldCharType="end"/>
            </w:r>
          </w:hyperlink>
        </w:p>
        <w:p w14:paraId="405507F6" w14:textId="77777777" w:rsidR="001A3511" w:rsidRPr="00C4070F" w:rsidRDefault="00D01529" w:rsidP="00C4070F">
          <w:pPr>
            <w:pStyle w:val="Sumrio2"/>
            <w:tabs>
              <w:tab w:val="left" w:pos="1100"/>
              <w:tab w:val="right" w:leader="dot" w:pos="9487"/>
            </w:tabs>
            <w:ind w:firstLine="409"/>
            <w:rPr>
              <w:rFonts w:ascii="Times New Roman" w:eastAsiaTheme="minorEastAsia" w:hAnsi="Times New Roman" w:cs="Times New Roman"/>
              <w:noProof/>
              <w:sz w:val="20"/>
              <w:szCs w:val="20"/>
              <w:lang w:val="pt-BR" w:eastAsia="pt-BR" w:bidi="ar-SA"/>
            </w:rPr>
          </w:pPr>
          <w:hyperlink w:anchor="_Toc532398359" w:history="1">
            <w:r w:rsidR="00C4070F">
              <w:rPr>
                <w:rStyle w:val="Hyperlink"/>
                <w:rFonts w:ascii="Times New Roman" w:hAnsi="Times New Roman" w:cs="Times New Roman"/>
                <w:noProof/>
                <w:sz w:val="20"/>
                <w:szCs w:val="20"/>
                <w:lang w:val="pt-BR"/>
              </w:rPr>
              <w:t>2.1.</w:t>
            </w:r>
            <w:r w:rsidR="001A3511" w:rsidRPr="00C4070F">
              <w:rPr>
                <w:rStyle w:val="Hyperlink"/>
                <w:rFonts w:ascii="Times New Roman" w:hAnsi="Times New Roman" w:cs="Times New Roman"/>
                <w:noProof/>
                <w:sz w:val="20"/>
                <w:szCs w:val="20"/>
                <w:lang w:val="pt-BR"/>
              </w:rPr>
              <w:t xml:space="preserve">Definição do </w:t>
            </w:r>
            <w:r w:rsidR="00275A1F" w:rsidRPr="00C4070F">
              <w:rPr>
                <w:rStyle w:val="Hyperlink"/>
                <w:rFonts w:ascii="Times New Roman" w:hAnsi="Times New Roman" w:cs="Times New Roman"/>
                <w:noProof/>
                <w:sz w:val="20"/>
                <w:szCs w:val="20"/>
                <w:lang w:val="pt-BR"/>
              </w:rPr>
              <w:t>FUNDEB</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_Toc532398359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15</w:t>
            </w:r>
            <w:r w:rsidR="001A3511" w:rsidRPr="00C4070F">
              <w:rPr>
                <w:rFonts w:ascii="Times New Roman" w:hAnsi="Times New Roman" w:cs="Times New Roman"/>
                <w:noProof/>
                <w:webHidden/>
                <w:sz w:val="20"/>
                <w:szCs w:val="20"/>
              </w:rPr>
              <w:fldChar w:fldCharType="end"/>
            </w:r>
          </w:hyperlink>
        </w:p>
        <w:p w14:paraId="191F4FEC" w14:textId="77777777" w:rsidR="001A3511" w:rsidRPr="00C4070F" w:rsidRDefault="00D01529" w:rsidP="00C4070F">
          <w:pPr>
            <w:pStyle w:val="Sumrio2"/>
            <w:tabs>
              <w:tab w:val="left" w:pos="1100"/>
              <w:tab w:val="right" w:leader="dot" w:pos="9487"/>
            </w:tabs>
            <w:ind w:firstLine="409"/>
            <w:rPr>
              <w:rFonts w:ascii="Times New Roman" w:eastAsiaTheme="minorEastAsia" w:hAnsi="Times New Roman" w:cs="Times New Roman"/>
              <w:noProof/>
              <w:sz w:val="20"/>
              <w:szCs w:val="20"/>
              <w:lang w:val="pt-BR" w:eastAsia="pt-BR" w:bidi="ar-SA"/>
            </w:rPr>
          </w:pPr>
          <w:hyperlink w:anchor="_Toc532398360" w:history="1">
            <w:r w:rsidR="001A3511" w:rsidRPr="00C4070F">
              <w:rPr>
                <w:rStyle w:val="Hyperlink"/>
                <w:rFonts w:ascii="Times New Roman" w:hAnsi="Times New Roman" w:cs="Times New Roman"/>
                <w:noProof/>
                <w:sz w:val="20"/>
                <w:szCs w:val="20"/>
                <w:lang w:val="pt-BR"/>
              </w:rPr>
              <w:t>2.2.Característica do</w:t>
            </w:r>
            <w:r w:rsidR="00EE0C52" w:rsidRPr="00C4070F">
              <w:t xml:space="preserve"> </w:t>
            </w:r>
            <w:r w:rsidR="00275A1F" w:rsidRPr="00C4070F">
              <w:rPr>
                <w:rStyle w:val="Hyperlink"/>
                <w:rFonts w:ascii="Times New Roman" w:hAnsi="Times New Roman" w:cs="Times New Roman"/>
                <w:noProof/>
                <w:sz w:val="20"/>
                <w:szCs w:val="20"/>
                <w:lang w:val="pt-BR"/>
              </w:rPr>
              <w:t>FUNDEB</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_Toc532398360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16</w:t>
            </w:r>
            <w:r w:rsidR="001A3511" w:rsidRPr="00C4070F">
              <w:rPr>
                <w:rFonts w:ascii="Times New Roman" w:hAnsi="Times New Roman" w:cs="Times New Roman"/>
                <w:noProof/>
                <w:webHidden/>
                <w:sz w:val="20"/>
                <w:szCs w:val="20"/>
              </w:rPr>
              <w:fldChar w:fldCharType="end"/>
            </w:r>
          </w:hyperlink>
        </w:p>
        <w:p w14:paraId="6149C542" w14:textId="77777777" w:rsidR="001A3511" w:rsidRPr="00C4070F" w:rsidRDefault="00D01529" w:rsidP="00C4070F">
          <w:pPr>
            <w:pStyle w:val="Sumrio2"/>
            <w:tabs>
              <w:tab w:val="left" w:pos="1100"/>
              <w:tab w:val="right" w:leader="dot" w:pos="9487"/>
            </w:tabs>
            <w:ind w:firstLine="409"/>
            <w:rPr>
              <w:rFonts w:ascii="Times New Roman" w:eastAsiaTheme="minorEastAsia" w:hAnsi="Times New Roman" w:cs="Times New Roman"/>
              <w:noProof/>
              <w:sz w:val="20"/>
              <w:szCs w:val="20"/>
              <w:lang w:val="pt-BR" w:eastAsia="pt-BR" w:bidi="ar-SA"/>
            </w:rPr>
          </w:pPr>
          <w:hyperlink w:anchor="_Toc532398361" w:history="1">
            <w:r w:rsidR="001A3511" w:rsidRPr="00C4070F">
              <w:rPr>
                <w:rStyle w:val="Hyperlink"/>
                <w:rFonts w:ascii="Times New Roman" w:hAnsi="Times New Roman" w:cs="Times New Roman"/>
                <w:noProof/>
                <w:sz w:val="20"/>
                <w:szCs w:val="20"/>
                <w:lang w:val="pt-BR"/>
              </w:rPr>
              <w:t xml:space="preserve">2.3.A vigência do </w:t>
            </w:r>
            <w:r w:rsidR="00275A1F" w:rsidRPr="00C4070F">
              <w:rPr>
                <w:rStyle w:val="Hyperlink"/>
                <w:rFonts w:ascii="Times New Roman" w:hAnsi="Times New Roman" w:cs="Times New Roman"/>
                <w:noProof/>
                <w:sz w:val="20"/>
                <w:szCs w:val="20"/>
                <w:lang w:val="pt-BR"/>
              </w:rPr>
              <w:t>FUNDEB</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_Toc532398361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16</w:t>
            </w:r>
            <w:r w:rsidR="001A3511" w:rsidRPr="00C4070F">
              <w:rPr>
                <w:rFonts w:ascii="Times New Roman" w:hAnsi="Times New Roman" w:cs="Times New Roman"/>
                <w:noProof/>
                <w:webHidden/>
                <w:sz w:val="20"/>
                <w:szCs w:val="20"/>
              </w:rPr>
              <w:fldChar w:fldCharType="end"/>
            </w:r>
          </w:hyperlink>
        </w:p>
        <w:p w14:paraId="66215B7A" w14:textId="77777777" w:rsidR="001A3511" w:rsidRPr="00C4070F" w:rsidRDefault="00D01529" w:rsidP="00C4070F">
          <w:pPr>
            <w:pStyle w:val="Sumrio2"/>
            <w:tabs>
              <w:tab w:val="left" w:pos="1100"/>
              <w:tab w:val="right" w:leader="dot" w:pos="9487"/>
            </w:tabs>
            <w:ind w:firstLine="409"/>
            <w:rPr>
              <w:rFonts w:ascii="Times New Roman" w:eastAsiaTheme="minorEastAsia" w:hAnsi="Times New Roman" w:cs="Times New Roman"/>
              <w:noProof/>
              <w:sz w:val="20"/>
              <w:szCs w:val="20"/>
              <w:lang w:val="pt-BR" w:eastAsia="pt-BR" w:bidi="ar-SA"/>
            </w:rPr>
          </w:pPr>
          <w:hyperlink w:anchor="_Toc532398362" w:history="1">
            <w:r w:rsidR="001A3511" w:rsidRPr="00C4070F">
              <w:rPr>
                <w:rStyle w:val="Hyperlink"/>
                <w:rFonts w:ascii="Times New Roman" w:hAnsi="Times New Roman" w:cs="Times New Roman"/>
                <w:noProof/>
                <w:sz w:val="20"/>
                <w:szCs w:val="20"/>
                <w:lang w:val="pt-BR"/>
              </w:rPr>
              <w:t xml:space="preserve">2.4.Composição do </w:t>
            </w:r>
            <w:r w:rsidR="00275A1F" w:rsidRPr="00C4070F">
              <w:rPr>
                <w:rStyle w:val="Hyperlink"/>
                <w:rFonts w:ascii="Times New Roman" w:hAnsi="Times New Roman" w:cs="Times New Roman"/>
                <w:noProof/>
                <w:sz w:val="20"/>
                <w:szCs w:val="20"/>
                <w:lang w:val="pt-BR"/>
              </w:rPr>
              <w:t>FUNDEB</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_Toc532398362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16</w:t>
            </w:r>
            <w:r w:rsidR="001A3511" w:rsidRPr="00C4070F">
              <w:rPr>
                <w:rFonts w:ascii="Times New Roman" w:hAnsi="Times New Roman" w:cs="Times New Roman"/>
                <w:noProof/>
                <w:webHidden/>
                <w:sz w:val="20"/>
                <w:szCs w:val="20"/>
              </w:rPr>
              <w:fldChar w:fldCharType="end"/>
            </w:r>
          </w:hyperlink>
        </w:p>
        <w:p w14:paraId="28BF43BE" w14:textId="77777777" w:rsidR="001A3511" w:rsidRPr="00C4070F" w:rsidRDefault="00D01529" w:rsidP="00C4070F">
          <w:pPr>
            <w:pStyle w:val="Sumrio2"/>
            <w:tabs>
              <w:tab w:val="right" w:leader="dot" w:pos="9487"/>
            </w:tabs>
            <w:ind w:firstLine="409"/>
            <w:rPr>
              <w:rFonts w:ascii="Times New Roman" w:eastAsiaTheme="minorEastAsia" w:hAnsi="Times New Roman" w:cs="Times New Roman"/>
              <w:noProof/>
              <w:sz w:val="20"/>
              <w:szCs w:val="20"/>
              <w:lang w:val="pt-BR" w:eastAsia="pt-BR" w:bidi="ar-SA"/>
            </w:rPr>
          </w:pPr>
          <w:hyperlink w:anchor="_Toc532398363" w:history="1">
            <w:r w:rsidR="001A3511" w:rsidRPr="00C4070F">
              <w:rPr>
                <w:rStyle w:val="Hyperlink"/>
                <w:rFonts w:ascii="Times New Roman" w:hAnsi="Times New Roman" w:cs="Times New Roman"/>
                <w:noProof/>
                <w:sz w:val="20"/>
                <w:szCs w:val="20"/>
                <w:lang w:val="pt-BR"/>
              </w:rPr>
              <w:t>2.5. Distribuições dos Recursos</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_Toc532398363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17</w:t>
            </w:r>
            <w:r w:rsidR="001A3511" w:rsidRPr="00C4070F">
              <w:rPr>
                <w:rFonts w:ascii="Times New Roman" w:hAnsi="Times New Roman" w:cs="Times New Roman"/>
                <w:noProof/>
                <w:webHidden/>
                <w:sz w:val="20"/>
                <w:szCs w:val="20"/>
              </w:rPr>
              <w:fldChar w:fldCharType="end"/>
            </w:r>
          </w:hyperlink>
        </w:p>
        <w:p w14:paraId="4C96A37E" w14:textId="77777777" w:rsidR="001A3511" w:rsidRPr="00C4070F" w:rsidRDefault="00D01529" w:rsidP="00C4070F">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64" w:history="1">
            <w:r w:rsidR="001A3511" w:rsidRPr="00C4070F">
              <w:rPr>
                <w:rStyle w:val="Hyperlink"/>
                <w:rFonts w:ascii="Times New Roman" w:hAnsi="Times New Roman" w:cs="Times New Roman"/>
                <w:noProof/>
                <w:sz w:val="20"/>
                <w:szCs w:val="20"/>
                <w:lang w:val="pt-BR"/>
              </w:rPr>
              <w:t>2.5.1. Sistemática da Distribuição</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_Toc532398364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18</w:t>
            </w:r>
            <w:r w:rsidR="001A3511" w:rsidRPr="00C4070F">
              <w:rPr>
                <w:rFonts w:ascii="Times New Roman" w:hAnsi="Times New Roman" w:cs="Times New Roman"/>
                <w:noProof/>
                <w:webHidden/>
                <w:sz w:val="20"/>
                <w:szCs w:val="20"/>
              </w:rPr>
              <w:fldChar w:fldCharType="end"/>
            </w:r>
          </w:hyperlink>
        </w:p>
        <w:p w14:paraId="4A0AFFF3" w14:textId="77777777" w:rsidR="001A3511" w:rsidRPr="00C4070F" w:rsidRDefault="00D01529" w:rsidP="00C4070F">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65" w:history="1">
            <w:r w:rsidR="001A3511" w:rsidRPr="00C4070F">
              <w:rPr>
                <w:rStyle w:val="Hyperlink"/>
                <w:rFonts w:ascii="Times New Roman" w:hAnsi="Times New Roman" w:cs="Times New Roman"/>
                <w:noProof/>
                <w:sz w:val="20"/>
                <w:szCs w:val="20"/>
                <w:lang w:val="pt-BR"/>
              </w:rPr>
              <w:t>2.5.2</w:t>
            </w:r>
            <w:r w:rsidR="00F5643B">
              <w:rPr>
                <w:rStyle w:val="Hyperlink"/>
                <w:rFonts w:ascii="Times New Roman" w:hAnsi="Times New Roman" w:cs="Times New Roman"/>
                <w:noProof/>
                <w:sz w:val="20"/>
                <w:szCs w:val="20"/>
                <w:lang w:val="pt-BR"/>
              </w:rPr>
              <w:t>.</w:t>
            </w:r>
            <w:r w:rsidR="001A3511" w:rsidRPr="00C4070F">
              <w:rPr>
                <w:rStyle w:val="Hyperlink"/>
                <w:rFonts w:ascii="Times New Roman" w:hAnsi="Times New Roman" w:cs="Times New Roman"/>
                <w:noProof/>
                <w:sz w:val="20"/>
                <w:szCs w:val="20"/>
                <w:lang w:val="pt-BR"/>
              </w:rPr>
              <w:t xml:space="preserve"> A Periodicidade do Crédito dos Recursos nas Contas Bancárias do </w:t>
            </w:r>
            <w:r w:rsidR="00275A1F" w:rsidRPr="00C4070F">
              <w:rPr>
                <w:rStyle w:val="Hyperlink"/>
                <w:rFonts w:ascii="Times New Roman" w:hAnsi="Times New Roman" w:cs="Times New Roman"/>
                <w:noProof/>
                <w:sz w:val="20"/>
                <w:szCs w:val="20"/>
                <w:lang w:val="pt-BR"/>
              </w:rPr>
              <w:t>FUNDEB</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_Toc532398365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19</w:t>
            </w:r>
            <w:r w:rsidR="001A3511" w:rsidRPr="00C4070F">
              <w:rPr>
                <w:rFonts w:ascii="Times New Roman" w:hAnsi="Times New Roman" w:cs="Times New Roman"/>
                <w:noProof/>
                <w:webHidden/>
                <w:sz w:val="20"/>
                <w:szCs w:val="20"/>
              </w:rPr>
              <w:fldChar w:fldCharType="end"/>
            </w:r>
          </w:hyperlink>
        </w:p>
        <w:p w14:paraId="2309EBB0" w14:textId="77777777" w:rsidR="001A3511" w:rsidRPr="00C4070F" w:rsidRDefault="00D01529" w:rsidP="00C4070F">
          <w:pPr>
            <w:pStyle w:val="Sumrio1"/>
            <w:tabs>
              <w:tab w:val="right" w:leader="dot" w:pos="9487"/>
            </w:tabs>
            <w:ind w:firstLine="409"/>
            <w:rPr>
              <w:rFonts w:ascii="Times New Roman" w:eastAsiaTheme="minorEastAsia" w:hAnsi="Times New Roman" w:cs="Times New Roman"/>
              <w:b w:val="0"/>
              <w:bCs w:val="0"/>
              <w:noProof/>
              <w:sz w:val="20"/>
              <w:szCs w:val="20"/>
              <w:lang w:val="pt-BR" w:eastAsia="pt-BR" w:bidi="ar-SA"/>
            </w:rPr>
          </w:pPr>
          <w:hyperlink w:anchor="_Toc532398366" w:history="1">
            <w:r w:rsidR="001A3511" w:rsidRPr="00C4070F">
              <w:rPr>
                <w:rStyle w:val="Hyperlink"/>
                <w:rFonts w:ascii="Times New Roman" w:hAnsi="Times New Roman" w:cs="Times New Roman"/>
                <w:b w:val="0"/>
                <w:noProof/>
                <w:sz w:val="20"/>
                <w:szCs w:val="20"/>
                <w:lang w:val="pt-BR"/>
              </w:rPr>
              <w:t>2.6.Da Utilização dos Recursos</w:t>
            </w:r>
            <w:r w:rsidR="001A3511" w:rsidRPr="00C4070F">
              <w:rPr>
                <w:rFonts w:ascii="Times New Roman" w:hAnsi="Times New Roman" w:cs="Times New Roman"/>
                <w:b w:val="0"/>
                <w:noProof/>
                <w:webHidden/>
                <w:sz w:val="20"/>
                <w:szCs w:val="20"/>
              </w:rPr>
              <w:tab/>
            </w:r>
            <w:r w:rsidR="001A3511" w:rsidRPr="00C4070F">
              <w:rPr>
                <w:rFonts w:ascii="Times New Roman" w:hAnsi="Times New Roman" w:cs="Times New Roman"/>
                <w:b w:val="0"/>
                <w:noProof/>
                <w:webHidden/>
                <w:sz w:val="20"/>
                <w:szCs w:val="20"/>
              </w:rPr>
              <w:fldChar w:fldCharType="begin"/>
            </w:r>
            <w:r w:rsidR="001A3511" w:rsidRPr="00C4070F">
              <w:rPr>
                <w:rFonts w:ascii="Times New Roman" w:hAnsi="Times New Roman" w:cs="Times New Roman"/>
                <w:b w:val="0"/>
                <w:noProof/>
                <w:webHidden/>
                <w:sz w:val="20"/>
                <w:szCs w:val="20"/>
              </w:rPr>
              <w:instrText xml:space="preserve"> PAGEREF _Toc532398366 \h </w:instrText>
            </w:r>
            <w:r w:rsidR="001A3511" w:rsidRPr="00C4070F">
              <w:rPr>
                <w:rFonts w:ascii="Times New Roman" w:hAnsi="Times New Roman" w:cs="Times New Roman"/>
                <w:b w:val="0"/>
                <w:noProof/>
                <w:webHidden/>
                <w:sz w:val="20"/>
                <w:szCs w:val="20"/>
              </w:rPr>
            </w:r>
            <w:r w:rsidR="001A3511" w:rsidRPr="00C4070F">
              <w:rPr>
                <w:rFonts w:ascii="Times New Roman" w:hAnsi="Times New Roman" w:cs="Times New Roman"/>
                <w:b w:val="0"/>
                <w:noProof/>
                <w:webHidden/>
                <w:sz w:val="20"/>
                <w:szCs w:val="20"/>
              </w:rPr>
              <w:fldChar w:fldCharType="separate"/>
            </w:r>
            <w:r w:rsidR="001A3511" w:rsidRPr="00C4070F">
              <w:rPr>
                <w:rFonts w:ascii="Times New Roman" w:hAnsi="Times New Roman" w:cs="Times New Roman"/>
                <w:b w:val="0"/>
                <w:noProof/>
                <w:webHidden/>
                <w:sz w:val="20"/>
                <w:szCs w:val="20"/>
              </w:rPr>
              <w:t>20</w:t>
            </w:r>
            <w:r w:rsidR="001A3511" w:rsidRPr="00C4070F">
              <w:rPr>
                <w:rFonts w:ascii="Times New Roman" w:hAnsi="Times New Roman" w:cs="Times New Roman"/>
                <w:b w:val="0"/>
                <w:noProof/>
                <w:webHidden/>
                <w:sz w:val="20"/>
                <w:szCs w:val="20"/>
              </w:rPr>
              <w:fldChar w:fldCharType="end"/>
            </w:r>
          </w:hyperlink>
        </w:p>
        <w:p w14:paraId="4EA393AE" w14:textId="77777777" w:rsidR="001A3511" w:rsidRPr="00C4070F" w:rsidRDefault="00D01529" w:rsidP="00C4070F">
          <w:pPr>
            <w:pStyle w:val="Sumrio2"/>
            <w:tabs>
              <w:tab w:val="left" w:pos="1320"/>
              <w:tab w:val="right" w:leader="dot" w:pos="9487"/>
            </w:tabs>
            <w:ind w:firstLine="834"/>
            <w:rPr>
              <w:rFonts w:ascii="Times New Roman" w:eastAsiaTheme="minorEastAsia" w:hAnsi="Times New Roman" w:cs="Times New Roman"/>
              <w:noProof/>
              <w:sz w:val="20"/>
              <w:szCs w:val="20"/>
              <w:lang w:val="pt-BR" w:eastAsia="pt-BR" w:bidi="ar-SA"/>
            </w:rPr>
          </w:pPr>
          <w:hyperlink w:anchor="_Toc532398367" w:history="1">
            <w:r w:rsidR="001A3511" w:rsidRPr="00C4070F">
              <w:rPr>
                <w:rStyle w:val="Hyperlink"/>
                <w:rFonts w:ascii="Times New Roman" w:hAnsi="Times New Roman" w:cs="Times New Roman"/>
                <w:noProof/>
                <w:sz w:val="20"/>
                <w:szCs w:val="20"/>
                <w:lang w:val="pt-BR"/>
              </w:rPr>
              <w:t>2.6.1</w:t>
            </w:r>
            <w:r w:rsidR="00C4070F">
              <w:rPr>
                <w:rStyle w:val="Hyperlink"/>
                <w:rFonts w:ascii="Times New Roman" w:hAnsi="Times New Roman" w:cs="Times New Roman"/>
                <w:noProof/>
                <w:sz w:val="20"/>
                <w:szCs w:val="20"/>
                <w:lang w:val="pt-BR"/>
              </w:rPr>
              <w:t>.</w:t>
            </w:r>
            <w:r w:rsidR="001A3511" w:rsidRPr="00C4070F">
              <w:rPr>
                <w:rStyle w:val="Hyperlink"/>
                <w:rFonts w:ascii="Times New Roman" w:hAnsi="Times New Roman" w:cs="Times New Roman"/>
                <w:noProof/>
                <w:sz w:val="20"/>
                <w:szCs w:val="20"/>
                <w:lang w:val="pt-BR"/>
              </w:rPr>
              <w:t xml:space="preserve">Administração dos Recursos do </w:t>
            </w:r>
            <w:r w:rsidR="00275A1F" w:rsidRPr="00C4070F">
              <w:rPr>
                <w:rStyle w:val="Hyperlink"/>
                <w:rFonts w:ascii="Times New Roman" w:hAnsi="Times New Roman" w:cs="Times New Roman"/>
                <w:noProof/>
                <w:sz w:val="20"/>
                <w:szCs w:val="20"/>
                <w:lang w:val="pt-BR"/>
              </w:rPr>
              <w:t>FUNDEB</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_Toc532398367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20</w:t>
            </w:r>
            <w:r w:rsidR="001A3511" w:rsidRPr="00C4070F">
              <w:rPr>
                <w:rFonts w:ascii="Times New Roman" w:hAnsi="Times New Roman" w:cs="Times New Roman"/>
                <w:noProof/>
                <w:webHidden/>
                <w:sz w:val="20"/>
                <w:szCs w:val="20"/>
              </w:rPr>
              <w:fldChar w:fldCharType="end"/>
            </w:r>
          </w:hyperlink>
        </w:p>
        <w:p w14:paraId="746564C2" w14:textId="77777777" w:rsidR="001A3511" w:rsidRPr="00C4070F" w:rsidRDefault="00D01529" w:rsidP="00C4070F">
          <w:pPr>
            <w:pStyle w:val="Sumrio1"/>
            <w:tabs>
              <w:tab w:val="right" w:leader="dot" w:pos="9487"/>
            </w:tabs>
            <w:ind w:firstLine="409"/>
            <w:rPr>
              <w:rFonts w:ascii="Times New Roman" w:eastAsiaTheme="minorEastAsia" w:hAnsi="Times New Roman" w:cs="Times New Roman"/>
              <w:b w:val="0"/>
              <w:bCs w:val="0"/>
              <w:noProof/>
              <w:sz w:val="20"/>
              <w:szCs w:val="20"/>
              <w:lang w:val="pt-BR" w:eastAsia="pt-BR" w:bidi="ar-SA"/>
            </w:rPr>
          </w:pPr>
          <w:hyperlink w:anchor="_Toc532398368" w:history="1">
            <w:r w:rsidR="001A3511" w:rsidRPr="00C4070F">
              <w:rPr>
                <w:rStyle w:val="Hyperlink"/>
                <w:rFonts w:ascii="Times New Roman" w:hAnsi="Times New Roman" w:cs="Times New Roman"/>
                <w:b w:val="0"/>
                <w:noProof/>
                <w:sz w:val="20"/>
                <w:szCs w:val="20"/>
                <w:lang w:val="pt-BR" w:eastAsia="ar-SA"/>
              </w:rPr>
              <w:t>2.7</w:t>
            </w:r>
            <w:r w:rsidR="00F5643B">
              <w:rPr>
                <w:rStyle w:val="Hyperlink"/>
                <w:rFonts w:ascii="Times New Roman" w:hAnsi="Times New Roman" w:cs="Times New Roman"/>
                <w:b w:val="0"/>
                <w:noProof/>
                <w:sz w:val="20"/>
                <w:szCs w:val="20"/>
                <w:lang w:val="pt-BR" w:eastAsia="ar-SA"/>
              </w:rPr>
              <w:t>.</w:t>
            </w:r>
            <w:r w:rsidR="001A3511" w:rsidRPr="00C4070F">
              <w:rPr>
                <w:rStyle w:val="Hyperlink"/>
                <w:rFonts w:ascii="Times New Roman" w:hAnsi="Times New Roman" w:cs="Times New Roman"/>
                <w:b w:val="0"/>
                <w:noProof/>
                <w:sz w:val="20"/>
                <w:szCs w:val="20"/>
                <w:lang w:val="pt-BR" w:eastAsia="ar-SA"/>
              </w:rPr>
              <w:t xml:space="preserve"> Dos Atrasos nos Repasses no Estado de Mato Grosso</w:t>
            </w:r>
            <w:r w:rsidR="001A3511" w:rsidRPr="00C4070F">
              <w:rPr>
                <w:rFonts w:ascii="Times New Roman" w:hAnsi="Times New Roman" w:cs="Times New Roman"/>
                <w:b w:val="0"/>
                <w:noProof/>
                <w:webHidden/>
                <w:sz w:val="20"/>
                <w:szCs w:val="20"/>
              </w:rPr>
              <w:tab/>
            </w:r>
            <w:r w:rsidR="001A3511" w:rsidRPr="00C4070F">
              <w:rPr>
                <w:rFonts w:ascii="Times New Roman" w:hAnsi="Times New Roman" w:cs="Times New Roman"/>
                <w:b w:val="0"/>
                <w:noProof/>
                <w:webHidden/>
                <w:sz w:val="20"/>
                <w:szCs w:val="20"/>
              </w:rPr>
              <w:fldChar w:fldCharType="begin"/>
            </w:r>
            <w:r w:rsidR="001A3511" w:rsidRPr="00C4070F">
              <w:rPr>
                <w:rFonts w:ascii="Times New Roman" w:hAnsi="Times New Roman" w:cs="Times New Roman"/>
                <w:b w:val="0"/>
                <w:noProof/>
                <w:webHidden/>
                <w:sz w:val="20"/>
                <w:szCs w:val="20"/>
              </w:rPr>
              <w:instrText xml:space="preserve"> PAGEREF _Toc532398368 \h </w:instrText>
            </w:r>
            <w:r w:rsidR="001A3511" w:rsidRPr="00C4070F">
              <w:rPr>
                <w:rFonts w:ascii="Times New Roman" w:hAnsi="Times New Roman" w:cs="Times New Roman"/>
                <w:b w:val="0"/>
                <w:noProof/>
                <w:webHidden/>
                <w:sz w:val="20"/>
                <w:szCs w:val="20"/>
              </w:rPr>
            </w:r>
            <w:r w:rsidR="001A3511" w:rsidRPr="00C4070F">
              <w:rPr>
                <w:rFonts w:ascii="Times New Roman" w:hAnsi="Times New Roman" w:cs="Times New Roman"/>
                <w:b w:val="0"/>
                <w:noProof/>
                <w:webHidden/>
                <w:sz w:val="20"/>
                <w:szCs w:val="20"/>
              </w:rPr>
              <w:fldChar w:fldCharType="separate"/>
            </w:r>
            <w:r w:rsidR="001A3511" w:rsidRPr="00C4070F">
              <w:rPr>
                <w:rFonts w:ascii="Times New Roman" w:hAnsi="Times New Roman" w:cs="Times New Roman"/>
                <w:b w:val="0"/>
                <w:noProof/>
                <w:webHidden/>
                <w:sz w:val="20"/>
                <w:szCs w:val="20"/>
              </w:rPr>
              <w:t>21</w:t>
            </w:r>
            <w:r w:rsidR="001A3511" w:rsidRPr="00C4070F">
              <w:rPr>
                <w:rFonts w:ascii="Times New Roman" w:hAnsi="Times New Roman" w:cs="Times New Roman"/>
                <w:b w:val="0"/>
                <w:noProof/>
                <w:webHidden/>
                <w:sz w:val="20"/>
                <w:szCs w:val="20"/>
              </w:rPr>
              <w:fldChar w:fldCharType="end"/>
            </w:r>
          </w:hyperlink>
        </w:p>
        <w:p w14:paraId="70D74B8D" w14:textId="77777777" w:rsidR="001A3511" w:rsidRPr="00F5643B" w:rsidRDefault="00D01529" w:rsidP="00C4070F">
          <w:pPr>
            <w:pStyle w:val="Sumrio1"/>
            <w:tabs>
              <w:tab w:val="right" w:leader="dot" w:pos="9487"/>
            </w:tabs>
            <w:ind w:firstLine="409"/>
            <w:rPr>
              <w:rFonts w:ascii="Times New Roman" w:eastAsiaTheme="minorEastAsia" w:hAnsi="Times New Roman" w:cs="Times New Roman"/>
              <w:b w:val="0"/>
              <w:bCs w:val="0"/>
              <w:noProof/>
              <w:color w:val="FF0000"/>
              <w:sz w:val="20"/>
              <w:szCs w:val="20"/>
              <w:lang w:val="pt-BR" w:eastAsia="pt-BR" w:bidi="ar-SA"/>
            </w:rPr>
          </w:pPr>
          <w:hyperlink w:anchor="_Toc532398369" w:history="1">
            <w:r w:rsidR="001A3511" w:rsidRPr="00F5643B">
              <w:rPr>
                <w:rStyle w:val="Hyperlink"/>
                <w:rFonts w:ascii="Times New Roman" w:hAnsi="Times New Roman" w:cs="Times New Roman"/>
                <w:b w:val="0"/>
                <w:noProof/>
                <w:color w:val="FF0000"/>
                <w:sz w:val="20"/>
                <w:szCs w:val="20"/>
                <w:lang w:val="pt-BR" w:eastAsia="ar-SA"/>
              </w:rPr>
              <w:t>2.7</w:t>
            </w:r>
            <w:r w:rsidR="005E727C">
              <w:rPr>
                <w:rStyle w:val="Hyperlink"/>
                <w:rFonts w:ascii="Times New Roman" w:hAnsi="Times New Roman" w:cs="Times New Roman"/>
                <w:b w:val="0"/>
                <w:noProof/>
                <w:color w:val="FF0000"/>
                <w:sz w:val="20"/>
                <w:szCs w:val="20"/>
                <w:lang w:val="pt-BR" w:eastAsia="ar-SA"/>
              </w:rPr>
              <w:t>.</w:t>
            </w:r>
            <w:r w:rsidR="001A3511" w:rsidRPr="00F5643B">
              <w:rPr>
                <w:rStyle w:val="Hyperlink"/>
                <w:rFonts w:ascii="Times New Roman" w:hAnsi="Times New Roman" w:cs="Times New Roman"/>
                <w:b w:val="0"/>
                <w:noProof/>
                <w:color w:val="FF0000"/>
                <w:sz w:val="20"/>
                <w:szCs w:val="20"/>
                <w:lang w:val="pt-BR" w:eastAsia="ar-SA"/>
              </w:rPr>
              <w:t xml:space="preserve"> Da Apuração do Valor Retido</w:t>
            </w:r>
            <w:r w:rsidR="001A3511" w:rsidRPr="00F5643B">
              <w:rPr>
                <w:rFonts w:ascii="Times New Roman" w:hAnsi="Times New Roman" w:cs="Times New Roman"/>
                <w:b w:val="0"/>
                <w:noProof/>
                <w:webHidden/>
                <w:color w:val="FF0000"/>
                <w:sz w:val="20"/>
                <w:szCs w:val="20"/>
              </w:rPr>
              <w:tab/>
            </w:r>
            <w:r w:rsidR="001A3511" w:rsidRPr="00F5643B">
              <w:rPr>
                <w:rFonts w:ascii="Times New Roman" w:hAnsi="Times New Roman" w:cs="Times New Roman"/>
                <w:b w:val="0"/>
                <w:noProof/>
                <w:webHidden/>
                <w:color w:val="FF0000"/>
                <w:sz w:val="20"/>
                <w:szCs w:val="20"/>
              </w:rPr>
              <w:fldChar w:fldCharType="begin"/>
            </w:r>
            <w:r w:rsidR="001A3511" w:rsidRPr="00F5643B">
              <w:rPr>
                <w:rFonts w:ascii="Times New Roman" w:hAnsi="Times New Roman" w:cs="Times New Roman"/>
                <w:b w:val="0"/>
                <w:noProof/>
                <w:webHidden/>
                <w:color w:val="FF0000"/>
                <w:sz w:val="20"/>
                <w:szCs w:val="20"/>
              </w:rPr>
              <w:instrText xml:space="preserve"> PAGEREF _Toc532398369 \h </w:instrText>
            </w:r>
            <w:r w:rsidR="001A3511" w:rsidRPr="00F5643B">
              <w:rPr>
                <w:rFonts w:ascii="Times New Roman" w:hAnsi="Times New Roman" w:cs="Times New Roman"/>
                <w:b w:val="0"/>
                <w:noProof/>
                <w:webHidden/>
                <w:color w:val="FF0000"/>
                <w:sz w:val="20"/>
                <w:szCs w:val="20"/>
              </w:rPr>
            </w:r>
            <w:r w:rsidR="001A3511" w:rsidRPr="00F5643B">
              <w:rPr>
                <w:rFonts w:ascii="Times New Roman" w:hAnsi="Times New Roman" w:cs="Times New Roman"/>
                <w:b w:val="0"/>
                <w:noProof/>
                <w:webHidden/>
                <w:color w:val="FF0000"/>
                <w:sz w:val="20"/>
                <w:szCs w:val="20"/>
              </w:rPr>
              <w:fldChar w:fldCharType="separate"/>
            </w:r>
            <w:r w:rsidR="001A3511" w:rsidRPr="00F5643B">
              <w:rPr>
                <w:rFonts w:ascii="Times New Roman" w:hAnsi="Times New Roman" w:cs="Times New Roman"/>
                <w:b w:val="0"/>
                <w:noProof/>
                <w:webHidden/>
                <w:color w:val="FF0000"/>
                <w:sz w:val="20"/>
                <w:szCs w:val="20"/>
              </w:rPr>
              <w:t>30</w:t>
            </w:r>
            <w:r w:rsidR="001A3511" w:rsidRPr="00F5643B">
              <w:rPr>
                <w:rFonts w:ascii="Times New Roman" w:hAnsi="Times New Roman" w:cs="Times New Roman"/>
                <w:b w:val="0"/>
                <w:noProof/>
                <w:webHidden/>
                <w:color w:val="FF0000"/>
                <w:sz w:val="20"/>
                <w:szCs w:val="20"/>
              </w:rPr>
              <w:fldChar w:fldCharType="end"/>
            </w:r>
          </w:hyperlink>
        </w:p>
        <w:p w14:paraId="0E7A61C7" w14:textId="77777777" w:rsidR="001A3511" w:rsidRPr="00C4070F"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370" w:history="1">
            <w:r w:rsidR="001A3511" w:rsidRPr="00C4070F">
              <w:rPr>
                <w:rStyle w:val="Hyperlink"/>
                <w:rFonts w:ascii="Times New Roman" w:hAnsi="Times New Roman" w:cs="Times New Roman"/>
                <w:noProof/>
                <w:color w:val="FF0000"/>
                <w:sz w:val="20"/>
                <w:szCs w:val="20"/>
                <w:lang w:val="pt-BR"/>
              </w:rPr>
              <w:t>D</w:t>
            </w:r>
            <w:r w:rsidR="00CD3172" w:rsidRPr="00C4070F">
              <w:rPr>
                <w:rStyle w:val="Hyperlink"/>
                <w:rFonts w:ascii="Times New Roman" w:hAnsi="Times New Roman" w:cs="Times New Roman"/>
                <w:noProof/>
                <w:color w:val="FF0000"/>
                <w:sz w:val="20"/>
                <w:szCs w:val="20"/>
                <w:lang w:val="pt-BR"/>
              </w:rPr>
              <w:t>emonstrativo</w:t>
            </w:r>
            <w:r w:rsidR="001A3511" w:rsidRPr="00C4070F">
              <w:rPr>
                <w:rStyle w:val="Hyperlink"/>
                <w:rFonts w:ascii="Times New Roman" w:hAnsi="Times New Roman" w:cs="Times New Roman"/>
                <w:noProof/>
                <w:color w:val="FF0000"/>
                <w:sz w:val="20"/>
                <w:szCs w:val="20"/>
                <w:lang w:val="pt-BR"/>
              </w:rPr>
              <w:t xml:space="preserve"> I - </w:t>
            </w:r>
            <w:r w:rsidR="00275A1F" w:rsidRPr="00C4070F">
              <w:rPr>
                <w:rStyle w:val="Hyperlink"/>
                <w:rFonts w:ascii="Times New Roman" w:hAnsi="Times New Roman" w:cs="Times New Roman"/>
                <w:noProof/>
                <w:color w:val="FF0000"/>
                <w:sz w:val="20"/>
                <w:szCs w:val="20"/>
                <w:lang w:val="pt-BR"/>
              </w:rPr>
              <w:t>FUNDEB</w:t>
            </w:r>
            <w:r w:rsidR="001A3511" w:rsidRPr="00C4070F">
              <w:rPr>
                <w:rStyle w:val="Hyperlink"/>
                <w:rFonts w:ascii="Times New Roman" w:hAnsi="Times New Roman" w:cs="Times New Roman"/>
                <w:noProof/>
                <w:color w:val="FF0000"/>
                <w:sz w:val="20"/>
                <w:szCs w:val="20"/>
                <w:lang w:val="pt-BR"/>
              </w:rPr>
              <w:t xml:space="preserve"> 2015 Distribuição acumulada no ano</w:t>
            </w:r>
            <w:r w:rsidR="001A3511" w:rsidRPr="00C4070F">
              <w:rPr>
                <w:rFonts w:ascii="Times New Roman" w:hAnsi="Times New Roman" w:cs="Times New Roman"/>
                <w:noProof/>
                <w:webHidden/>
                <w:color w:val="FF0000"/>
                <w:sz w:val="20"/>
                <w:szCs w:val="20"/>
              </w:rPr>
              <w:tab/>
            </w:r>
            <w:r w:rsidR="001A3511" w:rsidRPr="00C4070F">
              <w:rPr>
                <w:rFonts w:ascii="Times New Roman" w:hAnsi="Times New Roman" w:cs="Times New Roman"/>
                <w:noProof/>
                <w:webHidden/>
                <w:color w:val="FF0000"/>
                <w:sz w:val="20"/>
                <w:szCs w:val="20"/>
              </w:rPr>
              <w:fldChar w:fldCharType="begin"/>
            </w:r>
            <w:r w:rsidR="001A3511" w:rsidRPr="00C4070F">
              <w:rPr>
                <w:rFonts w:ascii="Times New Roman" w:hAnsi="Times New Roman" w:cs="Times New Roman"/>
                <w:noProof/>
                <w:webHidden/>
                <w:color w:val="FF0000"/>
                <w:sz w:val="20"/>
                <w:szCs w:val="20"/>
              </w:rPr>
              <w:instrText xml:space="preserve"> PAGEREF _Toc532398370 \h </w:instrText>
            </w:r>
            <w:r w:rsidR="001A3511" w:rsidRPr="00C4070F">
              <w:rPr>
                <w:rFonts w:ascii="Times New Roman" w:hAnsi="Times New Roman" w:cs="Times New Roman"/>
                <w:noProof/>
                <w:webHidden/>
                <w:color w:val="FF0000"/>
                <w:sz w:val="20"/>
                <w:szCs w:val="20"/>
              </w:rPr>
            </w:r>
            <w:r w:rsidR="001A3511" w:rsidRPr="00C4070F">
              <w:rPr>
                <w:rFonts w:ascii="Times New Roman" w:hAnsi="Times New Roman" w:cs="Times New Roman"/>
                <w:noProof/>
                <w:webHidden/>
                <w:color w:val="FF0000"/>
                <w:sz w:val="20"/>
                <w:szCs w:val="20"/>
              </w:rPr>
              <w:fldChar w:fldCharType="separate"/>
            </w:r>
            <w:r w:rsidR="001A3511" w:rsidRPr="00C4070F">
              <w:rPr>
                <w:rFonts w:ascii="Times New Roman" w:hAnsi="Times New Roman" w:cs="Times New Roman"/>
                <w:noProof/>
                <w:webHidden/>
                <w:color w:val="FF0000"/>
                <w:sz w:val="20"/>
                <w:szCs w:val="20"/>
              </w:rPr>
              <w:t>31</w:t>
            </w:r>
            <w:r w:rsidR="001A3511" w:rsidRPr="00C4070F">
              <w:rPr>
                <w:rFonts w:ascii="Times New Roman" w:hAnsi="Times New Roman" w:cs="Times New Roman"/>
                <w:noProof/>
                <w:webHidden/>
                <w:color w:val="FF0000"/>
                <w:sz w:val="20"/>
                <w:szCs w:val="20"/>
              </w:rPr>
              <w:fldChar w:fldCharType="end"/>
            </w:r>
          </w:hyperlink>
        </w:p>
        <w:p w14:paraId="0805C505" w14:textId="77777777" w:rsidR="001A3511" w:rsidRPr="00C4070F"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371" w:history="1">
            <w:r w:rsidR="00CD3172" w:rsidRPr="00C4070F">
              <w:rPr>
                <w:color w:val="FF0000"/>
              </w:rPr>
              <w:t xml:space="preserve"> </w:t>
            </w:r>
            <w:r w:rsidR="00CD3172" w:rsidRPr="00C4070F">
              <w:rPr>
                <w:rStyle w:val="Hyperlink"/>
                <w:rFonts w:ascii="Times New Roman" w:hAnsi="Times New Roman" w:cs="Times New Roman"/>
                <w:noProof/>
                <w:color w:val="FF0000"/>
                <w:sz w:val="20"/>
                <w:szCs w:val="20"/>
              </w:rPr>
              <w:t>Demonstrativo</w:t>
            </w:r>
            <w:r w:rsidR="001A3511" w:rsidRPr="00C4070F">
              <w:rPr>
                <w:rStyle w:val="Hyperlink"/>
                <w:rFonts w:ascii="Times New Roman" w:hAnsi="Times New Roman" w:cs="Times New Roman"/>
                <w:noProof/>
                <w:color w:val="FF0000"/>
                <w:sz w:val="20"/>
                <w:szCs w:val="20"/>
              </w:rPr>
              <w:t xml:space="preserve"> II - </w:t>
            </w:r>
            <w:r w:rsidR="00275A1F" w:rsidRPr="00C4070F">
              <w:rPr>
                <w:rStyle w:val="Hyperlink"/>
                <w:rFonts w:ascii="Times New Roman" w:hAnsi="Times New Roman" w:cs="Times New Roman"/>
                <w:noProof/>
                <w:color w:val="FF0000"/>
                <w:sz w:val="20"/>
                <w:szCs w:val="20"/>
              </w:rPr>
              <w:t>FUNDEB</w:t>
            </w:r>
            <w:r w:rsidR="001A3511" w:rsidRPr="00C4070F">
              <w:rPr>
                <w:rStyle w:val="Hyperlink"/>
                <w:rFonts w:ascii="Times New Roman" w:hAnsi="Times New Roman" w:cs="Times New Roman"/>
                <w:noProof/>
                <w:color w:val="FF0000"/>
                <w:sz w:val="20"/>
                <w:szCs w:val="20"/>
              </w:rPr>
              <w:t xml:space="preserve"> 2016 Distribuição acumulada no ano</w:t>
            </w:r>
            <w:r w:rsidR="001A3511" w:rsidRPr="00C4070F">
              <w:rPr>
                <w:rFonts w:ascii="Times New Roman" w:hAnsi="Times New Roman" w:cs="Times New Roman"/>
                <w:noProof/>
                <w:webHidden/>
                <w:color w:val="FF0000"/>
                <w:sz w:val="20"/>
                <w:szCs w:val="20"/>
              </w:rPr>
              <w:tab/>
            </w:r>
            <w:r w:rsidR="001A3511" w:rsidRPr="00C4070F">
              <w:rPr>
                <w:rFonts w:ascii="Times New Roman" w:hAnsi="Times New Roman" w:cs="Times New Roman"/>
                <w:noProof/>
                <w:webHidden/>
                <w:color w:val="FF0000"/>
                <w:sz w:val="20"/>
                <w:szCs w:val="20"/>
              </w:rPr>
              <w:fldChar w:fldCharType="begin"/>
            </w:r>
            <w:r w:rsidR="001A3511" w:rsidRPr="00C4070F">
              <w:rPr>
                <w:rFonts w:ascii="Times New Roman" w:hAnsi="Times New Roman" w:cs="Times New Roman"/>
                <w:noProof/>
                <w:webHidden/>
                <w:color w:val="FF0000"/>
                <w:sz w:val="20"/>
                <w:szCs w:val="20"/>
              </w:rPr>
              <w:instrText xml:space="preserve"> PAGEREF _Toc532398371 \h </w:instrText>
            </w:r>
            <w:r w:rsidR="001A3511" w:rsidRPr="00C4070F">
              <w:rPr>
                <w:rFonts w:ascii="Times New Roman" w:hAnsi="Times New Roman" w:cs="Times New Roman"/>
                <w:noProof/>
                <w:webHidden/>
                <w:color w:val="FF0000"/>
                <w:sz w:val="20"/>
                <w:szCs w:val="20"/>
              </w:rPr>
            </w:r>
            <w:r w:rsidR="001A3511" w:rsidRPr="00C4070F">
              <w:rPr>
                <w:rFonts w:ascii="Times New Roman" w:hAnsi="Times New Roman" w:cs="Times New Roman"/>
                <w:noProof/>
                <w:webHidden/>
                <w:color w:val="FF0000"/>
                <w:sz w:val="20"/>
                <w:szCs w:val="20"/>
              </w:rPr>
              <w:fldChar w:fldCharType="separate"/>
            </w:r>
            <w:r w:rsidR="001A3511" w:rsidRPr="00C4070F">
              <w:rPr>
                <w:rFonts w:ascii="Times New Roman" w:hAnsi="Times New Roman" w:cs="Times New Roman"/>
                <w:noProof/>
                <w:webHidden/>
                <w:color w:val="FF0000"/>
                <w:sz w:val="20"/>
                <w:szCs w:val="20"/>
              </w:rPr>
              <w:t>32</w:t>
            </w:r>
            <w:r w:rsidR="001A3511" w:rsidRPr="00C4070F">
              <w:rPr>
                <w:rFonts w:ascii="Times New Roman" w:hAnsi="Times New Roman" w:cs="Times New Roman"/>
                <w:noProof/>
                <w:webHidden/>
                <w:color w:val="FF0000"/>
                <w:sz w:val="20"/>
                <w:szCs w:val="20"/>
              </w:rPr>
              <w:fldChar w:fldCharType="end"/>
            </w:r>
          </w:hyperlink>
        </w:p>
        <w:p w14:paraId="60640D5B" w14:textId="77777777" w:rsidR="001A3511" w:rsidRPr="00C4070F"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372" w:history="1">
            <w:r w:rsidR="00CD3172" w:rsidRPr="00C4070F">
              <w:rPr>
                <w:color w:val="FF0000"/>
              </w:rPr>
              <w:t xml:space="preserve"> </w:t>
            </w:r>
            <w:r w:rsidR="00CD3172" w:rsidRPr="00C4070F">
              <w:rPr>
                <w:rStyle w:val="Hyperlink"/>
                <w:rFonts w:ascii="Times New Roman" w:hAnsi="Times New Roman" w:cs="Times New Roman"/>
                <w:noProof/>
                <w:color w:val="FF0000"/>
                <w:sz w:val="20"/>
                <w:szCs w:val="20"/>
                <w:lang w:val="pt-BR" w:eastAsia="ar-SA"/>
              </w:rPr>
              <w:t>Demonstrativo</w:t>
            </w:r>
            <w:r w:rsidR="001A3511" w:rsidRPr="00C4070F">
              <w:rPr>
                <w:rStyle w:val="Hyperlink"/>
                <w:rFonts w:ascii="Times New Roman" w:hAnsi="Times New Roman" w:cs="Times New Roman"/>
                <w:noProof/>
                <w:color w:val="FF0000"/>
                <w:sz w:val="20"/>
                <w:szCs w:val="20"/>
                <w:lang w:val="pt-BR" w:eastAsia="ar-SA"/>
              </w:rPr>
              <w:t xml:space="preserve"> III -</w:t>
            </w:r>
            <w:r w:rsidR="001A3511" w:rsidRPr="00C4070F">
              <w:rPr>
                <w:rStyle w:val="Hyperlink"/>
                <w:rFonts w:ascii="Times New Roman" w:hAnsi="Times New Roman" w:cs="Times New Roman"/>
                <w:noProof/>
                <w:color w:val="FF0000"/>
                <w:sz w:val="20"/>
                <w:szCs w:val="20"/>
                <w:lang w:val="pt-BR" w:eastAsia="pt-BR"/>
              </w:rPr>
              <w:t xml:space="preserve"> </w:t>
            </w:r>
            <w:r w:rsidR="00275A1F" w:rsidRPr="00C4070F">
              <w:rPr>
                <w:rStyle w:val="Hyperlink"/>
                <w:rFonts w:ascii="Times New Roman" w:hAnsi="Times New Roman" w:cs="Times New Roman"/>
                <w:noProof/>
                <w:color w:val="FF0000"/>
                <w:sz w:val="20"/>
                <w:szCs w:val="20"/>
                <w:lang w:val="pt-BR" w:eastAsia="pt-BR"/>
              </w:rPr>
              <w:t>FUNDEB</w:t>
            </w:r>
            <w:r w:rsidR="001A3511" w:rsidRPr="00C4070F">
              <w:rPr>
                <w:rStyle w:val="Hyperlink"/>
                <w:rFonts w:ascii="Times New Roman" w:hAnsi="Times New Roman" w:cs="Times New Roman"/>
                <w:noProof/>
                <w:color w:val="FF0000"/>
                <w:sz w:val="20"/>
                <w:szCs w:val="20"/>
                <w:lang w:val="pt-BR" w:eastAsia="pt-BR"/>
              </w:rPr>
              <w:t xml:space="preserve"> 2017 Distribuição acumulada no ano</w:t>
            </w:r>
            <w:r w:rsidR="001A3511" w:rsidRPr="00C4070F">
              <w:rPr>
                <w:rFonts w:ascii="Times New Roman" w:hAnsi="Times New Roman" w:cs="Times New Roman"/>
                <w:noProof/>
                <w:webHidden/>
                <w:color w:val="FF0000"/>
                <w:sz w:val="20"/>
                <w:szCs w:val="20"/>
              </w:rPr>
              <w:tab/>
            </w:r>
            <w:r w:rsidR="001A3511" w:rsidRPr="00C4070F">
              <w:rPr>
                <w:rFonts w:ascii="Times New Roman" w:hAnsi="Times New Roman" w:cs="Times New Roman"/>
                <w:noProof/>
                <w:webHidden/>
                <w:color w:val="FF0000"/>
                <w:sz w:val="20"/>
                <w:szCs w:val="20"/>
              </w:rPr>
              <w:fldChar w:fldCharType="begin"/>
            </w:r>
            <w:r w:rsidR="001A3511" w:rsidRPr="00C4070F">
              <w:rPr>
                <w:rFonts w:ascii="Times New Roman" w:hAnsi="Times New Roman" w:cs="Times New Roman"/>
                <w:noProof/>
                <w:webHidden/>
                <w:color w:val="FF0000"/>
                <w:sz w:val="20"/>
                <w:szCs w:val="20"/>
              </w:rPr>
              <w:instrText xml:space="preserve"> PAGEREF _Toc532398372 \h </w:instrText>
            </w:r>
            <w:r w:rsidR="001A3511" w:rsidRPr="00C4070F">
              <w:rPr>
                <w:rFonts w:ascii="Times New Roman" w:hAnsi="Times New Roman" w:cs="Times New Roman"/>
                <w:noProof/>
                <w:webHidden/>
                <w:color w:val="FF0000"/>
                <w:sz w:val="20"/>
                <w:szCs w:val="20"/>
              </w:rPr>
            </w:r>
            <w:r w:rsidR="001A3511" w:rsidRPr="00C4070F">
              <w:rPr>
                <w:rFonts w:ascii="Times New Roman" w:hAnsi="Times New Roman" w:cs="Times New Roman"/>
                <w:noProof/>
                <w:webHidden/>
                <w:color w:val="FF0000"/>
                <w:sz w:val="20"/>
                <w:szCs w:val="20"/>
              </w:rPr>
              <w:fldChar w:fldCharType="separate"/>
            </w:r>
            <w:r w:rsidR="001A3511" w:rsidRPr="00C4070F">
              <w:rPr>
                <w:rFonts w:ascii="Times New Roman" w:hAnsi="Times New Roman" w:cs="Times New Roman"/>
                <w:noProof/>
                <w:webHidden/>
                <w:color w:val="FF0000"/>
                <w:sz w:val="20"/>
                <w:szCs w:val="20"/>
              </w:rPr>
              <w:t>33</w:t>
            </w:r>
            <w:r w:rsidR="001A3511" w:rsidRPr="00C4070F">
              <w:rPr>
                <w:rFonts w:ascii="Times New Roman" w:hAnsi="Times New Roman" w:cs="Times New Roman"/>
                <w:noProof/>
                <w:webHidden/>
                <w:color w:val="FF0000"/>
                <w:sz w:val="20"/>
                <w:szCs w:val="20"/>
              </w:rPr>
              <w:fldChar w:fldCharType="end"/>
            </w:r>
          </w:hyperlink>
        </w:p>
        <w:p w14:paraId="79615344" w14:textId="77777777" w:rsidR="001A3511" w:rsidRPr="00C4070F"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373" w:history="1">
            <w:r w:rsidR="00CD3172" w:rsidRPr="00C4070F">
              <w:rPr>
                <w:color w:val="FF0000"/>
              </w:rPr>
              <w:t xml:space="preserve"> </w:t>
            </w:r>
            <w:r w:rsidR="00CD3172" w:rsidRPr="00C4070F">
              <w:rPr>
                <w:rStyle w:val="Hyperlink"/>
                <w:rFonts w:ascii="Times New Roman" w:hAnsi="Times New Roman" w:cs="Times New Roman"/>
                <w:noProof/>
                <w:color w:val="FF0000"/>
                <w:sz w:val="20"/>
                <w:szCs w:val="20"/>
                <w:lang w:val="pt-BR"/>
              </w:rPr>
              <w:t>Demonstrativo IV</w:t>
            </w:r>
            <w:r w:rsidR="001A3511" w:rsidRPr="00C4070F">
              <w:rPr>
                <w:rStyle w:val="Hyperlink"/>
                <w:rFonts w:ascii="Times New Roman" w:hAnsi="Times New Roman" w:cs="Times New Roman"/>
                <w:noProof/>
                <w:color w:val="FF0000"/>
                <w:sz w:val="20"/>
                <w:szCs w:val="20"/>
                <w:lang w:val="pt-BR"/>
              </w:rPr>
              <w:t xml:space="preserve"> - </w:t>
            </w:r>
            <w:r w:rsidR="00275A1F" w:rsidRPr="00C4070F">
              <w:rPr>
                <w:rStyle w:val="Hyperlink"/>
                <w:rFonts w:ascii="Times New Roman" w:hAnsi="Times New Roman" w:cs="Times New Roman"/>
                <w:noProof/>
                <w:color w:val="FF0000"/>
                <w:sz w:val="20"/>
                <w:szCs w:val="20"/>
                <w:lang w:val="pt-BR"/>
              </w:rPr>
              <w:t>FUNDEB</w:t>
            </w:r>
            <w:r w:rsidR="001A3511" w:rsidRPr="00C4070F">
              <w:rPr>
                <w:rStyle w:val="Hyperlink"/>
                <w:rFonts w:ascii="Times New Roman" w:hAnsi="Times New Roman" w:cs="Times New Roman"/>
                <w:noProof/>
                <w:color w:val="FF0000"/>
                <w:sz w:val="20"/>
                <w:szCs w:val="20"/>
                <w:lang w:val="pt-BR"/>
              </w:rPr>
              <w:t xml:space="preserve"> 2018 Distribuição</w:t>
            </w:r>
            <w:r w:rsidR="00DC25B1" w:rsidRPr="00C4070F">
              <w:rPr>
                <w:rStyle w:val="Hyperlink"/>
                <w:rFonts w:ascii="Times New Roman" w:hAnsi="Times New Roman" w:cs="Times New Roman"/>
                <w:noProof/>
                <w:color w:val="FF0000"/>
                <w:sz w:val="20"/>
                <w:szCs w:val="20"/>
                <w:lang w:val="pt-BR"/>
              </w:rPr>
              <w:t xml:space="preserve"> acumulada no ano até o mês de n</w:t>
            </w:r>
            <w:r w:rsidR="001A3511" w:rsidRPr="00C4070F">
              <w:rPr>
                <w:rStyle w:val="Hyperlink"/>
                <w:rFonts w:ascii="Times New Roman" w:hAnsi="Times New Roman" w:cs="Times New Roman"/>
                <w:noProof/>
                <w:color w:val="FF0000"/>
                <w:sz w:val="20"/>
                <w:szCs w:val="20"/>
                <w:lang w:val="pt-BR"/>
              </w:rPr>
              <w:t>ovembro</w:t>
            </w:r>
            <w:r w:rsidR="001A3511" w:rsidRPr="00C4070F">
              <w:rPr>
                <w:rFonts w:ascii="Times New Roman" w:hAnsi="Times New Roman" w:cs="Times New Roman"/>
                <w:noProof/>
                <w:webHidden/>
                <w:color w:val="FF0000"/>
                <w:sz w:val="20"/>
                <w:szCs w:val="20"/>
              </w:rPr>
              <w:tab/>
            </w:r>
            <w:r w:rsidR="001A3511" w:rsidRPr="00C4070F">
              <w:rPr>
                <w:rFonts w:ascii="Times New Roman" w:hAnsi="Times New Roman" w:cs="Times New Roman"/>
                <w:noProof/>
                <w:webHidden/>
                <w:color w:val="FF0000"/>
                <w:sz w:val="20"/>
                <w:szCs w:val="20"/>
              </w:rPr>
              <w:fldChar w:fldCharType="begin"/>
            </w:r>
            <w:r w:rsidR="001A3511" w:rsidRPr="00C4070F">
              <w:rPr>
                <w:rFonts w:ascii="Times New Roman" w:hAnsi="Times New Roman" w:cs="Times New Roman"/>
                <w:noProof/>
                <w:webHidden/>
                <w:color w:val="FF0000"/>
                <w:sz w:val="20"/>
                <w:szCs w:val="20"/>
              </w:rPr>
              <w:instrText xml:space="preserve"> PAGEREF _Toc532398373 \h </w:instrText>
            </w:r>
            <w:r w:rsidR="001A3511" w:rsidRPr="00C4070F">
              <w:rPr>
                <w:rFonts w:ascii="Times New Roman" w:hAnsi="Times New Roman" w:cs="Times New Roman"/>
                <w:noProof/>
                <w:webHidden/>
                <w:color w:val="FF0000"/>
                <w:sz w:val="20"/>
                <w:szCs w:val="20"/>
              </w:rPr>
            </w:r>
            <w:r w:rsidR="001A3511" w:rsidRPr="00C4070F">
              <w:rPr>
                <w:rFonts w:ascii="Times New Roman" w:hAnsi="Times New Roman" w:cs="Times New Roman"/>
                <w:noProof/>
                <w:webHidden/>
                <w:color w:val="FF0000"/>
                <w:sz w:val="20"/>
                <w:szCs w:val="20"/>
              </w:rPr>
              <w:fldChar w:fldCharType="separate"/>
            </w:r>
            <w:r w:rsidR="001A3511" w:rsidRPr="00C4070F">
              <w:rPr>
                <w:rFonts w:ascii="Times New Roman" w:hAnsi="Times New Roman" w:cs="Times New Roman"/>
                <w:noProof/>
                <w:webHidden/>
                <w:color w:val="FF0000"/>
                <w:sz w:val="20"/>
                <w:szCs w:val="20"/>
              </w:rPr>
              <w:t>34</w:t>
            </w:r>
            <w:r w:rsidR="001A3511" w:rsidRPr="00C4070F">
              <w:rPr>
                <w:rFonts w:ascii="Times New Roman" w:hAnsi="Times New Roman" w:cs="Times New Roman"/>
                <w:noProof/>
                <w:webHidden/>
                <w:color w:val="FF0000"/>
                <w:sz w:val="20"/>
                <w:szCs w:val="20"/>
              </w:rPr>
              <w:fldChar w:fldCharType="end"/>
            </w:r>
          </w:hyperlink>
        </w:p>
        <w:p w14:paraId="25C45788" w14:textId="77777777" w:rsidR="001A3511" w:rsidRPr="00C4070F"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374" w:history="1">
            <w:r w:rsidR="00CD3172" w:rsidRPr="00C4070F">
              <w:rPr>
                <w:color w:val="FF0000"/>
              </w:rPr>
              <w:t xml:space="preserve"> </w:t>
            </w:r>
            <w:r w:rsidR="00CD3172" w:rsidRPr="00C4070F">
              <w:rPr>
                <w:rStyle w:val="Hyperlink"/>
                <w:rFonts w:ascii="Times New Roman" w:hAnsi="Times New Roman" w:cs="Times New Roman"/>
                <w:noProof/>
                <w:color w:val="FF0000"/>
                <w:sz w:val="20"/>
                <w:szCs w:val="20"/>
                <w:lang w:val="pt-BR" w:eastAsia="ar-SA"/>
              </w:rPr>
              <w:t xml:space="preserve">Demonstrativo </w:t>
            </w:r>
            <w:r w:rsidR="001A3511" w:rsidRPr="00C4070F">
              <w:rPr>
                <w:rStyle w:val="Hyperlink"/>
                <w:rFonts w:ascii="Times New Roman" w:hAnsi="Times New Roman" w:cs="Times New Roman"/>
                <w:noProof/>
                <w:color w:val="FF0000"/>
                <w:sz w:val="20"/>
                <w:szCs w:val="20"/>
                <w:lang w:val="pt-BR" w:eastAsia="ar-SA"/>
              </w:rPr>
              <w:t>V -</w:t>
            </w:r>
            <w:r w:rsidR="001A3511" w:rsidRPr="00C4070F">
              <w:rPr>
                <w:rStyle w:val="Hyperlink"/>
                <w:rFonts w:ascii="Times New Roman" w:hAnsi="Times New Roman" w:cs="Times New Roman"/>
                <w:noProof/>
                <w:color w:val="FF0000"/>
                <w:sz w:val="20"/>
                <w:szCs w:val="20"/>
                <w:lang w:val="pt-BR" w:eastAsia="pt-BR"/>
              </w:rPr>
              <w:t xml:space="preserve"> </w:t>
            </w:r>
            <w:r w:rsidR="00275A1F" w:rsidRPr="00C4070F">
              <w:rPr>
                <w:rStyle w:val="Hyperlink"/>
                <w:rFonts w:ascii="Times New Roman" w:hAnsi="Times New Roman" w:cs="Times New Roman"/>
                <w:noProof/>
                <w:color w:val="FF0000"/>
                <w:sz w:val="20"/>
                <w:szCs w:val="20"/>
                <w:lang w:val="pt-BR" w:eastAsia="pt-BR"/>
              </w:rPr>
              <w:t>FUNDEB</w:t>
            </w:r>
            <w:r w:rsidR="001A3511" w:rsidRPr="00C4070F">
              <w:rPr>
                <w:rStyle w:val="Hyperlink"/>
                <w:rFonts w:ascii="Times New Roman" w:hAnsi="Times New Roman" w:cs="Times New Roman"/>
                <w:noProof/>
                <w:color w:val="FF0000"/>
                <w:sz w:val="20"/>
                <w:szCs w:val="20"/>
                <w:lang w:val="pt-BR" w:eastAsia="pt-BR"/>
              </w:rPr>
              <w:t xml:space="preserve"> 2017 Distribuição mensal aos Municípios</w:t>
            </w:r>
            <w:r w:rsidR="001A3511" w:rsidRPr="00C4070F">
              <w:rPr>
                <w:rFonts w:ascii="Times New Roman" w:hAnsi="Times New Roman" w:cs="Times New Roman"/>
                <w:noProof/>
                <w:webHidden/>
                <w:color w:val="FF0000"/>
                <w:sz w:val="20"/>
                <w:szCs w:val="20"/>
              </w:rPr>
              <w:tab/>
            </w:r>
            <w:r w:rsidR="001A3511" w:rsidRPr="00C4070F">
              <w:rPr>
                <w:rFonts w:ascii="Times New Roman" w:hAnsi="Times New Roman" w:cs="Times New Roman"/>
                <w:noProof/>
                <w:webHidden/>
                <w:color w:val="FF0000"/>
                <w:sz w:val="20"/>
                <w:szCs w:val="20"/>
              </w:rPr>
              <w:fldChar w:fldCharType="begin"/>
            </w:r>
            <w:r w:rsidR="001A3511" w:rsidRPr="00C4070F">
              <w:rPr>
                <w:rFonts w:ascii="Times New Roman" w:hAnsi="Times New Roman" w:cs="Times New Roman"/>
                <w:noProof/>
                <w:webHidden/>
                <w:color w:val="FF0000"/>
                <w:sz w:val="20"/>
                <w:szCs w:val="20"/>
              </w:rPr>
              <w:instrText xml:space="preserve"> PAGEREF _Toc532398374 \h </w:instrText>
            </w:r>
            <w:r w:rsidR="001A3511" w:rsidRPr="00C4070F">
              <w:rPr>
                <w:rFonts w:ascii="Times New Roman" w:hAnsi="Times New Roman" w:cs="Times New Roman"/>
                <w:noProof/>
                <w:webHidden/>
                <w:color w:val="FF0000"/>
                <w:sz w:val="20"/>
                <w:szCs w:val="20"/>
              </w:rPr>
            </w:r>
            <w:r w:rsidR="001A3511" w:rsidRPr="00C4070F">
              <w:rPr>
                <w:rFonts w:ascii="Times New Roman" w:hAnsi="Times New Roman" w:cs="Times New Roman"/>
                <w:noProof/>
                <w:webHidden/>
                <w:color w:val="FF0000"/>
                <w:sz w:val="20"/>
                <w:szCs w:val="20"/>
              </w:rPr>
              <w:fldChar w:fldCharType="separate"/>
            </w:r>
            <w:r w:rsidR="001A3511" w:rsidRPr="00C4070F">
              <w:rPr>
                <w:rFonts w:ascii="Times New Roman" w:hAnsi="Times New Roman" w:cs="Times New Roman"/>
                <w:noProof/>
                <w:webHidden/>
                <w:color w:val="FF0000"/>
                <w:sz w:val="20"/>
                <w:szCs w:val="20"/>
              </w:rPr>
              <w:t>36</w:t>
            </w:r>
            <w:r w:rsidR="001A3511" w:rsidRPr="00C4070F">
              <w:rPr>
                <w:rFonts w:ascii="Times New Roman" w:hAnsi="Times New Roman" w:cs="Times New Roman"/>
                <w:noProof/>
                <w:webHidden/>
                <w:color w:val="FF0000"/>
                <w:sz w:val="20"/>
                <w:szCs w:val="20"/>
              </w:rPr>
              <w:fldChar w:fldCharType="end"/>
            </w:r>
          </w:hyperlink>
        </w:p>
        <w:p w14:paraId="785ED1BF" w14:textId="77777777" w:rsidR="001A3511" w:rsidRPr="00C4070F"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375" w:history="1">
            <w:r w:rsidR="00CD3172" w:rsidRPr="00C4070F">
              <w:rPr>
                <w:color w:val="FF0000"/>
              </w:rPr>
              <w:t xml:space="preserve"> </w:t>
            </w:r>
            <w:r w:rsidR="00CD3172" w:rsidRPr="00C4070F">
              <w:rPr>
                <w:rStyle w:val="Hyperlink"/>
                <w:rFonts w:ascii="Times New Roman" w:hAnsi="Times New Roman" w:cs="Times New Roman"/>
                <w:noProof/>
                <w:color w:val="FF0000"/>
                <w:sz w:val="20"/>
                <w:szCs w:val="20"/>
                <w:lang w:val="pt-BR" w:eastAsia="ar-SA"/>
              </w:rPr>
              <w:t>Demonstrativo</w:t>
            </w:r>
            <w:r w:rsidR="001A3511" w:rsidRPr="00C4070F">
              <w:rPr>
                <w:rStyle w:val="Hyperlink"/>
                <w:rFonts w:ascii="Times New Roman" w:hAnsi="Times New Roman" w:cs="Times New Roman"/>
                <w:noProof/>
                <w:color w:val="FF0000"/>
                <w:sz w:val="20"/>
                <w:szCs w:val="20"/>
                <w:lang w:val="pt-BR" w:eastAsia="ar-SA"/>
              </w:rPr>
              <w:t xml:space="preserve"> V</w:t>
            </w:r>
            <w:r w:rsidR="00CD3172" w:rsidRPr="00C4070F">
              <w:rPr>
                <w:rStyle w:val="Hyperlink"/>
                <w:rFonts w:ascii="Times New Roman" w:hAnsi="Times New Roman" w:cs="Times New Roman"/>
                <w:noProof/>
                <w:color w:val="FF0000"/>
                <w:sz w:val="20"/>
                <w:szCs w:val="20"/>
                <w:lang w:val="pt-BR" w:eastAsia="ar-SA"/>
              </w:rPr>
              <w:t>I</w:t>
            </w:r>
            <w:r w:rsidR="001A3511" w:rsidRPr="00C4070F">
              <w:rPr>
                <w:rStyle w:val="Hyperlink"/>
                <w:rFonts w:ascii="Times New Roman" w:hAnsi="Times New Roman" w:cs="Times New Roman"/>
                <w:noProof/>
                <w:color w:val="FF0000"/>
                <w:sz w:val="20"/>
                <w:szCs w:val="20"/>
                <w:lang w:val="pt-BR" w:eastAsia="ar-SA"/>
              </w:rPr>
              <w:t xml:space="preserve"> -</w:t>
            </w:r>
            <w:r w:rsidR="001A3511" w:rsidRPr="00C4070F">
              <w:rPr>
                <w:rStyle w:val="Hyperlink"/>
                <w:rFonts w:ascii="Times New Roman" w:hAnsi="Times New Roman" w:cs="Times New Roman"/>
                <w:noProof/>
                <w:color w:val="FF0000"/>
                <w:sz w:val="20"/>
                <w:szCs w:val="20"/>
                <w:lang w:val="pt-BR" w:eastAsia="pt-BR"/>
              </w:rPr>
              <w:t xml:space="preserve"> </w:t>
            </w:r>
            <w:r w:rsidR="00275A1F" w:rsidRPr="00C4070F">
              <w:rPr>
                <w:rStyle w:val="Hyperlink"/>
                <w:rFonts w:ascii="Times New Roman" w:hAnsi="Times New Roman" w:cs="Times New Roman"/>
                <w:noProof/>
                <w:color w:val="FF0000"/>
                <w:sz w:val="20"/>
                <w:szCs w:val="20"/>
                <w:lang w:val="pt-BR" w:eastAsia="pt-BR"/>
              </w:rPr>
              <w:t>FUNDEB</w:t>
            </w:r>
            <w:r w:rsidR="001A3511" w:rsidRPr="00C4070F">
              <w:rPr>
                <w:rStyle w:val="Hyperlink"/>
                <w:rFonts w:ascii="Times New Roman" w:hAnsi="Times New Roman" w:cs="Times New Roman"/>
                <w:noProof/>
                <w:color w:val="FF0000"/>
                <w:sz w:val="20"/>
                <w:szCs w:val="20"/>
                <w:lang w:val="pt-BR" w:eastAsia="pt-BR"/>
              </w:rPr>
              <w:t xml:space="preserve"> 2017 Repasse ao Estado (SEDUC - Secretaria de Estado de Educação de Mato Grosso)</w:t>
            </w:r>
            <w:r w:rsidR="001A3511" w:rsidRPr="00C4070F">
              <w:rPr>
                <w:rFonts w:ascii="Times New Roman" w:hAnsi="Times New Roman" w:cs="Times New Roman"/>
                <w:noProof/>
                <w:webHidden/>
                <w:color w:val="FF0000"/>
                <w:sz w:val="20"/>
                <w:szCs w:val="20"/>
              </w:rPr>
              <w:tab/>
            </w:r>
            <w:r w:rsidR="001A3511" w:rsidRPr="00C4070F">
              <w:rPr>
                <w:rFonts w:ascii="Times New Roman" w:hAnsi="Times New Roman" w:cs="Times New Roman"/>
                <w:noProof/>
                <w:webHidden/>
                <w:color w:val="FF0000"/>
                <w:sz w:val="20"/>
                <w:szCs w:val="20"/>
              </w:rPr>
              <w:fldChar w:fldCharType="begin"/>
            </w:r>
            <w:r w:rsidR="001A3511" w:rsidRPr="00C4070F">
              <w:rPr>
                <w:rFonts w:ascii="Times New Roman" w:hAnsi="Times New Roman" w:cs="Times New Roman"/>
                <w:noProof/>
                <w:webHidden/>
                <w:color w:val="FF0000"/>
                <w:sz w:val="20"/>
                <w:szCs w:val="20"/>
              </w:rPr>
              <w:instrText xml:space="preserve"> PAGEREF _Toc532398375 \h </w:instrText>
            </w:r>
            <w:r w:rsidR="001A3511" w:rsidRPr="00C4070F">
              <w:rPr>
                <w:rFonts w:ascii="Times New Roman" w:hAnsi="Times New Roman" w:cs="Times New Roman"/>
                <w:noProof/>
                <w:webHidden/>
                <w:color w:val="FF0000"/>
                <w:sz w:val="20"/>
                <w:szCs w:val="20"/>
              </w:rPr>
            </w:r>
            <w:r w:rsidR="001A3511" w:rsidRPr="00C4070F">
              <w:rPr>
                <w:rFonts w:ascii="Times New Roman" w:hAnsi="Times New Roman" w:cs="Times New Roman"/>
                <w:noProof/>
                <w:webHidden/>
                <w:color w:val="FF0000"/>
                <w:sz w:val="20"/>
                <w:szCs w:val="20"/>
              </w:rPr>
              <w:fldChar w:fldCharType="separate"/>
            </w:r>
            <w:r w:rsidR="001A3511" w:rsidRPr="00C4070F">
              <w:rPr>
                <w:rFonts w:ascii="Times New Roman" w:hAnsi="Times New Roman" w:cs="Times New Roman"/>
                <w:noProof/>
                <w:webHidden/>
                <w:color w:val="FF0000"/>
                <w:sz w:val="20"/>
                <w:szCs w:val="20"/>
              </w:rPr>
              <w:t>37</w:t>
            </w:r>
            <w:r w:rsidR="001A3511" w:rsidRPr="00C4070F">
              <w:rPr>
                <w:rFonts w:ascii="Times New Roman" w:hAnsi="Times New Roman" w:cs="Times New Roman"/>
                <w:noProof/>
                <w:webHidden/>
                <w:color w:val="FF0000"/>
                <w:sz w:val="20"/>
                <w:szCs w:val="20"/>
              </w:rPr>
              <w:fldChar w:fldCharType="end"/>
            </w:r>
          </w:hyperlink>
        </w:p>
        <w:p w14:paraId="68A18851" w14:textId="77777777" w:rsidR="001A3511" w:rsidRPr="00C4070F"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376" w:history="1">
            <w:r w:rsidR="001A3511" w:rsidRPr="00C4070F">
              <w:rPr>
                <w:rStyle w:val="Hyperlink"/>
                <w:rFonts w:ascii="Times New Roman" w:hAnsi="Times New Roman" w:cs="Times New Roman"/>
                <w:noProof/>
                <w:color w:val="FF0000"/>
                <w:sz w:val="20"/>
                <w:szCs w:val="20"/>
                <w:lang w:val="pt-BR" w:eastAsia="ar-SA"/>
              </w:rPr>
              <w:t>Rela</w:t>
            </w:r>
            <w:r w:rsidR="00CD3172" w:rsidRPr="00C4070F">
              <w:rPr>
                <w:rStyle w:val="Hyperlink"/>
                <w:rFonts w:ascii="Times New Roman" w:hAnsi="Times New Roman" w:cs="Times New Roman"/>
                <w:noProof/>
                <w:color w:val="FF0000"/>
                <w:sz w:val="20"/>
                <w:szCs w:val="20"/>
                <w:lang w:val="pt-BR" w:eastAsia="ar-SA"/>
              </w:rPr>
              <w:t>ção de das Notas Extraorçamentá</w:t>
            </w:r>
            <w:r w:rsidR="001A3511" w:rsidRPr="00C4070F">
              <w:rPr>
                <w:rStyle w:val="Hyperlink"/>
                <w:rFonts w:ascii="Times New Roman" w:hAnsi="Times New Roman" w:cs="Times New Roman"/>
                <w:noProof/>
                <w:color w:val="FF0000"/>
                <w:sz w:val="20"/>
                <w:szCs w:val="20"/>
                <w:lang w:val="pt-BR" w:eastAsia="ar-SA"/>
              </w:rPr>
              <w:t>rias (NEX) 2017</w:t>
            </w:r>
            <w:r w:rsidR="001A3511" w:rsidRPr="00C4070F">
              <w:rPr>
                <w:rFonts w:ascii="Times New Roman" w:hAnsi="Times New Roman" w:cs="Times New Roman"/>
                <w:noProof/>
                <w:webHidden/>
                <w:color w:val="FF0000"/>
                <w:sz w:val="20"/>
                <w:szCs w:val="20"/>
              </w:rPr>
              <w:tab/>
            </w:r>
            <w:r w:rsidR="001A3511" w:rsidRPr="00C4070F">
              <w:rPr>
                <w:rFonts w:ascii="Times New Roman" w:hAnsi="Times New Roman" w:cs="Times New Roman"/>
                <w:noProof/>
                <w:webHidden/>
                <w:color w:val="FF0000"/>
                <w:sz w:val="20"/>
                <w:szCs w:val="20"/>
              </w:rPr>
              <w:fldChar w:fldCharType="begin"/>
            </w:r>
            <w:r w:rsidR="001A3511" w:rsidRPr="00C4070F">
              <w:rPr>
                <w:rFonts w:ascii="Times New Roman" w:hAnsi="Times New Roman" w:cs="Times New Roman"/>
                <w:noProof/>
                <w:webHidden/>
                <w:color w:val="FF0000"/>
                <w:sz w:val="20"/>
                <w:szCs w:val="20"/>
              </w:rPr>
              <w:instrText xml:space="preserve"> PAGEREF _Toc532398376 \h </w:instrText>
            </w:r>
            <w:r w:rsidR="001A3511" w:rsidRPr="00C4070F">
              <w:rPr>
                <w:rFonts w:ascii="Times New Roman" w:hAnsi="Times New Roman" w:cs="Times New Roman"/>
                <w:noProof/>
                <w:webHidden/>
                <w:color w:val="FF0000"/>
                <w:sz w:val="20"/>
                <w:szCs w:val="20"/>
              </w:rPr>
            </w:r>
            <w:r w:rsidR="001A3511" w:rsidRPr="00C4070F">
              <w:rPr>
                <w:rFonts w:ascii="Times New Roman" w:hAnsi="Times New Roman" w:cs="Times New Roman"/>
                <w:noProof/>
                <w:webHidden/>
                <w:color w:val="FF0000"/>
                <w:sz w:val="20"/>
                <w:szCs w:val="20"/>
              </w:rPr>
              <w:fldChar w:fldCharType="separate"/>
            </w:r>
            <w:r w:rsidR="001A3511" w:rsidRPr="00C4070F">
              <w:rPr>
                <w:rFonts w:ascii="Times New Roman" w:hAnsi="Times New Roman" w:cs="Times New Roman"/>
                <w:noProof/>
                <w:webHidden/>
                <w:color w:val="FF0000"/>
                <w:sz w:val="20"/>
                <w:szCs w:val="20"/>
              </w:rPr>
              <w:t>39</w:t>
            </w:r>
            <w:r w:rsidR="001A3511" w:rsidRPr="00C4070F">
              <w:rPr>
                <w:rFonts w:ascii="Times New Roman" w:hAnsi="Times New Roman" w:cs="Times New Roman"/>
                <w:noProof/>
                <w:webHidden/>
                <w:color w:val="FF0000"/>
                <w:sz w:val="20"/>
                <w:szCs w:val="20"/>
              </w:rPr>
              <w:fldChar w:fldCharType="end"/>
            </w:r>
          </w:hyperlink>
        </w:p>
        <w:p w14:paraId="17F7760D" w14:textId="77777777" w:rsidR="001A3511" w:rsidRPr="00C4070F" w:rsidRDefault="00D01529" w:rsidP="00C4070F">
          <w:pPr>
            <w:pStyle w:val="Sumrio1"/>
            <w:tabs>
              <w:tab w:val="right" w:leader="dot" w:pos="9487"/>
            </w:tabs>
            <w:ind w:firstLine="409"/>
            <w:rPr>
              <w:rFonts w:ascii="Times New Roman" w:eastAsiaTheme="minorEastAsia" w:hAnsi="Times New Roman" w:cs="Times New Roman"/>
              <w:b w:val="0"/>
              <w:bCs w:val="0"/>
              <w:noProof/>
              <w:sz w:val="20"/>
              <w:szCs w:val="20"/>
              <w:lang w:val="pt-BR" w:eastAsia="pt-BR" w:bidi="ar-SA"/>
            </w:rPr>
          </w:pPr>
          <w:hyperlink w:anchor="_Toc532398377" w:history="1">
            <w:r w:rsidR="001A3511" w:rsidRPr="00C4070F">
              <w:rPr>
                <w:rStyle w:val="Hyperlink"/>
                <w:rFonts w:ascii="Times New Roman" w:hAnsi="Times New Roman" w:cs="Times New Roman"/>
                <w:b w:val="0"/>
                <w:noProof/>
                <w:sz w:val="20"/>
                <w:szCs w:val="20"/>
                <w:lang w:val="pt-BR" w:eastAsia="ar-SA"/>
              </w:rPr>
              <w:t>2.8</w:t>
            </w:r>
            <w:r w:rsidR="00F5643B">
              <w:rPr>
                <w:rStyle w:val="Hyperlink"/>
                <w:rFonts w:ascii="Times New Roman" w:hAnsi="Times New Roman" w:cs="Times New Roman"/>
                <w:b w:val="0"/>
                <w:noProof/>
                <w:sz w:val="20"/>
                <w:szCs w:val="20"/>
                <w:lang w:val="pt-BR" w:eastAsia="ar-SA"/>
              </w:rPr>
              <w:t>.</w:t>
            </w:r>
            <w:r w:rsidR="001A3511" w:rsidRPr="00C4070F">
              <w:rPr>
                <w:rStyle w:val="Hyperlink"/>
                <w:rFonts w:ascii="Times New Roman" w:hAnsi="Times New Roman" w:cs="Times New Roman"/>
                <w:b w:val="0"/>
                <w:noProof/>
                <w:sz w:val="20"/>
                <w:szCs w:val="20"/>
                <w:lang w:val="pt-BR" w:eastAsia="ar-SA"/>
              </w:rPr>
              <w:t xml:space="preserve"> Da Conta única</w:t>
            </w:r>
            <w:r w:rsidR="001A3511" w:rsidRPr="00C4070F">
              <w:rPr>
                <w:rFonts w:ascii="Times New Roman" w:hAnsi="Times New Roman" w:cs="Times New Roman"/>
                <w:b w:val="0"/>
                <w:noProof/>
                <w:webHidden/>
                <w:sz w:val="20"/>
                <w:szCs w:val="20"/>
              </w:rPr>
              <w:tab/>
            </w:r>
            <w:r w:rsidR="001A3511" w:rsidRPr="00C4070F">
              <w:rPr>
                <w:rFonts w:ascii="Times New Roman" w:hAnsi="Times New Roman" w:cs="Times New Roman"/>
                <w:b w:val="0"/>
                <w:noProof/>
                <w:webHidden/>
                <w:sz w:val="20"/>
                <w:szCs w:val="20"/>
              </w:rPr>
              <w:fldChar w:fldCharType="begin"/>
            </w:r>
            <w:r w:rsidR="001A3511" w:rsidRPr="00C4070F">
              <w:rPr>
                <w:rFonts w:ascii="Times New Roman" w:hAnsi="Times New Roman" w:cs="Times New Roman"/>
                <w:b w:val="0"/>
                <w:noProof/>
                <w:webHidden/>
                <w:sz w:val="20"/>
                <w:szCs w:val="20"/>
              </w:rPr>
              <w:instrText xml:space="preserve"> PAGEREF _Toc532398377 \h </w:instrText>
            </w:r>
            <w:r w:rsidR="001A3511" w:rsidRPr="00C4070F">
              <w:rPr>
                <w:rFonts w:ascii="Times New Roman" w:hAnsi="Times New Roman" w:cs="Times New Roman"/>
                <w:b w:val="0"/>
                <w:noProof/>
                <w:webHidden/>
                <w:sz w:val="20"/>
                <w:szCs w:val="20"/>
              </w:rPr>
            </w:r>
            <w:r w:rsidR="001A3511" w:rsidRPr="00C4070F">
              <w:rPr>
                <w:rFonts w:ascii="Times New Roman" w:hAnsi="Times New Roman" w:cs="Times New Roman"/>
                <w:b w:val="0"/>
                <w:noProof/>
                <w:webHidden/>
                <w:sz w:val="20"/>
                <w:szCs w:val="20"/>
              </w:rPr>
              <w:fldChar w:fldCharType="separate"/>
            </w:r>
            <w:r w:rsidR="001A3511" w:rsidRPr="00C4070F">
              <w:rPr>
                <w:rFonts w:ascii="Times New Roman" w:hAnsi="Times New Roman" w:cs="Times New Roman"/>
                <w:b w:val="0"/>
                <w:noProof/>
                <w:webHidden/>
                <w:sz w:val="20"/>
                <w:szCs w:val="20"/>
              </w:rPr>
              <w:t>44</w:t>
            </w:r>
            <w:r w:rsidR="001A3511" w:rsidRPr="00C4070F">
              <w:rPr>
                <w:rFonts w:ascii="Times New Roman" w:hAnsi="Times New Roman" w:cs="Times New Roman"/>
                <w:b w:val="0"/>
                <w:noProof/>
                <w:webHidden/>
                <w:sz w:val="20"/>
                <w:szCs w:val="20"/>
              </w:rPr>
              <w:fldChar w:fldCharType="end"/>
            </w:r>
          </w:hyperlink>
        </w:p>
        <w:p w14:paraId="0B789669" w14:textId="77777777" w:rsidR="001A3511" w:rsidRPr="00C4070F" w:rsidRDefault="00D01529" w:rsidP="00C4070F">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78" w:history="1">
            <w:r w:rsidR="001A3511" w:rsidRPr="00C4070F">
              <w:rPr>
                <w:rStyle w:val="Hyperlink"/>
                <w:rFonts w:ascii="Times New Roman" w:hAnsi="Times New Roman" w:cs="Times New Roman"/>
                <w:noProof/>
                <w:sz w:val="20"/>
                <w:szCs w:val="20"/>
                <w:lang w:val="pt-BR" w:eastAsia="ar-SA"/>
              </w:rPr>
              <w:t>2.8.1</w:t>
            </w:r>
            <w:r w:rsidR="00F5643B">
              <w:rPr>
                <w:rStyle w:val="Hyperlink"/>
                <w:rFonts w:ascii="Times New Roman" w:hAnsi="Times New Roman" w:cs="Times New Roman"/>
                <w:noProof/>
                <w:sz w:val="20"/>
                <w:szCs w:val="20"/>
                <w:lang w:val="pt-BR" w:eastAsia="ar-SA"/>
              </w:rPr>
              <w:t>.</w:t>
            </w:r>
            <w:r w:rsidR="001A3511" w:rsidRPr="00C4070F">
              <w:rPr>
                <w:rStyle w:val="Hyperlink"/>
                <w:rFonts w:ascii="Times New Roman" w:hAnsi="Times New Roman" w:cs="Times New Roman"/>
                <w:noProof/>
                <w:sz w:val="20"/>
                <w:szCs w:val="20"/>
                <w:lang w:val="pt-BR" w:eastAsia="ar-SA"/>
              </w:rPr>
              <w:t xml:space="preserve"> Vinculação Orçamentária dos Recursos</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_Toc532398378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47</w:t>
            </w:r>
            <w:r w:rsidR="001A3511" w:rsidRPr="00C4070F">
              <w:rPr>
                <w:rFonts w:ascii="Times New Roman" w:hAnsi="Times New Roman" w:cs="Times New Roman"/>
                <w:noProof/>
                <w:webHidden/>
                <w:sz w:val="20"/>
                <w:szCs w:val="20"/>
              </w:rPr>
              <w:fldChar w:fldCharType="end"/>
            </w:r>
          </w:hyperlink>
        </w:p>
        <w:p w14:paraId="2C2EEAC6" w14:textId="77777777" w:rsidR="001A3511" w:rsidRPr="00C4070F" w:rsidRDefault="00D01529" w:rsidP="00C4070F">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79" w:history="1">
            <w:r w:rsidR="001A3511" w:rsidRPr="00C4070F">
              <w:rPr>
                <w:rStyle w:val="Hyperlink"/>
                <w:rFonts w:ascii="Times New Roman" w:hAnsi="Times New Roman" w:cs="Times New Roman"/>
                <w:noProof/>
                <w:sz w:val="20"/>
                <w:szCs w:val="20"/>
                <w:lang w:val="pt-BR" w:eastAsia="ar-SA"/>
              </w:rPr>
              <w:t>2.8.</w:t>
            </w:r>
            <w:r w:rsidR="00DC25B1" w:rsidRPr="00C4070F">
              <w:rPr>
                <w:rStyle w:val="Hyperlink"/>
                <w:rFonts w:ascii="Times New Roman" w:hAnsi="Times New Roman" w:cs="Times New Roman"/>
                <w:noProof/>
                <w:sz w:val="20"/>
                <w:szCs w:val="20"/>
                <w:lang w:val="pt-BR" w:eastAsia="ar-SA"/>
              </w:rPr>
              <w:t>2</w:t>
            </w:r>
            <w:r w:rsidR="00F5643B">
              <w:rPr>
                <w:rStyle w:val="Hyperlink"/>
                <w:rFonts w:ascii="Times New Roman" w:hAnsi="Times New Roman" w:cs="Times New Roman"/>
                <w:noProof/>
                <w:sz w:val="20"/>
                <w:szCs w:val="20"/>
                <w:lang w:val="pt-BR" w:eastAsia="ar-SA"/>
              </w:rPr>
              <w:t>.</w:t>
            </w:r>
            <w:r w:rsidR="00DC25B1" w:rsidRPr="00C4070F">
              <w:rPr>
                <w:rStyle w:val="Hyperlink"/>
                <w:rFonts w:ascii="Times New Roman" w:hAnsi="Times New Roman" w:cs="Times New Roman"/>
                <w:noProof/>
                <w:sz w:val="20"/>
                <w:szCs w:val="20"/>
                <w:lang w:val="pt-BR" w:eastAsia="ar-SA"/>
              </w:rPr>
              <w:t xml:space="preserve"> Da atualização monetária dos v</w:t>
            </w:r>
            <w:r w:rsidR="001A3511" w:rsidRPr="00C4070F">
              <w:rPr>
                <w:rStyle w:val="Hyperlink"/>
                <w:rFonts w:ascii="Times New Roman" w:hAnsi="Times New Roman" w:cs="Times New Roman"/>
                <w:noProof/>
                <w:sz w:val="20"/>
                <w:szCs w:val="20"/>
                <w:lang w:val="pt-BR" w:eastAsia="ar-SA"/>
              </w:rPr>
              <w:t>alores repassados em atraso</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_Toc532398379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49</w:t>
            </w:r>
            <w:r w:rsidR="001A3511" w:rsidRPr="00C4070F">
              <w:rPr>
                <w:rFonts w:ascii="Times New Roman" w:hAnsi="Times New Roman" w:cs="Times New Roman"/>
                <w:noProof/>
                <w:webHidden/>
                <w:sz w:val="20"/>
                <w:szCs w:val="20"/>
              </w:rPr>
              <w:fldChar w:fldCharType="end"/>
            </w:r>
          </w:hyperlink>
        </w:p>
        <w:p w14:paraId="1EF1835A" w14:textId="77777777" w:rsidR="001A3511" w:rsidRPr="00C4070F" w:rsidRDefault="00D01529" w:rsidP="00C4070F">
          <w:pPr>
            <w:pStyle w:val="Sumrio1"/>
            <w:tabs>
              <w:tab w:val="right" w:leader="dot" w:pos="9487"/>
            </w:tabs>
            <w:ind w:firstLine="409"/>
            <w:rPr>
              <w:rFonts w:ascii="Times New Roman" w:eastAsiaTheme="minorEastAsia" w:hAnsi="Times New Roman" w:cs="Times New Roman"/>
              <w:b w:val="0"/>
              <w:bCs w:val="0"/>
              <w:noProof/>
              <w:sz w:val="20"/>
              <w:szCs w:val="20"/>
              <w:lang w:val="pt-BR" w:eastAsia="pt-BR" w:bidi="ar-SA"/>
            </w:rPr>
          </w:pPr>
          <w:hyperlink w:anchor="_Toc532398380" w:history="1">
            <w:r w:rsidR="001A3511" w:rsidRPr="00C4070F">
              <w:rPr>
                <w:rStyle w:val="Hyperlink"/>
                <w:rFonts w:ascii="Times New Roman" w:eastAsia="Times New Roman" w:hAnsi="Times New Roman" w:cs="Times New Roman"/>
                <w:b w:val="0"/>
                <w:noProof/>
                <w:sz w:val="20"/>
                <w:szCs w:val="20"/>
                <w:lang w:val="pt-BR" w:eastAsia="ar-SA"/>
              </w:rPr>
              <w:t>2.9</w:t>
            </w:r>
            <w:r w:rsidR="00F5643B">
              <w:rPr>
                <w:rStyle w:val="Hyperlink"/>
                <w:rFonts w:ascii="Times New Roman" w:eastAsia="Times New Roman" w:hAnsi="Times New Roman" w:cs="Times New Roman"/>
                <w:b w:val="0"/>
                <w:noProof/>
                <w:sz w:val="20"/>
                <w:szCs w:val="20"/>
                <w:lang w:val="pt-BR" w:eastAsia="ar-SA"/>
              </w:rPr>
              <w:t>.</w:t>
            </w:r>
            <w:r w:rsidR="001A3511" w:rsidRPr="00C4070F">
              <w:rPr>
                <w:rStyle w:val="Hyperlink"/>
                <w:rFonts w:ascii="Times New Roman" w:eastAsia="Times New Roman" w:hAnsi="Times New Roman" w:cs="Times New Roman"/>
                <w:b w:val="0"/>
                <w:noProof/>
                <w:sz w:val="20"/>
                <w:szCs w:val="20"/>
                <w:lang w:val="pt-BR" w:eastAsia="ar-SA"/>
              </w:rPr>
              <w:t xml:space="preserve"> As Sanções aplicáveis aos responsáveis pelas irregularidades praticadas</w:t>
            </w:r>
            <w:r w:rsidR="001A3511" w:rsidRPr="00C4070F">
              <w:rPr>
                <w:rFonts w:ascii="Times New Roman" w:hAnsi="Times New Roman" w:cs="Times New Roman"/>
                <w:b w:val="0"/>
                <w:noProof/>
                <w:webHidden/>
                <w:sz w:val="20"/>
                <w:szCs w:val="20"/>
              </w:rPr>
              <w:tab/>
            </w:r>
            <w:r w:rsidR="001A3511" w:rsidRPr="00C4070F">
              <w:rPr>
                <w:rFonts w:ascii="Times New Roman" w:hAnsi="Times New Roman" w:cs="Times New Roman"/>
                <w:b w:val="0"/>
                <w:noProof/>
                <w:webHidden/>
                <w:sz w:val="20"/>
                <w:szCs w:val="20"/>
              </w:rPr>
              <w:fldChar w:fldCharType="begin"/>
            </w:r>
            <w:r w:rsidR="001A3511" w:rsidRPr="00C4070F">
              <w:rPr>
                <w:rFonts w:ascii="Times New Roman" w:hAnsi="Times New Roman" w:cs="Times New Roman"/>
                <w:b w:val="0"/>
                <w:noProof/>
                <w:webHidden/>
                <w:sz w:val="20"/>
                <w:szCs w:val="20"/>
              </w:rPr>
              <w:instrText xml:space="preserve"> PAGEREF _Toc532398380 \h </w:instrText>
            </w:r>
            <w:r w:rsidR="001A3511" w:rsidRPr="00C4070F">
              <w:rPr>
                <w:rFonts w:ascii="Times New Roman" w:hAnsi="Times New Roman" w:cs="Times New Roman"/>
                <w:b w:val="0"/>
                <w:noProof/>
                <w:webHidden/>
                <w:sz w:val="20"/>
                <w:szCs w:val="20"/>
              </w:rPr>
            </w:r>
            <w:r w:rsidR="001A3511" w:rsidRPr="00C4070F">
              <w:rPr>
                <w:rFonts w:ascii="Times New Roman" w:hAnsi="Times New Roman" w:cs="Times New Roman"/>
                <w:b w:val="0"/>
                <w:noProof/>
                <w:webHidden/>
                <w:sz w:val="20"/>
                <w:szCs w:val="20"/>
              </w:rPr>
              <w:fldChar w:fldCharType="separate"/>
            </w:r>
            <w:r w:rsidR="001A3511" w:rsidRPr="00C4070F">
              <w:rPr>
                <w:rFonts w:ascii="Times New Roman" w:hAnsi="Times New Roman" w:cs="Times New Roman"/>
                <w:b w:val="0"/>
                <w:noProof/>
                <w:webHidden/>
                <w:sz w:val="20"/>
                <w:szCs w:val="20"/>
              </w:rPr>
              <w:t>49</w:t>
            </w:r>
            <w:r w:rsidR="001A3511" w:rsidRPr="00C4070F">
              <w:rPr>
                <w:rFonts w:ascii="Times New Roman" w:hAnsi="Times New Roman" w:cs="Times New Roman"/>
                <w:b w:val="0"/>
                <w:noProof/>
                <w:webHidden/>
                <w:sz w:val="20"/>
                <w:szCs w:val="20"/>
              </w:rPr>
              <w:fldChar w:fldCharType="end"/>
            </w:r>
          </w:hyperlink>
        </w:p>
        <w:p w14:paraId="3248C9DF" w14:textId="77777777" w:rsidR="001A3511" w:rsidRPr="00C4070F" w:rsidRDefault="00D01529" w:rsidP="00C4070F">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81" w:history="1">
            <w:r w:rsidR="001A3511" w:rsidRPr="00C4070F">
              <w:rPr>
                <w:rStyle w:val="Hyperlink"/>
                <w:rFonts w:ascii="Times New Roman" w:hAnsi="Times New Roman" w:cs="Times New Roman"/>
                <w:noProof/>
                <w:sz w:val="20"/>
                <w:szCs w:val="20"/>
                <w:lang w:val="pt-BR" w:eastAsia="ar-SA"/>
              </w:rPr>
              <w:t>2.9.1</w:t>
            </w:r>
            <w:r w:rsidR="00F5643B">
              <w:rPr>
                <w:rStyle w:val="Hyperlink"/>
                <w:rFonts w:ascii="Times New Roman" w:hAnsi="Times New Roman" w:cs="Times New Roman"/>
                <w:noProof/>
                <w:sz w:val="20"/>
                <w:szCs w:val="20"/>
                <w:lang w:val="pt-BR" w:eastAsia="ar-SA"/>
              </w:rPr>
              <w:t>.</w:t>
            </w:r>
            <w:r w:rsidR="001A3511" w:rsidRPr="00C4070F">
              <w:rPr>
                <w:rStyle w:val="Hyperlink"/>
                <w:rFonts w:ascii="Times New Roman" w:hAnsi="Times New Roman" w:cs="Times New Roman"/>
                <w:noProof/>
                <w:sz w:val="20"/>
                <w:szCs w:val="20"/>
                <w:lang w:val="pt-BR" w:eastAsia="ar-SA"/>
              </w:rPr>
              <w:t xml:space="preserve"> Para os Estados e Municípios:</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_Toc532398381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50</w:t>
            </w:r>
            <w:r w:rsidR="001A3511" w:rsidRPr="00C4070F">
              <w:rPr>
                <w:rFonts w:ascii="Times New Roman" w:hAnsi="Times New Roman" w:cs="Times New Roman"/>
                <w:noProof/>
                <w:webHidden/>
                <w:sz w:val="20"/>
                <w:szCs w:val="20"/>
              </w:rPr>
              <w:fldChar w:fldCharType="end"/>
            </w:r>
          </w:hyperlink>
        </w:p>
        <w:p w14:paraId="2D753000" w14:textId="77777777" w:rsidR="001A3511" w:rsidRPr="00C4070F" w:rsidRDefault="00D01529" w:rsidP="00C4070F">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82" w:history="1">
            <w:r w:rsidR="001A3511" w:rsidRPr="00C4070F">
              <w:rPr>
                <w:rStyle w:val="Hyperlink"/>
                <w:rFonts w:ascii="Times New Roman" w:hAnsi="Times New Roman" w:cs="Times New Roman"/>
                <w:noProof/>
                <w:sz w:val="20"/>
                <w:szCs w:val="20"/>
                <w:lang w:val="pt-BR" w:eastAsia="ar-SA"/>
              </w:rPr>
              <w:t>2.9.2</w:t>
            </w:r>
            <w:r w:rsidR="00F5643B">
              <w:rPr>
                <w:rStyle w:val="Hyperlink"/>
                <w:rFonts w:ascii="Times New Roman" w:hAnsi="Times New Roman" w:cs="Times New Roman"/>
                <w:noProof/>
                <w:sz w:val="20"/>
                <w:szCs w:val="20"/>
                <w:lang w:val="pt-BR" w:eastAsia="ar-SA"/>
              </w:rPr>
              <w:t>.</w:t>
            </w:r>
            <w:r w:rsidR="001A3511" w:rsidRPr="00C4070F">
              <w:rPr>
                <w:rStyle w:val="Hyperlink"/>
                <w:rFonts w:ascii="Times New Roman" w:hAnsi="Times New Roman" w:cs="Times New Roman"/>
                <w:noProof/>
                <w:sz w:val="20"/>
                <w:szCs w:val="20"/>
                <w:lang w:val="pt-BR" w:eastAsia="ar-SA"/>
              </w:rPr>
              <w:t xml:space="preserve">  Para o Chefe do Poder Executivo:</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_Toc532398382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50</w:t>
            </w:r>
            <w:r w:rsidR="001A3511" w:rsidRPr="00C4070F">
              <w:rPr>
                <w:rFonts w:ascii="Times New Roman" w:hAnsi="Times New Roman" w:cs="Times New Roman"/>
                <w:noProof/>
                <w:webHidden/>
                <w:sz w:val="20"/>
                <w:szCs w:val="20"/>
              </w:rPr>
              <w:fldChar w:fldCharType="end"/>
            </w:r>
          </w:hyperlink>
        </w:p>
        <w:p w14:paraId="03BF4E7D" w14:textId="77777777" w:rsidR="001A3511" w:rsidRPr="00C4070F" w:rsidRDefault="00D01529" w:rsidP="00F5643B">
          <w:pPr>
            <w:pStyle w:val="Sumrio1"/>
            <w:tabs>
              <w:tab w:val="right" w:leader="dot" w:pos="9487"/>
            </w:tabs>
            <w:ind w:firstLine="409"/>
            <w:rPr>
              <w:rFonts w:ascii="Times New Roman" w:eastAsiaTheme="minorEastAsia" w:hAnsi="Times New Roman" w:cs="Times New Roman"/>
              <w:b w:val="0"/>
              <w:bCs w:val="0"/>
              <w:noProof/>
              <w:sz w:val="20"/>
              <w:szCs w:val="20"/>
              <w:lang w:val="pt-BR" w:eastAsia="pt-BR" w:bidi="ar-SA"/>
            </w:rPr>
          </w:pPr>
          <w:hyperlink w:anchor="_Toc532398383" w:history="1">
            <w:r w:rsidR="001A3511" w:rsidRPr="00C4070F">
              <w:rPr>
                <w:rStyle w:val="Hyperlink"/>
                <w:rFonts w:ascii="Times New Roman" w:hAnsi="Times New Roman" w:cs="Times New Roman"/>
                <w:b w:val="0"/>
                <w:noProof/>
                <w:sz w:val="20"/>
                <w:szCs w:val="20"/>
                <w:lang w:val="pt-BR"/>
              </w:rPr>
              <w:t>2.10</w:t>
            </w:r>
            <w:r w:rsidR="00F5643B">
              <w:rPr>
                <w:rStyle w:val="Hyperlink"/>
                <w:rFonts w:ascii="Times New Roman" w:hAnsi="Times New Roman" w:cs="Times New Roman"/>
                <w:b w:val="0"/>
                <w:noProof/>
                <w:sz w:val="20"/>
                <w:szCs w:val="20"/>
                <w:lang w:val="pt-BR"/>
              </w:rPr>
              <w:t>.</w:t>
            </w:r>
            <w:r w:rsidR="001A3511" w:rsidRPr="00C4070F">
              <w:rPr>
                <w:rStyle w:val="Hyperlink"/>
                <w:rFonts w:ascii="Times New Roman" w:hAnsi="Times New Roman" w:cs="Times New Roman"/>
                <w:b w:val="0"/>
                <w:noProof/>
                <w:sz w:val="20"/>
                <w:szCs w:val="20"/>
                <w:lang w:val="pt-BR"/>
              </w:rPr>
              <w:t xml:space="preserve"> Da Fiscalização do </w:t>
            </w:r>
            <w:r w:rsidR="00275A1F" w:rsidRPr="00C4070F">
              <w:rPr>
                <w:rStyle w:val="Hyperlink"/>
                <w:rFonts w:ascii="Times New Roman" w:hAnsi="Times New Roman" w:cs="Times New Roman"/>
                <w:b w:val="0"/>
                <w:noProof/>
                <w:sz w:val="20"/>
                <w:szCs w:val="20"/>
                <w:lang w:val="pt-BR"/>
              </w:rPr>
              <w:t>FUNDEB</w:t>
            </w:r>
            <w:r w:rsidR="001A3511" w:rsidRPr="00C4070F">
              <w:rPr>
                <w:rFonts w:ascii="Times New Roman" w:hAnsi="Times New Roman" w:cs="Times New Roman"/>
                <w:b w:val="0"/>
                <w:noProof/>
                <w:webHidden/>
                <w:sz w:val="20"/>
                <w:szCs w:val="20"/>
              </w:rPr>
              <w:tab/>
            </w:r>
            <w:r w:rsidR="001A3511" w:rsidRPr="00C4070F">
              <w:rPr>
                <w:rFonts w:ascii="Times New Roman" w:hAnsi="Times New Roman" w:cs="Times New Roman"/>
                <w:b w:val="0"/>
                <w:noProof/>
                <w:webHidden/>
                <w:sz w:val="20"/>
                <w:szCs w:val="20"/>
              </w:rPr>
              <w:fldChar w:fldCharType="begin"/>
            </w:r>
            <w:r w:rsidR="001A3511" w:rsidRPr="00C4070F">
              <w:rPr>
                <w:rFonts w:ascii="Times New Roman" w:hAnsi="Times New Roman" w:cs="Times New Roman"/>
                <w:b w:val="0"/>
                <w:noProof/>
                <w:webHidden/>
                <w:sz w:val="20"/>
                <w:szCs w:val="20"/>
              </w:rPr>
              <w:instrText xml:space="preserve"> PAGEREF _Toc532398383 \h </w:instrText>
            </w:r>
            <w:r w:rsidR="001A3511" w:rsidRPr="00C4070F">
              <w:rPr>
                <w:rFonts w:ascii="Times New Roman" w:hAnsi="Times New Roman" w:cs="Times New Roman"/>
                <w:b w:val="0"/>
                <w:noProof/>
                <w:webHidden/>
                <w:sz w:val="20"/>
                <w:szCs w:val="20"/>
              </w:rPr>
            </w:r>
            <w:r w:rsidR="001A3511" w:rsidRPr="00C4070F">
              <w:rPr>
                <w:rFonts w:ascii="Times New Roman" w:hAnsi="Times New Roman" w:cs="Times New Roman"/>
                <w:b w:val="0"/>
                <w:noProof/>
                <w:webHidden/>
                <w:sz w:val="20"/>
                <w:szCs w:val="20"/>
              </w:rPr>
              <w:fldChar w:fldCharType="separate"/>
            </w:r>
            <w:r w:rsidR="001A3511" w:rsidRPr="00C4070F">
              <w:rPr>
                <w:rFonts w:ascii="Times New Roman" w:hAnsi="Times New Roman" w:cs="Times New Roman"/>
                <w:b w:val="0"/>
                <w:noProof/>
                <w:webHidden/>
                <w:sz w:val="20"/>
                <w:szCs w:val="20"/>
              </w:rPr>
              <w:t>50</w:t>
            </w:r>
            <w:r w:rsidR="001A3511" w:rsidRPr="00C4070F">
              <w:rPr>
                <w:rFonts w:ascii="Times New Roman" w:hAnsi="Times New Roman" w:cs="Times New Roman"/>
                <w:b w:val="0"/>
                <w:noProof/>
                <w:webHidden/>
                <w:sz w:val="20"/>
                <w:szCs w:val="20"/>
              </w:rPr>
              <w:fldChar w:fldCharType="end"/>
            </w:r>
          </w:hyperlink>
        </w:p>
        <w:p w14:paraId="5D32C6C2" w14:textId="77777777" w:rsidR="001A3511" w:rsidRPr="00C4070F" w:rsidRDefault="00D01529" w:rsidP="00F5643B">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84" w:history="1">
            <w:r w:rsidR="001A3511" w:rsidRPr="00C4070F">
              <w:rPr>
                <w:rStyle w:val="Hyperlink"/>
                <w:rFonts w:ascii="Times New Roman" w:hAnsi="Times New Roman" w:cs="Times New Roman"/>
                <w:noProof/>
                <w:sz w:val="20"/>
                <w:szCs w:val="20"/>
                <w:lang w:val="pt-BR"/>
              </w:rPr>
              <w:t xml:space="preserve">2.10.1 Conselho de Acompanhamento e Controle Social do </w:t>
            </w:r>
            <w:r w:rsidR="00275A1F" w:rsidRPr="00C4070F">
              <w:rPr>
                <w:rStyle w:val="Hyperlink"/>
                <w:rFonts w:ascii="Times New Roman" w:hAnsi="Times New Roman" w:cs="Times New Roman"/>
                <w:noProof/>
                <w:sz w:val="20"/>
                <w:szCs w:val="20"/>
                <w:lang w:val="pt-BR"/>
              </w:rPr>
              <w:t>FUNDEB</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_Toc532398384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51</w:t>
            </w:r>
            <w:r w:rsidR="001A3511" w:rsidRPr="00C4070F">
              <w:rPr>
                <w:rFonts w:ascii="Times New Roman" w:hAnsi="Times New Roman" w:cs="Times New Roman"/>
                <w:noProof/>
                <w:webHidden/>
                <w:sz w:val="20"/>
                <w:szCs w:val="20"/>
              </w:rPr>
              <w:fldChar w:fldCharType="end"/>
            </w:r>
          </w:hyperlink>
        </w:p>
        <w:p w14:paraId="7FFFE6E6" w14:textId="77777777" w:rsidR="001A3511" w:rsidRPr="00C4070F" w:rsidRDefault="00D01529" w:rsidP="00F5643B">
          <w:pPr>
            <w:pStyle w:val="Sumrio2"/>
            <w:tabs>
              <w:tab w:val="right" w:leader="dot" w:pos="9487"/>
            </w:tabs>
            <w:ind w:firstLine="834"/>
            <w:rPr>
              <w:rFonts w:ascii="Times New Roman" w:eastAsiaTheme="minorEastAsia" w:hAnsi="Times New Roman" w:cs="Times New Roman"/>
              <w:noProof/>
              <w:sz w:val="20"/>
              <w:szCs w:val="20"/>
              <w:lang w:val="pt-BR" w:eastAsia="pt-BR" w:bidi="ar-SA"/>
            </w:rPr>
          </w:pPr>
          <w:hyperlink w:anchor="_Toc532398385" w:history="1">
            <w:r w:rsidR="001A3511" w:rsidRPr="00C4070F">
              <w:rPr>
                <w:rStyle w:val="Hyperlink"/>
                <w:rFonts w:ascii="Times New Roman" w:hAnsi="Times New Roman" w:cs="Times New Roman"/>
                <w:noProof/>
                <w:sz w:val="20"/>
                <w:szCs w:val="20"/>
                <w:lang w:val="pt-BR"/>
              </w:rPr>
              <w:t>2.10.2</w:t>
            </w:r>
            <w:r w:rsidR="00F5643B">
              <w:rPr>
                <w:rStyle w:val="Hyperlink"/>
                <w:rFonts w:ascii="Times New Roman" w:hAnsi="Times New Roman" w:cs="Times New Roman"/>
                <w:noProof/>
                <w:sz w:val="20"/>
                <w:szCs w:val="20"/>
                <w:lang w:val="pt-BR"/>
              </w:rPr>
              <w:t>.</w:t>
            </w:r>
            <w:r w:rsidR="001A3511" w:rsidRPr="00C4070F">
              <w:rPr>
                <w:rStyle w:val="Hyperlink"/>
                <w:rFonts w:ascii="Times New Roman" w:hAnsi="Times New Roman" w:cs="Times New Roman"/>
                <w:noProof/>
                <w:sz w:val="20"/>
                <w:szCs w:val="20"/>
                <w:lang w:val="pt-BR"/>
              </w:rPr>
              <w:t xml:space="preserve">  Instâncias de Controle do </w:t>
            </w:r>
            <w:r w:rsidR="00275A1F" w:rsidRPr="00C4070F">
              <w:rPr>
                <w:rStyle w:val="Hyperlink"/>
                <w:rFonts w:ascii="Times New Roman" w:hAnsi="Times New Roman" w:cs="Times New Roman"/>
                <w:noProof/>
                <w:sz w:val="20"/>
                <w:szCs w:val="20"/>
                <w:lang w:val="pt-BR"/>
              </w:rPr>
              <w:t>FUNDEB</w:t>
            </w:r>
            <w:r w:rsidR="001A3511" w:rsidRPr="00C4070F">
              <w:rPr>
                <w:rFonts w:ascii="Times New Roman" w:hAnsi="Times New Roman" w:cs="Times New Roman"/>
                <w:noProof/>
                <w:webHidden/>
                <w:sz w:val="20"/>
                <w:szCs w:val="20"/>
              </w:rPr>
              <w:tab/>
            </w:r>
            <w:r w:rsidR="001A3511" w:rsidRPr="00C4070F">
              <w:rPr>
                <w:rFonts w:ascii="Times New Roman" w:hAnsi="Times New Roman" w:cs="Times New Roman"/>
                <w:noProof/>
                <w:webHidden/>
                <w:sz w:val="20"/>
                <w:szCs w:val="20"/>
              </w:rPr>
              <w:fldChar w:fldCharType="begin"/>
            </w:r>
            <w:r w:rsidR="001A3511" w:rsidRPr="00C4070F">
              <w:rPr>
                <w:rFonts w:ascii="Times New Roman" w:hAnsi="Times New Roman" w:cs="Times New Roman"/>
                <w:noProof/>
                <w:webHidden/>
                <w:sz w:val="20"/>
                <w:szCs w:val="20"/>
              </w:rPr>
              <w:instrText xml:space="preserve"> PAGEREF _Toc532398385 \h </w:instrText>
            </w:r>
            <w:r w:rsidR="001A3511" w:rsidRPr="00C4070F">
              <w:rPr>
                <w:rFonts w:ascii="Times New Roman" w:hAnsi="Times New Roman" w:cs="Times New Roman"/>
                <w:noProof/>
                <w:webHidden/>
                <w:sz w:val="20"/>
                <w:szCs w:val="20"/>
              </w:rPr>
            </w:r>
            <w:r w:rsidR="001A3511" w:rsidRPr="00C4070F">
              <w:rPr>
                <w:rFonts w:ascii="Times New Roman" w:hAnsi="Times New Roman" w:cs="Times New Roman"/>
                <w:noProof/>
                <w:webHidden/>
                <w:sz w:val="20"/>
                <w:szCs w:val="20"/>
              </w:rPr>
              <w:fldChar w:fldCharType="separate"/>
            </w:r>
            <w:r w:rsidR="001A3511" w:rsidRPr="00C4070F">
              <w:rPr>
                <w:rFonts w:ascii="Times New Roman" w:hAnsi="Times New Roman" w:cs="Times New Roman"/>
                <w:noProof/>
                <w:webHidden/>
                <w:sz w:val="20"/>
                <w:szCs w:val="20"/>
              </w:rPr>
              <w:t>59</w:t>
            </w:r>
            <w:r w:rsidR="001A3511" w:rsidRPr="00C4070F">
              <w:rPr>
                <w:rFonts w:ascii="Times New Roman" w:hAnsi="Times New Roman" w:cs="Times New Roman"/>
                <w:noProof/>
                <w:webHidden/>
                <w:sz w:val="20"/>
                <w:szCs w:val="20"/>
              </w:rPr>
              <w:fldChar w:fldCharType="end"/>
            </w:r>
          </w:hyperlink>
        </w:p>
        <w:p w14:paraId="174A1160" w14:textId="77777777" w:rsidR="001A3511" w:rsidRPr="00C4070F" w:rsidRDefault="00D01529" w:rsidP="00F5643B">
          <w:pPr>
            <w:pStyle w:val="Sumrio3"/>
            <w:rPr>
              <w:rFonts w:eastAsiaTheme="minorEastAsia"/>
              <w:noProof/>
              <w:lang w:val="pt-BR" w:eastAsia="pt-BR" w:bidi="ar-SA"/>
            </w:rPr>
          </w:pPr>
          <w:hyperlink w:anchor="_Toc532398386" w:history="1">
            <w:r w:rsidR="001A3511" w:rsidRPr="00C4070F">
              <w:rPr>
                <w:rStyle w:val="Hyperlink"/>
                <w:noProof/>
                <w:sz w:val="20"/>
                <w:szCs w:val="20"/>
                <w:lang w:val="pt-BR"/>
              </w:rPr>
              <w:t>2.10.2.1</w:t>
            </w:r>
            <w:r w:rsidR="00F5643B">
              <w:rPr>
                <w:rStyle w:val="Hyperlink"/>
                <w:noProof/>
                <w:sz w:val="20"/>
                <w:szCs w:val="20"/>
                <w:lang w:val="pt-BR"/>
              </w:rPr>
              <w:t>.</w:t>
            </w:r>
            <w:r w:rsidR="001A3511" w:rsidRPr="00C4070F">
              <w:rPr>
                <w:rStyle w:val="Hyperlink"/>
                <w:noProof/>
                <w:sz w:val="20"/>
                <w:szCs w:val="20"/>
                <w:lang w:val="pt-BR"/>
              </w:rPr>
              <w:t xml:space="preserve">  Da Atuação da C</w:t>
            </w:r>
            <w:r w:rsidR="00DC25B1" w:rsidRPr="00C4070F">
              <w:rPr>
                <w:rStyle w:val="Hyperlink"/>
                <w:noProof/>
                <w:sz w:val="20"/>
                <w:szCs w:val="20"/>
                <w:lang w:val="pt-BR"/>
              </w:rPr>
              <w:t>ontroladoria-Geral do Estado</w:t>
            </w:r>
            <w:r w:rsidR="00E449C9" w:rsidRPr="00C4070F">
              <w:rPr>
                <w:rStyle w:val="Hyperlink"/>
                <w:noProof/>
                <w:sz w:val="20"/>
                <w:szCs w:val="20"/>
                <w:lang w:val="pt-BR"/>
              </w:rPr>
              <w:t xml:space="preserve"> - CGE-MT</w:t>
            </w:r>
            <w:r w:rsidR="001A3511" w:rsidRPr="00C4070F">
              <w:rPr>
                <w:noProof/>
                <w:webHidden/>
              </w:rPr>
              <w:tab/>
            </w:r>
            <w:r w:rsidR="001A3511" w:rsidRPr="00C4070F">
              <w:rPr>
                <w:noProof/>
                <w:webHidden/>
              </w:rPr>
              <w:fldChar w:fldCharType="begin"/>
            </w:r>
            <w:r w:rsidR="001A3511" w:rsidRPr="00C4070F">
              <w:rPr>
                <w:noProof/>
                <w:webHidden/>
              </w:rPr>
              <w:instrText xml:space="preserve"> PAGEREF _Toc532398386 \h </w:instrText>
            </w:r>
            <w:r w:rsidR="001A3511" w:rsidRPr="00C4070F">
              <w:rPr>
                <w:noProof/>
                <w:webHidden/>
              </w:rPr>
            </w:r>
            <w:r w:rsidR="001A3511" w:rsidRPr="00C4070F">
              <w:rPr>
                <w:noProof/>
                <w:webHidden/>
              </w:rPr>
              <w:fldChar w:fldCharType="separate"/>
            </w:r>
            <w:r w:rsidR="001A3511" w:rsidRPr="00C4070F">
              <w:rPr>
                <w:noProof/>
                <w:webHidden/>
              </w:rPr>
              <w:t>60</w:t>
            </w:r>
            <w:r w:rsidR="001A3511" w:rsidRPr="00C4070F">
              <w:rPr>
                <w:noProof/>
                <w:webHidden/>
              </w:rPr>
              <w:fldChar w:fldCharType="end"/>
            </w:r>
          </w:hyperlink>
        </w:p>
        <w:p w14:paraId="0F894142" w14:textId="77777777" w:rsidR="001A3511" w:rsidRPr="00C4070F" w:rsidRDefault="00D01529" w:rsidP="00F5643B">
          <w:pPr>
            <w:pStyle w:val="Sumrio3"/>
            <w:rPr>
              <w:rFonts w:eastAsiaTheme="minorEastAsia"/>
              <w:noProof/>
              <w:lang w:val="pt-BR" w:eastAsia="pt-BR" w:bidi="ar-SA"/>
            </w:rPr>
          </w:pPr>
          <w:hyperlink w:anchor="_Toc532398387" w:history="1">
            <w:r w:rsidR="001A3511" w:rsidRPr="00C4070F">
              <w:rPr>
                <w:rStyle w:val="Hyperlink"/>
                <w:noProof/>
                <w:sz w:val="20"/>
                <w:szCs w:val="20"/>
                <w:lang w:val="pt-BR"/>
              </w:rPr>
              <w:t>2.10.2.2</w:t>
            </w:r>
            <w:r w:rsidR="00F5643B">
              <w:rPr>
                <w:rStyle w:val="Hyperlink"/>
                <w:noProof/>
                <w:sz w:val="20"/>
                <w:szCs w:val="20"/>
                <w:lang w:val="pt-BR"/>
              </w:rPr>
              <w:t>.</w:t>
            </w:r>
            <w:r w:rsidR="001A3511" w:rsidRPr="00C4070F">
              <w:rPr>
                <w:rStyle w:val="Hyperlink"/>
                <w:noProof/>
                <w:sz w:val="20"/>
                <w:szCs w:val="20"/>
                <w:lang w:val="pt-BR"/>
              </w:rPr>
              <w:t xml:space="preserve">  </w:t>
            </w:r>
            <w:r w:rsidR="001A3511" w:rsidRPr="00C4070F">
              <w:rPr>
                <w:rStyle w:val="Hyperlink"/>
                <w:noProof/>
                <w:sz w:val="20"/>
                <w:szCs w:val="20"/>
                <w:lang w:val="pt-BR" w:eastAsia="ar-SA"/>
              </w:rPr>
              <w:t xml:space="preserve"> Da Atuação do Tribunal de Contas do Estado</w:t>
            </w:r>
            <w:r w:rsidR="00E449C9" w:rsidRPr="00C4070F">
              <w:rPr>
                <w:rStyle w:val="Hyperlink"/>
                <w:noProof/>
                <w:sz w:val="20"/>
                <w:szCs w:val="20"/>
                <w:lang w:val="pt-BR" w:eastAsia="ar-SA"/>
              </w:rPr>
              <w:t xml:space="preserve"> </w:t>
            </w:r>
            <w:r w:rsidR="001A3511" w:rsidRPr="00C4070F">
              <w:rPr>
                <w:rStyle w:val="Hyperlink"/>
                <w:noProof/>
                <w:sz w:val="20"/>
                <w:szCs w:val="20"/>
                <w:lang w:val="pt-BR" w:eastAsia="ar-SA"/>
              </w:rPr>
              <w:t>-</w:t>
            </w:r>
            <w:r w:rsidR="00E449C9" w:rsidRPr="00C4070F">
              <w:rPr>
                <w:rStyle w:val="Hyperlink"/>
                <w:noProof/>
                <w:sz w:val="20"/>
                <w:szCs w:val="20"/>
                <w:lang w:val="pt-BR" w:eastAsia="ar-SA"/>
              </w:rPr>
              <w:t xml:space="preserve"> </w:t>
            </w:r>
            <w:r w:rsidR="001A3511" w:rsidRPr="00C4070F">
              <w:rPr>
                <w:rStyle w:val="Hyperlink"/>
                <w:noProof/>
                <w:sz w:val="20"/>
                <w:szCs w:val="20"/>
                <w:lang w:val="pt-BR" w:eastAsia="ar-SA"/>
              </w:rPr>
              <w:t>TCE</w:t>
            </w:r>
            <w:r w:rsidR="001A3511" w:rsidRPr="00C4070F">
              <w:rPr>
                <w:noProof/>
                <w:webHidden/>
              </w:rPr>
              <w:tab/>
            </w:r>
            <w:r w:rsidR="001A3511" w:rsidRPr="00C4070F">
              <w:rPr>
                <w:noProof/>
                <w:webHidden/>
              </w:rPr>
              <w:fldChar w:fldCharType="begin"/>
            </w:r>
            <w:r w:rsidR="001A3511" w:rsidRPr="00C4070F">
              <w:rPr>
                <w:noProof/>
                <w:webHidden/>
              </w:rPr>
              <w:instrText xml:space="preserve"> PAGEREF _Toc532398387 \h </w:instrText>
            </w:r>
            <w:r w:rsidR="001A3511" w:rsidRPr="00C4070F">
              <w:rPr>
                <w:noProof/>
                <w:webHidden/>
              </w:rPr>
            </w:r>
            <w:r w:rsidR="001A3511" w:rsidRPr="00C4070F">
              <w:rPr>
                <w:noProof/>
                <w:webHidden/>
              </w:rPr>
              <w:fldChar w:fldCharType="separate"/>
            </w:r>
            <w:r w:rsidR="001A3511" w:rsidRPr="00C4070F">
              <w:rPr>
                <w:noProof/>
                <w:webHidden/>
              </w:rPr>
              <w:t>66</w:t>
            </w:r>
            <w:r w:rsidR="001A3511" w:rsidRPr="00C4070F">
              <w:rPr>
                <w:noProof/>
                <w:webHidden/>
              </w:rPr>
              <w:fldChar w:fldCharType="end"/>
            </w:r>
          </w:hyperlink>
        </w:p>
        <w:p w14:paraId="1F9928FE" w14:textId="77777777" w:rsidR="001A3511" w:rsidRPr="00C4070F" w:rsidRDefault="00D01529" w:rsidP="008E53C4">
          <w:pPr>
            <w:pStyle w:val="Sumrio1"/>
            <w:tabs>
              <w:tab w:val="right" w:leader="dot" w:pos="9487"/>
            </w:tabs>
            <w:ind w:firstLine="409"/>
            <w:rPr>
              <w:rFonts w:ascii="Times New Roman" w:eastAsiaTheme="minorEastAsia" w:hAnsi="Times New Roman" w:cs="Times New Roman"/>
              <w:b w:val="0"/>
              <w:bCs w:val="0"/>
              <w:noProof/>
              <w:sz w:val="20"/>
              <w:szCs w:val="20"/>
              <w:lang w:val="pt-BR" w:eastAsia="pt-BR" w:bidi="ar-SA"/>
            </w:rPr>
          </w:pPr>
          <w:hyperlink w:anchor="_Toc532398388" w:history="1">
            <w:r w:rsidR="001A3511" w:rsidRPr="00C4070F">
              <w:rPr>
                <w:rStyle w:val="Hyperlink"/>
                <w:rFonts w:ascii="Times New Roman" w:hAnsi="Times New Roman" w:cs="Times New Roman"/>
                <w:b w:val="0"/>
                <w:noProof/>
                <w:sz w:val="20"/>
                <w:szCs w:val="20"/>
                <w:lang w:val="pt-BR"/>
              </w:rPr>
              <w:t>2.11</w:t>
            </w:r>
            <w:r w:rsidR="008E53C4">
              <w:rPr>
                <w:rStyle w:val="Hyperlink"/>
                <w:rFonts w:ascii="Times New Roman" w:hAnsi="Times New Roman" w:cs="Times New Roman"/>
                <w:b w:val="0"/>
                <w:noProof/>
                <w:sz w:val="20"/>
                <w:szCs w:val="20"/>
                <w:lang w:val="pt-BR"/>
              </w:rPr>
              <w:t>.</w:t>
            </w:r>
            <w:r w:rsidR="001A3511" w:rsidRPr="00C4070F">
              <w:rPr>
                <w:rStyle w:val="Hyperlink"/>
                <w:rFonts w:ascii="Times New Roman" w:hAnsi="Times New Roman" w:cs="Times New Roman"/>
                <w:b w:val="0"/>
                <w:noProof/>
                <w:sz w:val="20"/>
                <w:szCs w:val="20"/>
                <w:lang w:val="pt-BR"/>
              </w:rPr>
              <w:t xml:space="preserve"> Portaria Conjunta STN/FNDE nº 2/2018</w:t>
            </w:r>
            <w:r w:rsidR="001A3511" w:rsidRPr="00C4070F">
              <w:rPr>
                <w:rFonts w:ascii="Times New Roman" w:hAnsi="Times New Roman" w:cs="Times New Roman"/>
                <w:b w:val="0"/>
                <w:noProof/>
                <w:webHidden/>
                <w:sz w:val="20"/>
                <w:szCs w:val="20"/>
              </w:rPr>
              <w:tab/>
            </w:r>
            <w:r w:rsidR="001A3511" w:rsidRPr="00C4070F">
              <w:rPr>
                <w:rFonts w:ascii="Times New Roman" w:hAnsi="Times New Roman" w:cs="Times New Roman"/>
                <w:b w:val="0"/>
                <w:noProof/>
                <w:webHidden/>
                <w:sz w:val="20"/>
                <w:szCs w:val="20"/>
              </w:rPr>
              <w:fldChar w:fldCharType="begin"/>
            </w:r>
            <w:r w:rsidR="001A3511" w:rsidRPr="00C4070F">
              <w:rPr>
                <w:rFonts w:ascii="Times New Roman" w:hAnsi="Times New Roman" w:cs="Times New Roman"/>
                <w:b w:val="0"/>
                <w:noProof/>
                <w:webHidden/>
                <w:sz w:val="20"/>
                <w:szCs w:val="20"/>
              </w:rPr>
              <w:instrText xml:space="preserve"> PAGEREF _Toc532398388 \h </w:instrText>
            </w:r>
            <w:r w:rsidR="001A3511" w:rsidRPr="00C4070F">
              <w:rPr>
                <w:rFonts w:ascii="Times New Roman" w:hAnsi="Times New Roman" w:cs="Times New Roman"/>
                <w:b w:val="0"/>
                <w:noProof/>
                <w:webHidden/>
                <w:sz w:val="20"/>
                <w:szCs w:val="20"/>
              </w:rPr>
            </w:r>
            <w:r w:rsidR="001A3511" w:rsidRPr="00C4070F">
              <w:rPr>
                <w:rFonts w:ascii="Times New Roman" w:hAnsi="Times New Roman" w:cs="Times New Roman"/>
                <w:b w:val="0"/>
                <w:noProof/>
                <w:webHidden/>
                <w:sz w:val="20"/>
                <w:szCs w:val="20"/>
              </w:rPr>
              <w:fldChar w:fldCharType="separate"/>
            </w:r>
            <w:r w:rsidR="001A3511" w:rsidRPr="00C4070F">
              <w:rPr>
                <w:rFonts w:ascii="Times New Roman" w:hAnsi="Times New Roman" w:cs="Times New Roman"/>
                <w:b w:val="0"/>
                <w:noProof/>
                <w:webHidden/>
                <w:sz w:val="20"/>
                <w:szCs w:val="20"/>
              </w:rPr>
              <w:t>69</w:t>
            </w:r>
            <w:r w:rsidR="001A3511" w:rsidRPr="00C4070F">
              <w:rPr>
                <w:rFonts w:ascii="Times New Roman" w:hAnsi="Times New Roman" w:cs="Times New Roman"/>
                <w:b w:val="0"/>
                <w:noProof/>
                <w:webHidden/>
                <w:sz w:val="20"/>
                <w:szCs w:val="20"/>
              </w:rPr>
              <w:fldChar w:fldCharType="end"/>
            </w:r>
          </w:hyperlink>
        </w:p>
        <w:p w14:paraId="51C64B99" w14:textId="77777777" w:rsidR="008E53C4" w:rsidRPr="005E727C" w:rsidRDefault="00D01529" w:rsidP="008E53C4">
          <w:pPr>
            <w:pStyle w:val="Sumrio1"/>
            <w:tabs>
              <w:tab w:val="right" w:leader="dot" w:pos="9487"/>
            </w:tabs>
            <w:ind w:firstLine="409"/>
            <w:rPr>
              <w:rFonts w:ascii="Times New Roman" w:eastAsiaTheme="minorEastAsia" w:hAnsi="Times New Roman" w:cs="Times New Roman"/>
              <w:b w:val="0"/>
              <w:bCs w:val="0"/>
              <w:noProof/>
              <w:color w:val="FF0000"/>
              <w:sz w:val="20"/>
              <w:szCs w:val="20"/>
              <w:lang w:val="pt-BR" w:eastAsia="pt-BR" w:bidi="ar-SA"/>
            </w:rPr>
          </w:pPr>
          <w:hyperlink w:anchor="_Toc532398388" w:history="1">
            <w:r w:rsidR="008E53C4" w:rsidRPr="005E727C">
              <w:rPr>
                <w:rStyle w:val="Hyperlink"/>
                <w:rFonts w:ascii="Times New Roman" w:hAnsi="Times New Roman" w:cs="Times New Roman"/>
                <w:b w:val="0"/>
                <w:noProof/>
                <w:color w:val="FF0000"/>
                <w:sz w:val="20"/>
                <w:szCs w:val="20"/>
                <w:lang w:val="pt-BR"/>
              </w:rPr>
              <w:t>2.12. Manutenção do FUNDEB</w:t>
            </w:r>
            <w:r w:rsidR="008E53C4" w:rsidRPr="005E727C">
              <w:rPr>
                <w:rFonts w:ascii="Times New Roman" w:hAnsi="Times New Roman" w:cs="Times New Roman"/>
                <w:b w:val="0"/>
                <w:noProof/>
                <w:webHidden/>
                <w:color w:val="FF0000"/>
                <w:sz w:val="20"/>
                <w:szCs w:val="20"/>
              </w:rPr>
              <w:tab/>
            </w:r>
            <w:r w:rsidR="008E53C4" w:rsidRPr="005E727C">
              <w:rPr>
                <w:rFonts w:ascii="Times New Roman" w:hAnsi="Times New Roman" w:cs="Times New Roman"/>
                <w:b w:val="0"/>
                <w:noProof/>
                <w:webHidden/>
                <w:color w:val="FF0000"/>
                <w:sz w:val="20"/>
                <w:szCs w:val="20"/>
              </w:rPr>
              <w:fldChar w:fldCharType="begin"/>
            </w:r>
            <w:r w:rsidR="008E53C4" w:rsidRPr="005E727C">
              <w:rPr>
                <w:rFonts w:ascii="Times New Roman" w:hAnsi="Times New Roman" w:cs="Times New Roman"/>
                <w:b w:val="0"/>
                <w:noProof/>
                <w:webHidden/>
                <w:color w:val="FF0000"/>
                <w:sz w:val="20"/>
                <w:szCs w:val="20"/>
              </w:rPr>
              <w:instrText xml:space="preserve"> PAGEREF _Toc532398388 \h </w:instrText>
            </w:r>
            <w:r w:rsidR="008E53C4" w:rsidRPr="005E727C">
              <w:rPr>
                <w:rFonts w:ascii="Times New Roman" w:hAnsi="Times New Roman" w:cs="Times New Roman"/>
                <w:b w:val="0"/>
                <w:noProof/>
                <w:webHidden/>
                <w:color w:val="FF0000"/>
                <w:sz w:val="20"/>
                <w:szCs w:val="20"/>
              </w:rPr>
            </w:r>
            <w:r w:rsidR="008E53C4" w:rsidRPr="005E727C">
              <w:rPr>
                <w:rFonts w:ascii="Times New Roman" w:hAnsi="Times New Roman" w:cs="Times New Roman"/>
                <w:b w:val="0"/>
                <w:noProof/>
                <w:webHidden/>
                <w:color w:val="FF0000"/>
                <w:sz w:val="20"/>
                <w:szCs w:val="20"/>
              </w:rPr>
              <w:fldChar w:fldCharType="separate"/>
            </w:r>
            <w:r w:rsidR="008E53C4" w:rsidRPr="005E727C">
              <w:rPr>
                <w:rFonts w:ascii="Times New Roman" w:hAnsi="Times New Roman" w:cs="Times New Roman"/>
                <w:b w:val="0"/>
                <w:noProof/>
                <w:webHidden/>
                <w:color w:val="FF0000"/>
                <w:sz w:val="20"/>
                <w:szCs w:val="20"/>
              </w:rPr>
              <w:t>6</w:t>
            </w:r>
            <w:r w:rsidR="008E53C4" w:rsidRPr="005E727C">
              <w:rPr>
                <w:rFonts w:ascii="Times New Roman" w:hAnsi="Times New Roman" w:cs="Times New Roman"/>
                <w:b w:val="0"/>
                <w:noProof/>
                <w:webHidden/>
                <w:color w:val="FF0000"/>
                <w:sz w:val="20"/>
                <w:szCs w:val="20"/>
              </w:rPr>
              <w:fldChar w:fldCharType="end"/>
            </w:r>
          </w:hyperlink>
          <w:r w:rsidR="005E727C" w:rsidRPr="005E727C">
            <w:rPr>
              <w:rFonts w:ascii="Times New Roman" w:hAnsi="Times New Roman" w:cs="Times New Roman"/>
              <w:b w:val="0"/>
              <w:noProof/>
              <w:color w:val="FF0000"/>
              <w:sz w:val="20"/>
              <w:szCs w:val="20"/>
            </w:rPr>
            <w:t>5</w:t>
          </w:r>
        </w:p>
        <w:p w14:paraId="3F4F16AE" w14:textId="77777777" w:rsidR="001A3511" w:rsidRPr="008E53C4" w:rsidRDefault="00D01529" w:rsidP="008E53C4">
          <w:pPr>
            <w:pStyle w:val="Sumrio1"/>
            <w:tabs>
              <w:tab w:val="right" w:leader="dot" w:pos="9487"/>
            </w:tabs>
            <w:ind w:firstLine="409"/>
            <w:rPr>
              <w:rFonts w:ascii="Times New Roman" w:eastAsiaTheme="minorEastAsia" w:hAnsi="Times New Roman" w:cs="Times New Roman"/>
              <w:b w:val="0"/>
              <w:bCs w:val="0"/>
              <w:noProof/>
              <w:color w:val="FF0000"/>
              <w:sz w:val="20"/>
              <w:szCs w:val="20"/>
              <w:lang w:val="pt-BR" w:eastAsia="pt-BR" w:bidi="ar-SA"/>
            </w:rPr>
          </w:pPr>
          <w:hyperlink w:anchor="_Toc532398389" w:history="1">
            <w:r w:rsidR="00E449C9" w:rsidRPr="008E53C4">
              <w:rPr>
                <w:rStyle w:val="Hyperlink"/>
                <w:rFonts w:ascii="Times New Roman" w:hAnsi="Times New Roman" w:cs="Times New Roman"/>
                <w:b w:val="0"/>
                <w:noProof/>
                <w:color w:val="FF0000"/>
                <w:sz w:val="20"/>
                <w:szCs w:val="20"/>
                <w:lang w:val="pt-BR" w:eastAsia="ar-SA"/>
              </w:rPr>
              <w:t>2.13. Conclusão e Recomendações</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_Toc532398389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71</w:t>
            </w:r>
            <w:r w:rsidR="001A3511" w:rsidRPr="008E53C4">
              <w:rPr>
                <w:rFonts w:ascii="Times New Roman" w:hAnsi="Times New Roman" w:cs="Times New Roman"/>
                <w:b w:val="0"/>
                <w:noProof/>
                <w:webHidden/>
                <w:color w:val="FF0000"/>
                <w:sz w:val="20"/>
                <w:szCs w:val="20"/>
              </w:rPr>
              <w:fldChar w:fldCharType="end"/>
            </w:r>
          </w:hyperlink>
        </w:p>
        <w:p w14:paraId="5825F2D7" w14:textId="77777777" w:rsidR="008E53C4" w:rsidRDefault="008E53C4" w:rsidP="00C4070F">
          <w:pPr>
            <w:pStyle w:val="Sumrio1"/>
            <w:tabs>
              <w:tab w:val="right" w:leader="dot" w:pos="9487"/>
            </w:tabs>
            <w:ind w:firstLine="0"/>
            <w:rPr>
              <w:b w:val="0"/>
            </w:rPr>
          </w:pPr>
        </w:p>
        <w:p w14:paraId="42E215F2" w14:textId="77777777" w:rsidR="008E53C4" w:rsidRDefault="008E53C4" w:rsidP="00C4070F">
          <w:pPr>
            <w:pStyle w:val="Sumrio1"/>
            <w:tabs>
              <w:tab w:val="right" w:leader="dot" w:pos="9487"/>
            </w:tabs>
            <w:ind w:firstLine="0"/>
            <w:rPr>
              <w:b w:val="0"/>
            </w:rPr>
          </w:pPr>
        </w:p>
        <w:p w14:paraId="7670B7B5"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390" w:history="1">
            <w:r w:rsidR="001A3511" w:rsidRPr="008E53C4">
              <w:rPr>
                <w:rStyle w:val="Hyperlink"/>
                <w:rFonts w:ascii="Times New Roman" w:hAnsi="Times New Roman" w:cs="Times New Roman"/>
                <w:b w:val="0"/>
                <w:noProof/>
                <w:color w:val="FF0000"/>
                <w:sz w:val="20"/>
                <w:szCs w:val="20"/>
                <w:lang w:val="pt-BR" w:eastAsia="ar-SA"/>
              </w:rPr>
              <w:t>3.</w:t>
            </w:r>
            <w:r w:rsidR="001A3511" w:rsidRPr="008E53C4">
              <w:rPr>
                <w:rFonts w:ascii="Times New Roman" w:eastAsiaTheme="minorEastAsia" w:hAnsi="Times New Roman" w:cs="Times New Roman"/>
                <w:b w:val="0"/>
                <w:bCs w:val="0"/>
                <w:noProof/>
                <w:color w:val="FF0000"/>
                <w:sz w:val="20"/>
                <w:szCs w:val="20"/>
                <w:lang w:val="pt-BR" w:eastAsia="pt-BR" w:bidi="ar-SA"/>
              </w:rPr>
              <w:tab/>
            </w:r>
            <w:r w:rsidR="001A3511" w:rsidRPr="008E53C4">
              <w:rPr>
                <w:rStyle w:val="Hyperlink"/>
                <w:rFonts w:ascii="Times New Roman" w:hAnsi="Times New Roman" w:cs="Times New Roman"/>
                <w:b w:val="0"/>
                <w:noProof/>
                <w:color w:val="FF0000"/>
                <w:sz w:val="20"/>
                <w:szCs w:val="20"/>
                <w:lang w:val="pt-BR" w:eastAsia="ar-SA"/>
              </w:rPr>
              <w:t>Fundo de Transporte e Habitação – FETHAB</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_Toc532398390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74</w:t>
            </w:r>
            <w:r w:rsidR="001A3511" w:rsidRPr="008E53C4">
              <w:rPr>
                <w:rFonts w:ascii="Times New Roman" w:hAnsi="Times New Roman" w:cs="Times New Roman"/>
                <w:b w:val="0"/>
                <w:noProof/>
                <w:webHidden/>
                <w:color w:val="FF0000"/>
                <w:sz w:val="20"/>
                <w:szCs w:val="20"/>
              </w:rPr>
              <w:fldChar w:fldCharType="end"/>
            </w:r>
          </w:hyperlink>
        </w:p>
        <w:p w14:paraId="5D448FF1"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391" w:history="1">
            <w:r w:rsidR="001A3511" w:rsidRPr="008E53C4">
              <w:rPr>
                <w:rStyle w:val="Hyperlink"/>
                <w:rFonts w:ascii="Times New Roman" w:hAnsi="Times New Roman" w:cs="Times New Roman"/>
                <w:b w:val="0"/>
                <w:noProof/>
                <w:color w:val="FF0000"/>
                <w:sz w:val="20"/>
                <w:szCs w:val="20"/>
                <w:lang w:val="pt-BR"/>
              </w:rPr>
              <w:t>3.1. Panorama legislativo</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_Toc532398391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76</w:t>
            </w:r>
            <w:r w:rsidR="001A3511" w:rsidRPr="008E53C4">
              <w:rPr>
                <w:rFonts w:ascii="Times New Roman" w:hAnsi="Times New Roman" w:cs="Times New Roman"/>
                <w:b w:val="0"/>
                <w:noProof/>
                <w:webHidden/>
                <w:color w:val="FF0000"/>
                <w:sz w:val="20"/>
                <w:szCs w:val="20"/>
              </w:rPr>
              <w:fldChar w:fldCharType="end"/>
            </w:r>
          </w:hyperlink>
        </w:p>
        <w:p w14:paraId="2A52EDB0"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392" w:history="1">
            <w:r w:rsidR="001A3511" w:rsidRPr="008E53C4">
              <w:rPr>
                <w:rStyle w:val="Hyperlink"/>
                <w:rFonts w:ascii="Times New Roman" w:hAnsi="Times New Roman" w:cs="Times New Roman"/>
                <w:b w:val="0"/>
                <w:noProof/>
                <w:color w:val="FF0000"/>
                <w:sz w:val="20"/>
                <w:szCs w:val="20"/>
                <w:lang w:val="pt-BR"/>
              </w:rPr>
              <w:t>3.2  Natureza do FETHAB</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_Toc532398392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81</w:t>
            </w:r>
            <w:r w:rsidR="001A3511" w:rsidRPr="008E53C4">
              <w:rPr>
                <w:rFonts w:ascii="Times New Roman" w:hAnsi="Times New Roman" w:cs="Times New Roman"/>
                <w:b w:val="0"/>
                <w:noProof/>
                <w:webHidden/>
                <w:color w:val="FF0000"/>
                <w:sz w:val="20"/>
                <w:szCs w:val="20"/>
              </w:rPr>
              <w:fldChar w:fldCharType="end"/>
            </w:r>
          </w:hyperlink>
        </w:p>
        <w:p w14:paraId="4A754A4F"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393" w:history="1">
            <w:r w:rsidR="001A3511" w:rsidRPr="008E53C4">
              <w:rPr>
                <w:rStyle w:val="Hyperlink"/>
                <w:rFonts w:ascii="Times New Roman" w:hAnsi="Times New Roman" w:cs="Times New Roman"/>
                <w:b w:val="0"/>
                <w:noProof/>
                <w:color w:val="FF0000"/>
                <w:sz w:val="20"/>
                <w:szCs w:val="20"/>
                <w:lang w:val="pt-BR"/>
              </w:rPr>
              <w:t>3.3 Hipóteses de incidência</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_Toc532398393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82</w:t>
            </w:r>
            <w:r w:rsidR="001A3511" w:rsidRPr="008E53C4">
              <w:rPr>
                <w:rFonts w:ascii="Times New Roman" w:hAnsi="Times New Roman" w:cs="Times New Roman"/>
                <w:b w:val="0"/>
                <w:noProof/>
                <w:webHidden/>
                <w:color w:val="FF0000"/>
                <w:sz w:val="20"/>
                <w:szCs w:val="20"/>
              </w:rPr>
              <w:fldChar w:fldCharType="end"/>
            </w:r>
          </w:hyperlink>
        </w:p>
        <w:p w14:paraId="10B09C95" w14:textId="77777777" w:rsidR="001A3511" w:rsidRPr="008E53C4"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394" w:history="1">
            <w:r w:rsidR="001A3511" w:rsidRPr="008E53C4">
              <w:rPr>
                <w:rStyle w:val="Hyperlink"/>
                <w:rFonts w:ascii="Times New Roman" w:hAnsi="Times New Roman" w:cs="Times New Roman"/>
                <w:noProof/>
                <w:color w:val="FF0000"/>
                <w:sz w:val="20"/>
                <w:szCs w:val="20"/>
                <w:lang w:val="pt-BR"/>
              </w:rPr>
              <w:t>3.4.1 Da Receita do Óleo Diesel</w:t>
            </w:r>
            <w:r w:rsidR="001A3511" w:rsidRPr="008E53C4">
              <w:rPr>
                <w:rFonts w:ascii="Times New Roman" w:hAnsi="Times New Roman" w:cs="Times New Roman"/>
                <w:noProof/>
                <w:webHidden/>
                <w:color w:val="FF0000"/>
                <w:sz w:val="20"/>
                <w:szCs w:val="20"/>
              </w:rPr>
              <w:tab/>
            </w:r>
            <w:r w:rsidR="001A3511" w:rsidRPr="008E53C4">
              <w:rPr>
                <w:rFonts w:ascii="Times New Roman" w:hAnsi="Times New Roman" w:cs="Times New Roman"/>
                <w:noProof/>
                <w:webHidden/>
                <w:color w:val="FF0000"/>
                <w:sz w:val="20"/>
                <w:szCs w:val="20"/>
              </w:rPr>
              <w:fldChar w:fldCharType="begin"/>
            </w:r>
            <w:r w:rsidR="001A3511" w:rsidRPr="008E53C4">
              <w:rPr>
                <w:rFonts w:ascii="Times New Roman" w:hAnsi="Times New Roman" w:cs="Times New Roman"/>
                <w:noProof/>
                <w:webHidden/>
                <w:color w:val="FF0000"/>
                <w:sz w:val="20"/>
                <w:szCs w:val="20"/>
              </w:rPr>
              <w:instrText xml:space="preserve"> PAGEREF _Toc532398394 \h </w:instrText>
            </w:r>
            <w:r w:rsidR="001A3511" w:rsidRPr="008E53C4">
              <w:rPr>
                <w:rFonts w:ascii="Times New Roman" w:hAnsi="Times New Roman" w:cs="Times New Roman"/>
                <w:noProof/>
                <w:webHidden/>
                <w:color w:val="FF0000"/>
                <w:sz w:val="20"/>
                <w:szCs w:val="20"/>
              </w:rPr>
            </w:r>
            <w:r w:rsidR="001A3511" w:rsidRPr="008E53C4">
              <w:rPr>
                <w:rFonts w:ascii="Times New Roman" w:hAnsi="Times New Roman" w:cs="Times New Roman"/>
                <w:noProof/>
                <w:webHidden/>
                <w:color w:val="FF0000"/>
                <w:sz w:val="20"/>
                <w:szCs w:val="20"/>
              </w:rPr>
              <w:fldChar w:fldCharType="separate"/>
            </w:r>
            <w:r w:rsidR="001A3511" w:rsidRPr="008E53C4">
              <w:rPr>
                <w:rFonts w:ascii="Times New Roman" w:hAnsi="Times New Roman" w:cs="Times New Roman"/>
                <w:noProof/>
                <w:webHidden/>
                <w:color w:val="FF0000"/>
                <w:sz w:val="20"/>
                <w:szCs w:val="20"/>
              </w:rPr>
              <w:t>84</w:t>
            </w:r>
            <w:r w:rsidR="001A3511" w:rsidRPr="008E53C4">
              <w:rPr>
                <w:rFonts w:ascii="Times New Roman" w:hAnsi="Times New Roman" w:cs="Times New Roman"/>
                <w:noProof/>
                <w:webHidden/>
                <w:color w:val="FF0000"/>
                <w:sz w:val="20"/>
                <w:szCs w:val="20"/>
              </w:rPr>
              <w:fldChar w:fldCharType="end"/>
            </w:r>
          </w:hyperlink>
        </w:p>
        <w:p w14:paraId="6273B879" w14:textId="77777777" w:rsidR="001A3511" w:rsidRPr="008E53C4"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395" w:history="1">
            <w:r w:rsidR="001A3511" w:rsidRPr="008E53C4">
              <w:rPr>
                <w:rStyle w:val="Hyperlink"/>
                <w:rFonts w:ascii="Times New Roman" w:hAnsi="Times New Roman" w:cs="Times New Roman"/>
                <w:noProof/>
                <w:color w:val="FF0000"/>
                <w:sz w:val="20"/>
                <w:szCs w:val="20"/>
                <w:lang w:val="pt-BR" w:eastAsia="pt-BR"/>
              </w:rPr>
              <w:t>3.4.1.1 Crédito outorgado</w:t>
            </w:r>
            <w:r w:rsidR="001A3511" w:rsidRPr="008E53C4">
              <w:rPr>
                <w:rFonts w:ascii="Times New Roman" w:hAnsi="Times New Roman" w:cs="Times New Roman"/>
                <w:noProof/>
                <w:webHidden/>
                <w:color w:val="FF0000"/>
                <w:sz w:val="20"/>
                <w:szCs w:val="20"/>
              </w:rPr>
              <w:tab/>
            </w:r>
            <w:r w:rsidR="001A3511" w:rsidRPr="008E53C4">
              <w:rPr>
                <w:rFonts w:ascii="Times New Roman" w:hAnsi="Times New Roman" w:cs="Times New Roman"/>
                <w:noProof/>
                <w:webHidden/>
                <w:color w:val="FF0000"/>
                <w:sz w:val="20"/>
                <w:szCs w:val="20"/>
              </w:rPr>
              <w:fldChar w:fldCharType="begin"/>
            </w:r>
            <w:r w:rsidR="001A3511" w:rsidRPr="008E53C4">
              <w:rPr>
                <w:rFonts w:ascii="Times New Roman" w:hAnsi="Times New Roman" w:cs="Times New Roman"/>
                <w:noProof/>
                <w:webHidden/>
                <w:color w:val="FF0000"/>
                <w:sz w:val="20"/>
                <w:szCs w:val="20"/>
              </w:rPr>
              <w:instrText xml:space="preserve"> PAGEREF _Toc532398395 \h </w:instrText>
            </w:r>
            <w:r w:rsidR="001A3511" w:rsidRPr="008E53C4">
              <w:rPr>
                <w:rFonts w:ascii="Times New Roman" w:hAnsi="Times New Roman" w:cs="Times New Roman"/>
                <w:noProof/>
                <w:webHidden/>
                <w:color w:val="FF0000"/>
                <w:sz w:val="20"/>
                <w:szCs w:val="20"/>
              </w:rPr>
            </w:r>
            <w:r w:rsidR="001A3511" w:rsidRPr="008E53C4">
              <w:rPr>
                <w:rFonts w:ascii="Times New Roman" w:hAnsi="Times New Roman" w:cs="Times New Roman"/>
                <w:noProof/>
                <w:webHidden/>
                <w:color w:val="FF0000"/>
                <w:sz w:val="20"/>
                <w:szCs w:val="20"/>
              </w:rPr>
              <w:fldChar w:fldCharType="separate"/>
            </w:r>
            <w:r w:rsidR="001A3511" w:rsidRPr="008E53C4">
              <w:rPr>
                <w:rFonts w:ascii="Times New Roman" w:hAnsi="Times New Roman" w:cs="Times New Roman"/>
                <w:noProof/>
                <w:webHidden/>
                <w:color w:val="FF0000"/>
                <w:sz w:val="20"/>
                <w:szCs w:val="20"/>
              </w:rPr>
              <w:t>85</w:t>
            </w:r>
            <w:r w:rsidR="001A3511" w:rsidRPr="008E53C4">
              <w:rPr>
                <w:rFonts w:ascii="Times New Roman" w:hAnsi="Times New Roman" w:cs="Times New Roman"/>
                <w:noProof/>
                <w:webHidden/>
                <w:color w:val="FF0000"/>
                <w:sz w:val="20"/>
                <w:szCs w:val="20"/>
              </w:rPr>
              <w:fldChar w:fldCharType="end"/>
            </w:r>
          </w:hyperlink>
        </w:p>
        <w:p w14:paraId="0C78EA94"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396" w:history="1">
            <w:r w:rsidR="00E449C9" w:rsidRPr="008E53C4">
              <w:rPr>
                <w:rStyle w:val="Hyperlink"/>
                <w:rFonts w:ascii="Times New Roman" w:hAnsi="Times New Roman" w:cs="Times New Roman"/>
                <w:b w:val="0"/>
                <w:noProof/>
                <w:color w:val="FF0000"/>
                <w:sz w:val="20"/>
                <w:szCs w:val="20"/>
                <w:lang w:val="pt-BR"/>
              </w:rPr>
              <w:t>3.5 Destinações d</w:t>
            </w:r>
            <w:r w:rsidR="001A3511" w:rsidRPr="008E53C4">
              <w:rPr>
                <w:rStyle w:val="Hyperlink"/>
                <w:rFonts w:ascii="Times New Roman" w:hAnsi="Times New Roman" w:cs="Times New Roman"/>
                <w:b w:val="0"/>
                <w:noProof/>
                <w:color w:val="FF0000"/>
                <w:sz w:val="20"/>
                <w:szCs w:val="20"/>
                <w:lang w:val="pt-BR"/>
              </w:rPr>
              <w:t>as Receitas</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_Toc532398396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96</w:t>
            </w:r>
            <w:r w:rsidR="001A3511" w:rsidRPr="008E53C4">
              <w:rPr>
                <w:rFonts w:ascii="Times New Roman" w:hAnsi="Times New Roman" w:cs="Times New Roman"/>
                <w:b w:val="0"/>
                <w:noProof/>
                <w:webHidden/>
                <w:color w:val="FF0000"/>
                <w:sz w:val="20"/>
                <w:szCs w:val="20"/>
              </w:rPr>
              <w:fldChar w:fldCharType="end"/>
            </w:r>
          </w:hyperlink>
        </w:p>
        <w:p w14:paraId="15CBE378"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397" w:history="1">
            <w:r w:rsidR="001A3511" w:rsidRPr="008E53C4">
              <w:rPr>
                <w:rStyle w:val="Hyperlink"/>
                <w:rFonts w:ascii="Times New Roman" w:hAnsi="Times New Roman" w:cs="Times New Roman"/>
                <w:b w:val="0"/>
                <w:noProof/>
                <w:color w:val="FF0000"/>
                <w:sz w:val="20"/>
                <w:szCs w:val="20"/>
                <w:lang w:val="pt-BR"/>
              </w:rPr>
              <w:t>3.6  Dos Valores arrecadados</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_Toc532398397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99</w:t>
            </w:r>
            <w:r w:rsidR="001A3511" w:rsidRPr="008E53C4">
              <w:rPr>
                <w:rFonts w:ascii="Times New Roman" w:hAnsi="Times New Roman" w:cs="Times New Roman"/>
                <w:b w:val="0"/>
                <w:noProof/>
                <w:webHidden/>
                <w:color w:val="FF0000"/>
                <w:sz w:val="20"/>
                <w:szCs w:val="20"/>
              </w:rPr>
              <w:fldChar w:fldCharType="end"/>
            </w:r>
          </w:hyperlink>
        </w:p>
        <w:p w14:paraId="49E232CF"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398" w:history="1">
            <w:r w:rsidR="001A3511" w:rsidRPr="008E53C4">
              <w:rPr>
                <w:rStyle w:val="Hyperlink"/>
                <w:rFonts w:ascii="Times New Roman" w:hAnsi="Times New Roman" w:cs="Times New Roman"/>
                <w:b w:val="0"/>
                <w:noProof/>
                <w:color w:val="FF0000"/>
                <w:sz w:val="20"/>
                <w:szCs w:val="20"/>
                <w:lang w:val="pt-BR"/>
              </w:rPr>
              <w:t>3.7.  Da Efetividade na Arrecadação</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_Toc532398398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100</w:t>
            </w:r>
            <w:r w:rsidR="001A3511" w:rsidRPr="008E53C4">
              <w:rPr>
                <w:rFonts w:ascii="Times New Roman" w:hAnsi="Times New Roman" w:cs="Times New Roman"/>
                <w:b w:val="0"/>
                <w:noProof/>
                <w:webHidden/>
                <w:color w:val="FF0000"/>
                <w:sz w:val="20"/>
                <w:szCs w:val="20"/>
              </w:rPr>
              <w:fldChar w:fldCharType="end"/>
            </w:r>
          </w:hyperlink>
        </w:p>
        <w:p w14:paraId="05C3FC3B"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399" w:history="1">
            <w:r w:rsidR="001A3511" w:rsidRPr="008E53C4">
              <w:rPr>
                <w:rStyle w:val="Hyperlink"/>
                <w:rFonts w:ascii="Times New Roman" w:hAnsi="Times New Roman" w:cs="Times New Roman"/>
                <w:b w:val="0"/>
                <w:noProof/>
                <w:color w:val="FF0000"/>
                <w:sz w:val="20"/>
                <w:szCs w:val="20"/>
                <w:lang w:val="pt-BR"/>
              </w:rPr>
              <w:t>3.8 Do valor destinado aos Municípios</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_Toc532398399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101</w:t>
            </w:r>
            <w:r w:rsidR="001A3511" w:rsidRPr="008E53C4">
              <w:rPr>
                <w:rFonts w:ascii="Times New Roman" w:hAnsi="Times New Roman" w:cs="Times New Roman"/>
                <w:b w:val="0"/>
                <w:noProof/>
                <w:webHidden/>
                <w:color w:val="FF0000"/>
                <w:sz w:val="20"/>
                <w:szCs w:val="20"/>
              </w:rPr>
              <w:fldChar w:fldCharType="end"/>
            </w:r>
          </w:hyperlink>
        </w:p>
        <w:p w14:paraId="4AB00C6B"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00" w:history="1">
            <w:r w:rsidR="001A3511" w:rsidRPr="008E53C4">
              <w:rPr>
                <w:rStyle w:val="Hyperlink"/>
                <w:rFonts w:ascii="Times New Roman" w:hAnsi="Times New Roman" w:cs="Times New Roman"/>
                <w:b w:val="0"/>
                <w:noProof/>
                <w:color w:val="FF0000"/>
                <w:sz w:val="20"/>
                <w:szCs w:val="20"/>
                <w:lang w:val="pt-BR"/>
              </w:rPr>
              <w:t>3.9 Do valor destinado aos Fundos Acessórios</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_Toc532398400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104</w:t>
            </w:r>
            <w:r w:rsidR="001A3511" w:rsidRPr="008E53C4">
              <w:rPr>
                <w:rFonts w:ascii="Times New Roman" w:hAnsi="Times New Roman" w:cs="Times New Roman"/>
                <w:b w:val="0"/>
                <w:noProof/>
                <w:webHidden/>
                <w:color w:val="FF0000"/>
                <w:sz w:val="20"/>
                <w:szCs w:val="20"/>
              </w:rPr>
              <w:fldChar w:fldCharType="end"/>
            </w:r>
          </w:hyperlink>
        </w:p>
        <w:p w14:paraId="5ED94C6C"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01" w:history="1">
            <w:r w:rsidR="001A3511" w:rsidRPr="008E53C4">
              <w:rPr>
                <w:rStyle w:val="Hyperlink"/>
                <w:rFonts w:ascii="Times New Roman" w:hAnsi="Times New Roman" w:cs="Times New Roman"/>
                <w:b w:val="0"/>
                <w:noProof/>
                <w:color w:val="FF0000"/>
                <w:sz w:val="20"/>
                <w:szCs w:val="20"/>
                <w:lang w:val="pt-BR"/>
              </w:rPr>
              <w:t>3.10 Da aplicação dos Recursos pelo Poder Executivo Estadual</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_Toc532398401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105</w:t>
            </w:r>
            <w:r w:rsidR="001A3511" w:rsidRPr="008E53C4">
              <w:rPr>
                <w:rFonts w:ascii="Times New Roman" w:hAnsi="Times New Roman" w:cs="Times New Roman"/>
                <w:b w:val="0"/>
                <w:noProof/>
                <w:webHidden/>
                <w:color w:val="FF0000"/>
                <w:sz w:val="20"/>
                <w:szCs w:val="20"/>
              </w:rPr>
              <w:fldChar w:fldCharType="end"/>
            </w:r>
          </w:hyperlink>
        </w:p>
        <w:p w14:paraId="5155A61F" w14:textId="77777777" w:rsidR="001A3511" w:rsidRPr="008E53C4"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402" w:history="1">
            <w:r w:rsidR="001A3511" w:rsidRPr="008E53C4">
              <w:rPr>
                <w:rStyle w:val="Hyperlink"/>
                <w:rFonts w:ascii="Times New Roman" w:hAnsi="Times New Roman" w:cs="Times New Roman"/>
                <w:noProof/>
                <w:color w:val="FF0000"/>
                <w:sz w:val="20"/>
                <w:szCs w:val="20"/>
                <w:lang w:val="pt-BR" w:eastAsia="pt-BR"/>
              </w:rPr>
              <w:t>Transporte Escolar</w:t>
            </w:r>
            <w:r w:rsidR="001A3511" w:rsidRPr="008E53C4">
              <w:rPr>
                <w:rFonts w:ascii="Times New Roman" w:hAnsi="Times New Roman" w:cs="Times New Roman"/>
                <w:noProof/>
                <w:webHidden/>
                <w:color w:val="FF0000"/>
                <w:sz w:val="20"/>
                <w:szCs w:val="20"/>
              </w:rPr>
              <w:tab/>
            </w:r>
            <w:r w:rsidR="001A3511" w:rsidRPr="008E53C4">
              <w:rPr>
                <w:rFonts w:ascii="Times New Roman" w:hAnsi="Times New Roman" w:cs="Times New Roman"/>
                <w:noProof/>
                <w:webHidden/>
                <w:color w:val="FF0000"/>
                <w:sz w:val="20"/>
                <w:szCs w:val="20"/>
              </w:rPr>
              <w:fldChar w:fldCharType="begin"/>
            </w:r>
            <w:r w:rsidR="001A3511" w:rsidRPr="008E53C4">
              <w:rPr>
                <w:rFonts w:ascii="Times New Roman" w:hAnsi="Times New Roman" w:cs="Times New Roman"/>
                <w:noProof/>
                <w:webHidden/>
                <w:color w:val="FF0000"/>
                <w:sz w:val="20"/>
                <w:szCs w:val="20"/>
              </w:rPr>
              <w:instrText xml:space="preserve"> PAGEREF _Toc532398402 \h </w:instrText>
            </w:r>
            <w:r w:rsidR="001A3511" w:rsidRPr="008E53C4">
              <w:rPr>
                <w:rFonts w:ascii="Times New Roman" w:hAnsi="Times New Roman" w:cs="Times New Roman"/>
                <w:noProof/>
                <w:webHidden/>
                <w:color w:val="FF0000"/>
                <w:sz w:val="20"/>
                <w:szCs w:val="20"/>
              </w:rPr>
            </w:r>
            <w:r w:rsidR="001A3511" w:rsidRPr="008E53C4">
              <w:rPr>
                <w:rFonts w:ascii="Times New Roman" w:hAnsi="Times New Roman" w:cs="Times New Roman"/>
                <w:noProof/>
                <w:webHidden/>
                <w:color w:val="FF0000"/>
                <w:sz w:val="20"/>
                <w:szCs w:val="20"/>
              </w:rPr>
              <w:fldChar w:fldCharType="separate"/>
            </w:r>
            <w:r w:rsidR="001A3511" w:rsidRPr="008E53C4">
              <w:rPr>
                <w:rFonts w:ascii="Times New Roman" w:hAnsi="Times New Roman" w:cs="Times New Roman"/>
                <w:noProof/>
                <w:webHidden/>
                <w:color w:val="FF0000"/>
                <w:sz w:val="20"/>
                <w:szCs w:val="20"/>
              </w:rPr>
              <w:t>107</w:t>
            </w:r>
            <w:r w:rsidR="001A3511" w:rsidRPr="008E53C4">
              <w:rPr>
                <w:rFonts w:ascii="Times New Roman" w:hAnsi="Times New Roman" w:cs="Times New Roman"/>
                <w:noProof/>
                <w:webHidden/>
                <w:color w:val="FF0000"/>
                <w:sz w:val="20"/>
                <w:szCs w:val="20"/>
              </w:rPr>
              <w:fldChar w:fldCharType="end"/>
            </w:r>
          </w:hyperlink>
        </w:p>
        <w:p w14:paraId="5DD2D9C3"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03" w:history="1">
            <w:r w:rsidR="001A3511" w:rsidRPr="008E53C4">
              <w:rPr>
                <w:rStyle w:val="Hyperlink"/>
                <w:rFonts w:ascii="Times New Roman" w:hAnsi="Times New Roman" w:cs="Times New Roman"/>
                <w:b w:val="0"/>
                <w:noProof/>
                <w:color w:val="FF0000"/>
                <w:sz w:val="20"/>
                <w:szCs w:val="20"/>
                <w:lang w:val="pt-BR"/>
              </w:rPr>
              <w:t>3.11 Do Conselho Diretor do Fundo Estadual de Transporte e Habitação – FETHAB</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_Toc532398403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108</w:t>
            </w:r>
            <w:r w:rsidR="001A3511" w:rsidRPr="008E53C4">
              <w:rPr>
                <w:rFonts w:ascii="Times New Roman" w:hAnsi="Times New Roman" w:cs="Times New Roman"/>
                <w:b w:val="0"/>
                <w:noProof/>
                <w:webHidden/>
                <w:color w:val="FF0000"/>
                <w:sz w:val="20"/>
                <w:szCs w:val="20"/>
              </w:rPr>
              <w:fldChar w:fldCharType="end"/>
            </w:r>
          </w:hyperlink>
        </w:p>
        <w:p w14:paraId="7CF8FA42"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04" w:history="1">
            <w:r w:rsidR="001A3511" w:rsidRPr="008E53C4">
              <w:rPr>
                <w:rStyle w:val="Hyperlink"/>
                <w:rFonts w:ascii="Times New Roman" w:hAnsi="Times New Roman" w:cs="Times New Roman"/>
                <w:b w:val="0"/>
                <w:noProof/>
                <w:color w:val="FF0000"/>
                <w:sz w:val="20"/>
                <w:szCs w:val="20"/>
                <w:lang w:val="pt-BR"/>
              </w:rPr>
              <w:t>3.12 Desvinculações dos Recursos do FETHAB</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_Toc532398404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113</w:t>
            </w:r>
            <w:r w:rsidR="001A3511" w:rsidRPr="008E53C4">
              <w:rPr>
                <w:rFonts w:ascii="Times New Roman" w:hAnsi="Times New Roman" w:cs="Times New Roman"/>
                <w:b w:val="0"/>
                <w:noProof/>
                <w:webHidden/>
                <w:color w:val="FF0000"/>
                <w:sz w:val="20"/>
                <w:szCs w:val="20"/>
              </w:rPr>
              <w:fldChar w:fldCharType="end"/>
            </w:r>
          </w:hyperlink>
        </w:p>
        <w:p w14:paraId="76A5AFCF"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05" w:history="1">
            <w:r w:rsidR="001A3511" w:rsidRPr="008E53C4">
              <w:rPr>
                <w:rStyle w:val="Hyperlink"/>
                <w:rFonts w:ascii="Times New Roman" w:hAnsi="Times New Roman" w:cs="Times New Roman"/>
                <w:b w:val="0"/>
                <w:noProof/>
                <w:color w:val="FF0000"/>
                <w:sz w:val="20"/>
                <w:szCs w:val="20"/>
                <w:lang w:val="pt-BR"/>
              </w:rPr>
              <w:t>3.13 Da atuação do Tribunal de Contas do Estado(TCE) na  Fiscalização dos recursos do FETHAB</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_Toc532398405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113</w:t>
            </w:r>
            <w:r w:rsidR="001A3511" w:rsidRPr="008E53C4">
              <w:rPr>
                <w:rFonts w:ascii="Times New Roman" w:hAnsi="Times New Roman" w:cs="Times New Roman"/>
                <w:b w:val="0"/>
                <w:noProof/>
                <w:webHidden/>
                <w:color w:val="FF0000"/>
                <w:sz w:val="20"/>
                <w:szCs w:val="20"/>
              </w:rPr>
              <w:fldChar w:fldCharType="end"/>
            </w:r>
          </w:hyperlink>
        </w:p>
        <w:p w14:paraId="4D567F86"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06" w:history="1">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_Toc532398406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114</w:t>
            </w:r>
            <w:r w:rsidR="001A3511" w:rsidRPr="008E53C4">
              <w:rPr>
                <w:rFonts w:ascii="Times New Roman" w:hAnsi="Times New Roman" w:cs="Times New Roman"/>
                <w:b w:val="0"/>
                <w:noProof/>
                <w:webHidden/>
                <w:color w:val="FF0000"/>
                <w:sz w:val="20"/>
                <w:szCs w:val="20"/>
              </w:rPr>
              <w:fldChar w:fldCharType="end"/>
            </w:r>
          </w:hyperlink>
        </w:p>
        <w:p w14:paraId="0A67241B"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07" w:history="1">
            <w:r w:rsidR="001A3511" w:rsidRPr="008E53C4">
              <w:rPr>
                <w:rStyle w:val="Hyperlink"/>
                <w:rFonts w:ascii="Times New Roman" w:hAnsi="Times New Roman" w:cs="Times New Roman"/>
                <w:b w:val="0"/>
                <w:noProof/>
                <w:color w:val="FF0000"/>
                <w:sz w:val="20"/>
                <w:szCs w:val="20"/>
                <w:lang w:val="pt-BR"/>
              </w:rPr>
              <w:t>3.14 Da Conta Específica do FETHAB</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_Toc532398407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119</w:t>
            </w:r>
            <w:r w:rsidR="001A3511" w:rsidRPr="008E53C4">
              <w:rPr>
                <w:rFonts w:ascii="Times New Roman" w:hAnsi="Times New Roman" w:cs="Times New Roman"/>
                <w:b w:val="0"/>
                <w:noProof/>
                <w:webHidden/>
                <w:color w:val="FF0000"/>
                <w:sz w:val="20"/>
                <w:szCs w:val="20"/>
              </w:rPr>
              <w:fldChar w:fldCharType="end"/>
            </w:r>
          </w:hyperlink>
        </w:p>
        <w:p w14:paraId="31E0CCEB"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08" w:history="1">
            <w:r w:rsidR="001A3511" w:rsidRPr="008E53C4">
              <w:rPr>
                <w:rStyle w:val="Hyperlink"/>
                <w:rFonts w:ascii="Times New Roman" w:hAnsi="Times New Roman" w:cs="Times New Roman"/>
                <w:b w:val="0"/>
                <w:noProof/>
                <w:color w:val="FF0000"/>
                <w:sz w:val="20"/>
                <w:szCs w:val="20"/>
                <w:lang w:val="pt-BR"/>
              </w:rPr>
              <w:t>3.15 CONCLUSÃO E RECOMENDAÇÕES:</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_Toc532398408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120</w:t>
            </w:r>
            <w:r w:rsidR="001A3511" w:rsidRPr="008E53C4">
              <w:rPr>
                <w:rFonts w:ascii="Times New Roman" w:hAnsi="Times New Roman" w:cs="Times New Roman"/>
                <w:b w:val="0"/>
                <w:noProof/>
                <w:webHidden/>
                <w:color w:val="FF0000"/>
                <w:sz w:val="20"/>
                <w:szCs w:val="20"/>
              </w:rPr>
              <w:fldChar w:fldCharType="end"/>
            </w:r>
          </w:hyperlink>
        </w:p>
        <w:p w14:paraId="18221430"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09" w:history="1">
            <w:r w:rsidR="001A3511" w:rsidRPr="008E53C4">
              <w:rPr>
                <w:rStyle w:val="Hyperlink"/>
                <w:rFonts w:ascii="Times New Roman" w:hAnsi="Times New Roman" w:cs="Times New Roman"/>
                <w:b w:val="0"/>
                <w:noProof/>
                <w:color w:val="FF0000"/>
                <w:sz w:val="20"/>
                <w:szCs w:val="20"/>
                <w:lang w:val="pt-BR"/>
              </w:rPr>
              <w:t>ANEXO:</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_Toc532398409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123</w:t>
            </w:r>
            <w:r w:rsidR="001A3511" w:rsidRPr="008E53C4">
              <w:rPr>
                <w:rFonts w:ascii="Times New Roman" w:hAnsi="Times New Roman" w:cs="Times New Roman"/>
                <w:b w:val="0"/>
                <w:noProof/>
                <w:webHidden/>
                <w:color w:val="FF0000"/>
                <w:sz w:val="20"/>
                <w:szCs w:val="20"/>
              </w:rPr>
              <w:fldChar w:fldCharType="end"/>
            </w:r>
          </w:hyperlink>
        </w:p>
        <w:p w14:paraId="6E6D2D7B" w14:textId="77777777" w:rsidR="001A3511" w:rsidRPr="008E53C4" w:rsidRDefault="00D01529" w:rsidP="00C4070F">
          <w:pPr>
            <w:pStyle w:val="Sumrio2"/>
            <w:tabs>
              <w:tab w:val="right" w:leader="dot" w:pos="9487"/>
            </w:tabs>
            <w:rPr>
              <w:rFonts w:ascii="Times New Roman" w:eastAsiaTheme="minorEastAsia" w:hAnsi="Times New Roman" w:cs="Times New Roman"/>
              <w:noProof/>
              <w:color w:val="FF0000"/>
              <w:sz w:val="20"/>
              <w:szCs w:val="20"/>
              <w:lang w:val="pt-BR" w:eastAsia="pt-BR" w:bidi="ar-SA"/>
            </w:rPr>
          </w:pPr>
          <w:hyperlink w:anchor="_Toc532398410" w:history="1">
            <w:r w:rsidR="001A3511" w:rsidRPr="008E53C4">
              <w:rPr>
                <w:rStyle w:val="Hyperlink"/>
                <w:rFonts w:ascii="Times New Roman" w:hAnsi="Times New Roman" w:cs="Times New Roman"/>
                <w:noProof/>
                <w:color w:val="FF0000"/>
                <w:sz w:val="20"/>
                <w:szCs w:val="20"/>
                <w:lang w:val="pt-BR"/>
              </w:rPr>
              <w:t>3.18 MINUTA DE PROJETO DE LEI</w:t>
            </w:r>
            <w:r w:rsidR="001A3511" w:rsidRPr="008E53C4">
              <w:rPr>
                <w:rFonts w:ascii="Times New Roman" w:hAnsi="Times New Roman" w:cs="Times New Roman"/>
                <w:noProof/>
                <w:webHidden/>
                <w:color w:val="FF0000"/>
                <w:sz w:val="20"/>
                <w:szCs w:val="20"/>
              </w:rPr>
              <w:tab/>
            </w:r>
            <w:r w:rsidR="001A3511" w:rsidRPr="008E53C4">
              <w:rPr>
                <w:rFonts w:ascii="Times New Roman" w:hAnsi="Times New Roman" w:cs="Times New Roman"/>
                <w:noProof/>
                <w:webHidden/>
                <w:color w:val="FF0000"/>
                <w:sz w:val="20"/>
                <w:szCs w:val="20"/>
              </w:rPr>
              <w:fldChar w:fldCharType="begin"/>
            </w:r>
            <w:r w:rsidR="001A3511" w:rsidRPr="008E53C4">
              <w:rPr>
                <w:rFonts w:ascii="Times New Roman" w:hAnsi="Times New Roman" w:cs="Times New Roman"/>
                <w:noProof/>
                <w:webHidden/>
                <w:color w:val="FF0000"/>
                <w:sz w:val="20"/>
                <w:szCs w:val="20"/>
              </w:rPr>
              <w:instrText xml:space="preserve"> PAGEREF _Toc532398410 \h </w:instrText>
            </w:r>
            <w:r w:rsidR="001A3511" w:rsidRPr="008E53C4">
              <w:rPr>
                <w:rFonts w:ascii="Times New Roman" w:hAnsi="Times New Roman" w:cs="Times New Roman"/>
                <w:noProof/>
                <w:webHidden/>
                <w:color w:val="FF0000"/>
                <w:sz w:val="20"/>
                <w:szCs w:val="20"/>
              </w:rPr>
            </w:r>
            <w:r w:rsidR="001A3511" w:rsidRPr="008E53C4">
              <w:rPr>
                <w:rFonts w:ascii="Times New Roman" w:hAnsi="Times New Roman" w:cs="Times New Roman"/>
                <w:noProof/>
                <w:webHidden/>
                <w:color w:val="FF0000"/>
                <w:sz w:val="20"/>
                <w:szCs w:val="20"/>
              </w:rPr>
              <w:fldChar w:fldCharType="separate"/>
            </w:r>
            <w:r w:rsidR="001A3511" w:rsidRPr="008E53C4">
              <w:rPr>
                <w:rFonts w:ascii="Times New Roman" w:hAnsi="Times New Roman" w:cs="Times New Roman"/>
                <w:noProof/>
                <w:webHidden/>
                <w:color w:val="FF0000"/>
                <w:sz w:val="20"/>
                <w:szCs w:val="20"/>
              </w:rPr>
              <w:t>123</w:t>
            </w:r>
            <w:r w:rsidR="001A3511" w:rsidRPr="008E53C4">
              <w:rPr>
                <w:rFonts w:ascii="Times New Roman" w:hAnsi="Times New Roman" w:cs="Times New Roman"/>
                <w:noProof/>
                <w:webHidden/>
                <w:color w:val="FF0000"/>
                <w:sz w:val="20"/>
                <w:szCs w:val="20"/>
              </w:rPr>
              <w:fldChar w:fldCharType="end"/>
            </w:r>
          </w:hyperlink>
        </w:p>
        <w:p w14:paraId="6D76C2CA"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11" w:history="1">
            <w:r w:rsidR="001A3511" w:rsidRPr="008E53C4">
              <w:rPr>
                <w:rStyle w:val="Hyperlink"/>
                <w:rFonts w:ascii="Times New Roman" w:hAnsi="Times New Roman" w:cs="Times New Roman"/>
                <w:b w:val="0"/>
                <w:noProof/>
                <w:color w:val="FF0000"/>
                <w:sz w:val="20"/>
                <w:szCs w:val="20"/>
                <w:lang w:val="pt-BR"/>
              </w:rPr>
              <w:t xml:space="preserve">Altera dispositivo da Lei Complementar nº 360, de 18 de junho de 2009, que institui o Sistema Financeiro de Conta Única do Poder Executivo no Estado de Mato Grosso, e regulamenta a gestão da movimentação dos recursos do </w:t>
            </w:r>
            <w:r w:rsidR="00275A1F" w:rsidRPr="008E53C4">
              <w:rPr>
                <w:rStyle w:val="Hyperlink"/>
                <w:rFonts w:ascii="Times New Roman" w:hAnsi="Times New Roman" w:cs="Times New Roman"/>
                <w:b w:val="0"/>
                <w:noProof/>
                <w:color w:val="FF0000"/>
                <w:sz w:val="20"/>
                <w:szCs w:val="20"/>
                <w:lang w:val="pt-BR"/>
              </w:rPr>
              <w:t>FUNDEB</w:t>
            </w:r>
            <w:r w:rsidR="001A3511" w:rsidRPr="008E53C4">
              <w:rPr>
                <w:rStyle w:val="Hyperlink"/>
                <w:rFonts w:ascii="Times New Roman" w:hAnsi="Times New Roman" w:cs="Times New Roman"/>
                <w:b w:val="0"/>
                <w:noProof/>
                <w:color w:val="FF0000"/>
                <w:sz w:val="20"/>
                <w:szCs w:val="20"/>
                <w:lang w:val="pt-BR"/>
              </w:rPr>
              <w:t>, de natureza contábil e financeiro, em atendimento à Portaria Conjunta FNDE/STN nº 02, de 15 de janeiro de 2018, e dá outras providências.</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_Toc532398411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123</w:t>
            </w:r>
            <w:r w:rsidR="001A3511" w:rsidRPr="008E53C4">
              <w:rPr>
                <w:rFonts w:ascii="Times New Roman" w:hAnsi="Times New Roman" w:cs="Times New Roman"/>
                <w:b w:val="0"/>
                <w:noProof/>
                <w:webHidden/>
                <w:color w:val="FF0000"/>
                <w:sz w:val="20"/>
                <w:szCs w:val="20"/>
              </w:rPr>
              <w:fldChar w:fldCharType="end"/>
            </w:r>
          </w:hyperlink>
        </w:p>
        <w:p w14:paraId="001BAA03"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12" w:history="1">
            <w:r w:rsidR="001A3511" w:rsidRPr="008E53C4">
              <w:rPr>
                <w:rStyle w:val="Hyperlink"/>
                <w:rFonts w:ascii="Times New Roman" w:hAnsi="Times New Roman" w:cs="Times New Roman"/>
                <w:b w:val="0"/>
                <w:noProof/>
                <w:color w:val="FF0000"/>
                <w:sz w:val="20"/>
                <w:szCs w:val="20"/>
                <w:lang w:val="pt-BR"/>
              </w:rPr>
              <w:t>3.19 Referências</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_Toc532398412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126</w:t>
            </w:r>
            <w:r w:rsidR="001A3511" w:rsidRPr="008E53C4">
              <w:rPr>
                <w:rFonts w:ascii="Times New Roman" w:hAnsi="Times New Roman" w:cs="Times New Roman"/>
                <w:b w:val="0"/>
                <w:noProof/>
                <w:webHidden/>
                <w:color w:val="FF0000"/>
                <w:sz w:val="20"/>
                <w:szCs w:val="20"/>
              </w:rPr>
              <w:fldChar w:fldCharType="end"/>
            </w:r>
          </w:hyperlink>
        </w:p>
        <w:p w14:paraId="4055D47C" w14:textId="77777777" w:rsidR="001A3511" w:rsidRPr="008E53C4" w:rsidRDefault="00D01529" w:rsidP="00C4070F">
          <w:pPr>
            <w:pStyle w:val="Sumrio1"/>
            <w:tabs>
              <w:tab w:val="right" w:leader="dot" w:pos="9487"/>
            </w:tabs>
            <w:ind w:firstLine="0"/>
            <w:rPr>
              <w:rFonts w:ascii="Times New Roman" w:eastAsiaTheme="minorEastAsia" w:hAnsi="Times New Roman" w:cs="Times New Roman"/>
              <w:b w:val="0"/>
              <w:bCs w:val="0"/>
              <w:noProof/>
              <w:color w:val="FF0000"/>
              <w:sz w:val="20"/>
              <w:szCs w:val="20"/>
              <w:lang w:val="pt-BR" w:eastAsia="pt-BR" w:bidi="ar-SA"/>
            </w:rPr>
          </w:pPr>
          <w:hyperlink w:anchor="_Toc532398413" w:history="1">
            <w:r w:rsidR="001A3511" w:rsidRPr="008E53C4">
              <w:rPr>
                <w:rStyle w:val="Hyperlink"/>
                <w:rFonts w:ascii="Times New Roman" w:hAnsi="Times New Roman" w:cs="Times New Roman"/>
                <w:b w:val="0"/>
                <w:noProof/>
                <w:color w:val="FF0000"/>
                <w:sz w:val="20"/>
                <w:szCs w:val="20"/>
                <w:lang w:val="pt-BR"/>
              </w:rPr>
              <w:t>3.20 CD</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_Toc532398413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127</w:t>
            </w:r>
            <w:r w:rsidR="001A3511" w:rsidRPr="008E53C4">
              <w:rPr>
                <w:rFonts w:ascii="Times New Roman" w:hAnsi="Times New Roman" w:cs="Times New Roman"/>
                <w:b w:val="0"/>
                <w:noProof/>
                <w:webHidden/>
                <w:color w:val="FF0000"/>
                <w:sz w:val="20"/>
                <w:szCs w:val="20"/>
              </w:rPr>
              <w:fldChar w:fldCharType="end"/>
            </w:r>
          </w:hyperlink>
        </w:p>
        <w:p w14:paraId="37C57702" w14:textId="77777777" w:rsidR="001A3511" w:rsidRPr="008E53C4" w:rsidRDefault="00D01529" w:rsidP="00C4070F">
          <w:pPr>
            <w:pStyle w:val="Sumrio1"/>
            <w:tabs>
              <w:tab w:val="right" w:leader="dot" w:pos="9487"/>
            </w:tabs>
            <w:ind w:firstLine="0"/>
            <w:rPr>
              <w:rFonts w:asciiTheme="minorHAnsi" w:eastAsiaTheme="minorEastAsia" w:hAnsiTheme="minorHAnsi" w:cstheme="minorBidi"/>
              <w:b w:val="0"/>
              <w:bCs w:val="0"/>
              <w:noProof/>
              <w:color w:val="FF0000"/>
              <w:lang w:val="pt-BR" w:eastAsia="pt-BR" w:bidi="ar-SA"/>
            </w:rPr>
          </w:pPr>
          <w:hyperlink w:anchor="_Toc532398414" w:history="1">
            <w:r w:rsidR="001A3511" w:rsidRPr="008E53C4">
              <w:rPr>
                <w:rStyle w:val="Hyperlink"/>
                <w:rFonts w:ascii="Times New Roman" w:hAnsi="Times New Roman" w:cs="Times New Roman"/>
                <w:b w:val="0"/>
                <w:noProof/>
                <w:color w:val="FF0000"/>
                <w:sz w:val="20"/>
                <w:szCs w:val="20"/>
                <w:lang w:val="pt-BR"/>
              </w:rPr>
              <w:t>Contendo Volume I a XI do Proc 03/2018</w:t>
            </w:r>
            <w:r w:rsidR="001A3511" w:rsidRPr="008E53C4">
              <w:rPr>
                <w:rFonts w:ascii="Times New Roman" w:hAnsi="Times New Roman" w:cs="Times New Roman"/>
                <w:b w:val="0"/>
                <w:noProof/>
                <w:webHidden/>
                <w:color w:val="FF0000"/>
                <w:sz w:val="20"/>
                <w:szCs w:val="20"/>
              </w:rPr>
              <w:tab/>
            </w:r>
            <w:r w:rsidR="001A3511" w:rsidRPr="008E53C4">
              <w:rPr>
                <w:rFonts w:ascii="Times New Roman" w:hAnsi="Times New Roman" w:cs="Times New Roman"/>
                <w:b w:val="0"/>
                <w:noProof/>
                <w:webHidden/>
                <w:color w:val="FF0000"/>
                <w:sz w:val="20"/>
                <w:szCs w:val="20"/>
              </w:rPr>
              <w:fldChar w:fldCharType="begin"/>
            </w:r>
            <w:r w:rsidR="001A3511" w:rsidRPr="008E53C4">
              <w:rPr>
                <w:rFonts w:ascii="Times New Roman" w:hAnsi="Times New Roman" w:cs="Times New Roman"/>
                <w:b w:val="0"/>
                <w:noProof/>
                <w:webHidden/>
                <w:color w:val="FF0000"/>
                <w:sz w:val="20"/>
                <w:szCs w:val="20"/>
              </w:rPr>
              <w:instrText xml:space="preserve"> PAGEREF _Toc532398414 \h </w:instrText>
            </w:r>
            <w:r w:rsidR="001A3511" w:rsidRPr="008E53C4">
              <w:rPr>
                <w:rFonts w:ascii="Times New Roman" w:hAnsi="Times New Roman" w:cs="Times New Roman"/>
                <w:b w:val="0"/>
                <w:noProof/>
                <w:webHidden/>
                <w:color w:val="FF0000"/>
                <w:sz w:val="20"/>
                <w:szCs w:val="20"/>
              </w:rPr>
            </w:r>
            <w:r w:rsidR="001A3511" w:rsidRPr="008E53C4">
              <w:rPr>
                <w:rFonts w:ascii="Times New Roman" w:hAnsi="Times New Roman" w:cs="Times New Roman"/>
                <w:b w:val="0"/>
                <w:noProof/>
                <w:webHidden/>
                <w:color w:val="FF0000"/>
                <w:sz w:val="20"/>
                <w:szCs w:val="20"/>
              </w:rPr>
              <w:fldChar w:fldCharType="separate"/>
            </w:r>
            <w:r w:rsidR="001A3511" w:rsidRPr="008E53C4">
              <w:rPr>
                <w:rFonts w:ascii="Times New Roman" w:hAnsi="Times New Roman" w:cs="Times New Roman"/>
                <w:b w:val="0"/>
                <w:noProof/>
                <w:webHidden/>
                <w:color w:val="FF0000"/>
                <w:sz w:val="20"/>
                <w:szCs w:val="20"/>
              </w:rPr>
              <w:t>127</w:t>
            </w:r>
            <w:r w:rsidR="001A3511" w:rsidRPr="008E53C4">
              <w:rPr>
                <w:rFonts w:ascii="Times New Roman" w:hAnsi="Times New Roman" w:cs="Times New Roman"/>
                <w:b w:val="0"/>
                <w:noProof/>
                <w:webHidden/>
                <w:color w:val="FF0000"/>
                <w:sz w:val="20"/>
                <w:szCs w:val="20"/>
              </w:rPr>
              <w:fldChar w:fldCharType="end"/>
            </w:r>
          </w:hyperlink>
        </w:p>
        <w:p w14:paraId="2D736769" w14:textId="77777777" w:rsidR="00B94D8C" w:rsidRPr="001A3511" w:rsidRDefault="00B94D8C">
          <w:pPr>
            <w:rPr>
              <w:sz w:val="20"/>
              <w:szCs w:val="20"/>
              <w:lang w:val="pt-BR"/>
            </w:rPr>
          </w:pPr>
          <w:r w:rsidRPr="001A3511">
            <w:rPr>
              <w:b/>
              <w:bCs/>
              <w:sz w:val="20"/>
              <w:szCs w:val="20"/>
              <w:lang w:val="pt-BR"/>
            </w:rPr>
            <w:fldChar w:fldCharType="end"/>
          </w:r>
        </w:p>
      </w:sdtContent>
    </w:sdt>
    <w:p w14:paraId="3F52FF43" w14:textId="77777777" w:rsidR="00E22D3B" w:rsidRPr="001A3511" w:rsidRDefault="00E22D3B" w:rsidP="00D0175C">
      <w:pPr>
        <w:pStyle w:val="Sumrio2"/>
        <w:tabs>
          <w:tab w:val="left" w:leader="dot" w:pos="8493"/>
        </w:tabs>
        <w:spacing w:before="142"/>
        <w:jc w:val="both"/>
        <w:rPr>
          <w:rFonts w:ascii="Times New Roman" w:hAnsi="Times New Roman" w:cs="Times New Roman"/>
          <w:color w:val="000000" w:themeColor="text1"/>
          <w:sz w:val="20"/>
          <w:szCs w:val="20"/>
          <w:lang w:val="pt-BR"/>
        </w:rPr>
      </w:pPr>
    </w:p>
    <w:p w14:paraId="6E177831" w14:textId="77777777" w:rsidR="00DC005B" w:rsidRPr="001A3511" w:rsidRDefault="00DC005B" w:rsidP="00D0175C">
      <w:pPr>
        <w:pStyle w:val="Sumrio2"/>
        <w:tabs>
          <w:tab w:val="left" w:leader="dot" w:pos="8493"/>
        </w:tabs>
        <w:spacing w:before="142"/>
        <w:jc w:val="both"/>
        <w:rPr>
          <w:rFonts w:ascii="Times New Roman" w:hAnsi="Times New Roman" w:cs="Times New Roman"/>
          <w:color w:val="000000" w:themeColor="text1"/>
          <w:sz w:val="20"/>
          <w:szCs w:val="20"/>
          <w:lang w:val="pt-BR"/>
        </w:rPr>
      </w:pPr>
    </w:p>
    <w:p w14:paraId="156ADB40" w14:textId="77777777" w:rsidR="00DC005B" w:rsidRPr="001A3511" w:rsidRDefault="00DC005B" w:rsidP="00D0175C">
      <w:pPr>
        <w:pStyle w:val="Sumrio2"/>
        <w:tabs>
          <w:tab w:val="left" w:leader="dot" w:pos="8493"/>
        </w:tabs>
        <w:spacing w:before="142"/>
        <w:jc w:val="both"/>
        <w:rPr>
          <w:rFonts w:ascii="Times New Roman" w:hAnsi="Times New Roman" w:cs="Times New Roman"/>
          <w:color w:val="000000" w:themeColor="text1"/>
          <w:sz w:val="20"/>
          <w:szCs w:val="20"/>
          <w:lang w:val="pt-BR"/>
        </w:rPr>
      </w:pPr>
    </w:p>
    <w:p w14:paraId="3F69EC02" w14:textId="77777777" w:rsidR="00AF2EDB" w:rsidRDefault="00AF2EDB" w:rsidP="00D0175C">
      <w:pPr>
        <w:pStyle w:val="Sumrio2"/>
        <w:tabs>
          <w:tab w:val="left" w:leader="dot" w:pos="8493"/>
        </w:tabs>
        <w:spacing w:before="142"/>
        <w:jc w:val="both"/>
        <w:rPr>
          <w:rFonts w:ascii="Times New Roman" w:hAnsi="Times New Roman" w:cs="Times New Roman"/>
          <w:color w:val="000000" w:themeColor="text1"/>
          <w:sz w:val="24"/>
          <w:szCs w:val="24"/>
          <w:lang w:val="pt-BR"/>
        </w:rPr>
      </w:pPr>
    </w:p>
    <w:p w14:paraId="5D8FE6AF" w14:textId="77777777" w:rsidR="00D0175C" w:rsidRPr="00682774" w:rsidRDefault="00D0175C" w:rsidP="00D0175C">
      <w:pPr>
        <w:spacing w:before="89"/>
        <w:ind w:left="142"/>
        <w:jc w:val="both"/>
        <w:rPr>
          <w:b/>
          <w:color w:val="000000" w:themeColor="text1"/>
          <w:sz w:val="24"/>
          <w:szCs w:val="24"/>
          <w:lang w:val="pt-BR"/>
        </w:rPr>
      </w:pPr>
    </w:p>
    <w:p w14:paraId="7491BF3B" w14:textId="77777777" w:rsidR="00EE3514" w:rsidRPr="00292296" w:rsidRDefault="00EE3514" w:rsidP="00EE3514">
      <w:pPr>
        <w:spacing w:before="89"/>
        <w:ind w:left="142"/>
        <w:jc w:val="both"/>
        <w:rPr>
          <w:b/>
          <w:color w:val="000000" w:themeColor="text1"/>
          <w:sz w:val="24"/>
          <w:szCs w:val="24"/>
        </w:rPr>
      </w:pPr>
    </w:p>
    <w:p w14:paraId="16623DB6" w14:textId="74A15E46" w:rsidR="00EE3514" w:rsidRPr="00292296" w:rsidRDefault="00F575DD" w:rsidP="00EE3514">
      <w:pPr>
        <w:numPr>
          <w:ilvl w:val="0"/>
          <w:numId w:val="13"/>
        </w:numPr>
        <w:spacing w:before="23"/>
        <w:outlineLvl w:val="0"/>
        <w:rPr>
          <w:rFonts w:eastAsia="Calibri"/>
          <w:b/>
          <w:sz w:val="24"/>
          <w:szCs w:val="24"/>
        </w:rPr>
      </w:pPr>
      <w:bookmarkStart w:id="2" w:name="_Toc532398350"/>
      <w:r>
        <w:rPr>
          <w:rFonts w:eastAsia="Calibri"/>
          <w:b/>
          <w:sz w:val="24"/>
          <w:szCs w:val="24"/>
        </w:rPr>
        <w:t>Considerações i</w:t>
      </w:r>
      <w:r w:rsidR="00EE3514" w:rsidRPr="00292296">
        <w:rPr>
          <w:rFonts w:eastAsia="Calibri"/>
          <w:b/>
          <w:sz w:val="24"/>
          <w:szCs w:val="24"/>
        </w:rPr>
        <w:t>niciais sobre a Comissão Parlamentar de Inquérito</w:t>
      </w:r>
      <w:bookmarkEnd w:id="2"/>
    </w:p>
    <w:p w14:paraId="51E62B95" w14:textId="77777777" w:rsidR="00EE3514" w:rsidRPr="00292296" w:rsidRDefault="00EE3514" w:rsidP="00EE3514">
      <w:pPr>
        <w:tabs>
          <w:tab w:val="left" w:pos="9546"/>
        </w:tabs>
        <w:spacing w:line="360" w:lineRule="auto"/>
        <w:ind w:left="142" w:firstLine="1418"/>
        <w:jc w:val="both"/>
        <w:rPr>
          <w:color w:val="000000" w:themeColor="text1"/>
          <w:sz w:val="24"/>
          <w:szCs w:val="24"/>
        </w:rPr>
      </w:pPr>
    </w:p>
    <w:p w14:paraId="0622E360" w14:textId="77777777" w:rsidR="00EE3514" w:rsidRPr="00292296" w:rsidRDefault="00EE3514" w:rsidP="00EE3514">
      <w:pPr>
        <w:tabs>
          <w:tab w:val="left" w:pos="9546"/>
        </w:tabs>
        <w:spacing w:line="360" w:lineRule="auto"/>
        <w:ind w:left="142" w:firstLine="1418"/>
        <w:jc w:val="both"/>
        <w:rPr>
          <w:color w:val="000000" w:themeColor="text1"/>
          <w:sz w:val="24"/>
          <w:szCs w:val="24"/>
        </w:rPr>
      </w:pPr>
      <w:r w:rsidRPr="00292296">
        <w:rPr>
          <w:color w:val="000000" w:themeColor="text1"/>
          <w:sz w:val="24"/>
          <w:szCs w:val="24"/>
        </w:rPr>
        <w:t>A Comissão é fruto do Requerimento nº 4/2018 Lideranças Partidárias - Protocolo nº 4/2018 - Processo nº 3/2018.</w:t>
      </w:r>
    </w:p>
    <w:p w14:paraId="0379911A" w14:textId="77777777" w:rsidR="00EE3514" w:rsidRPr="00292296" w:rsidRDefault="00EE3514" w:rsidP="00EE3514">
      <w:pPr>
        <w:tabs>
          <w:tab w:val="left" w:pos="9546"/>
        </w:tabs>
        <w:spacing w:line="360" w:lineRule="auto"/>
        <w:ind w:left="142" w:firstLine="1418"/>
        <w:jc w:val="both"/>
        <w:rPr>
          <w:color w:val="000000" w:themeColor="text1"/>
          <w:sz w:val="24"/>
          <w:szCs w:val="24"/>
        </w:rPr>
      </w:pPr>
    </w:p>
    <w:p w14:paraId="69C040E6" w14:textId="77777777" w:rsidR="00EE3514" w:rsidRPr="00292296" w:rsidRDefault="00EE3514" w:rsidP="00EE3514">
      <w:pPr>
        <w:tabs>
          <w:tab w:val="left" w:pos="9546"/>
        </w:tabs>
        <w:spacing w:line="360" w:lineRule="auto"/>
        <w:ind w:left="142" w:firstLine="1418"/>
        <w:jc w:val="both"/>
        <w:rPr>
          <w:color w:val="000000" w:themeColor="text1"/>
          <w:sz w:val="24"/>
          <w:szCs w:val="24"/>
        </w:rPr>
      </w:pPr>
      <w:r w:rsidRPr="00292296">
        <w:rPr>
          <w:color w:val="000000" w:themeColor="text1"/>
          <w:sz w:val="24"/>
          <w:szCs w:val="24"/>
        </w:rPr>
        <w:t>O Requerimento em questão teve como escopo a instauração de uma Comissão</w:t>
      </w:r>
      <w:r>
        <w:rPr>
          <w:color w:val="000000" w:themeColor="text1"/>
          <w:sz w:val="24"/>
          <w:szCs w:val="24"/>
        </w:rPr>
        <w:t xml:space="preserve"> Parlamentar de Inquérito – CPI</w:t>
      </w:r>
      <w:r w:rsidRPr="00292296">
        <w:rPr>
          <w:color w:val="000000" w:themeColor="text1"/>
          <w:sz w:val="24"/>
          <w:szCs w:val="24"/>
        </w:rPr>
        <w:t xml:space="preserve"> dedicada à investigação da arrecadação e aplicação dos recursos de dois Fundos essenciais ao Estado de Mato Grosso, o Fundo Estadual de Transporte e Habitação – FETHAB e o Fundo de Manutenção e Desenvolvimento da Educação Básica e de Valorização dos Profissionais da Educação – FUNDEB. </w:t>
      </w:r>
    </w:p>
    <w:p w14:paraId="0F86A913" w14:textId="77777777" w:rsidR="00EE3514" w:rsidRPr="00292296" w:rsidRDefault="00EE3514" w:rsidP="00EE3514">
      <w:pPr>
        <w:tabs>
          <w:tab w:val="left" w:pos="9546"/>
        </w:tabs>
        <w:spacing w:line="360" w:lineRule="auto"/>
        <w:ind w:left="142" w:firstLine="1418"/>
        <w:jc w:val="both"/>
        <w:rPr>
          <w:color w:val="000000" w:themeColor="text1"/>
          <w:sz w:val="24"/>
          <w:szCs w:val="24"/>
        </w:rPr>
      </w:pPr>
    </w:p>
    <w:p w14:paraId="3C10F87F" w14:textId="77777777" w:rsidR="00EE3514" w:rsidRPr="00292296" w:rsidRDefault="00EE3514" w:rsidP="00EE3514">
      <w:pPr>
        <w:tabs>
          <w:tab w:val="left" w:pos="9546"/>
        </w:tabs>
        <w:spacing w:line="360" w:lineRule="auto"/>
        <w:ind w:left="142" w:firstLine="1418"/>
        <w:jc w:val="both"/>
        <w:rPr>
          <w:color w:val="000000" w:themeColor="text1"/>
          <w:sz w:val="24"/>
          <w:szCs w:val="24"/>
        </w:rPr>
      </w:pPr>
      <w:r w:rsidRPr="00292296">
        <w:rPr>
          <w:color w:val="000000" w:themeColor="text1"/>
          <w:sz w:val="24"/>
          <w:szCs w:val="24"/>
        </w:rPr>
        <w:t>Inicialmente, foi evidenciada a relevância do FETHAB para os municípios mato-grossenses que dependem do recurso para manutenção e construção de rodovias entre outras atividades. Porém, é de longa data o descontentamento acerca dos montantes arrecadados e distribuídos no Estado. Em que pese o esforço de diversos prefeitos em conseguir informações sobre os repasses, suas intenções fadaram-se na burocracia e decepção, sendo imperioso investigar a arrecadação e distribuição do FETHAB adicional (art.14 K, da lei 7.263/2.000) e FETHAB combustível (Capítulo III, da lei 7.263/2.000), pois diante da realidade vivida em todo o Estado</w:t>
      </w:r>
      <w:r>
        <w:rPr>
          <w:color w:val="000000" w:themeColor="text1"/>
          <w:sz w:val="24"/>
          <w:szCs w:val="24"/>
        </w:rPr>
        <w:t xml:space="preserve"> </w:t>
      </w:r>
      <w:r w:rsidRPr="00292296">
        <w:rPr>
          <w:color w:val="000000" w:themeColor="text1"/>
          <w:sz w:val="24"/>
          <w:szCs w:val="24"/>
        </w:rPr>
        <w:t xml:space="preserve">deve haver transparência na movimentação do dinheiro público. </w:t>
      </w:r>
    </w:p>
    <w:p w14:paraId="7219FB9F" w14:textId="77777777" w:rsidR="00EE3514" w:rsidRPr="00292296" w:rsidRDefault="00EE3514" w:rsidP="00EE3514">
      <w:pPr>
        <w:tabs>
          <w:tab w:val="left" w:pos="9546"/>
        </w:tabs>
        <w:spacing w:line="360" w:lineRule="auto"/>
        <w:ind w:left="142" w:firstLine="1418"/>
        <w:jc w:val="both"/>
        <w:rPr>
          <w:color w:val="000000" w:themeColor="text1"/>
          <w:sz w:val="24"/>
          <w:szCs w:val="24"/>
        </w:rPr>
      </w:pPr>
    </w:p>
    <w:p w14:paraId="69D6FAA5" w14:textId="77777777" w:rsidR="00EE3514" w:rsidRPr="00292296" w:rsidRDefault="00EE3514" w:rsidP="00EE3514">
      <w:pPr>
        <w:tabs>
          <w:tab w:val="left" w:pos="9546"/>
        </w:tabs>
        <w:spacing w:line="360" w:lineRule="auto"/>
        <w:ind w:left="142" w:firstLine="1418"/>
        <w:jc w:val="both"/>
        <w:rPr>
          <w:color w:val="000000" w:themeColor="text1"/>
          <w:sz w:val="24"/>
          <w:szCs w:val="24"/>
        </w:rPr>
      </w:pPr>
      <w:r w:rsidRPr="00292296">
        <w:rPr>
          <w:color w:val="000000" w:themeColor="text1"/>
          <w:sz w:val="24"/>
          <w:szCs w:val="24"/>
        </w:rPr>
        <w:t>No que tange ao Fundo de Manutenção e Desenvolvimento da Educação Básica e de Valorização dos Profissionais da Educação – FUNDEB</w:t>
      </w:r>
      <w:proofErr w:type="gramStart"/>
      <w:r w:rsidRPr="00292296">
        <w:rPr>
          <w:color w:val="000000" w:themeColor="text1"/>
          <w:sz w:val="24"/>
          <w:szCs w:val="24"/>
        </w:rPr>
        <w:t>, registrou-se</w:t>
      </w:r>
      <w:proofErr w:type="gramEnd"/>
      <w:r w:rsidRPr="00292296">
        <w:rPr>
          <w:color w:val="000000" w:themeColor="text1"/>
          <w:sz w:val="24"/>
          <w:szCs w:val="24"/>
        </w:rPr>
        <w:t xml:space="preserve"> na ocasião da criação da Comissão que o referido fundo deve ser investigado pelo mesmo prisma do FETHAB, pois a ausência de transparência dos montantes arrecadados e sua distribuição causam grandes prejuízos</w:t>
      </w:r>
      <w:r>
        <w:rPr>
          <w:color w:val="000000" w:themeColor="text1"/>
          <w:sz w:val="24"/>
          <w:szCs w:val="24"/>
        </w:rPr>
        <w:t>,</w:t>
      </w:r>
      <w:r w:rsidRPr="00292296">
        <w:rPr>
          <w:color w:val="000000" w:themeColor="text1"/>
          <w:sz w:val="24"/>
          <w:szCs w:val="24"/>
        </w:rPr>
        <w:t xml:space="preserve"> tendo em vista que</w:t>
      </w:r>
      <w:r>
        <w:rPr>
          <w:color w:val="000000" w:themeColor="text1"/>
          <w:sz w:val="24"/>
          <w:szCs w:val="24"/>
        </w:rPr>
        <w:t xml:space="preserve"> os  valores oriundos do FUNDEB destinados à educação pública</w:t>
      </w:r>
      <w:r w:rsidRPr="00292296">
        <w:rPr>
          <w:color w:val="000000" w:themeColor="text1"/>
          <w:sz w:val="24"/>
          <w:szCs w:val="24"/>
        </w:rPr>
        <w:t xml:space="preserve"> não têm chegado aos cofres municipais, penalizando a população de vários municípios. </w:t>
      </w:r>
    </w:p>
    <w:p w14:paraId="775A7DC1" w14:textId="77777777" w:rsidR="00EE3514" w:rsidRPr="00292296" w:rsidRDefault="00EE3514" w:rsidP="00EE3514">
      <w:pPr>
        <w:tabs>
          <w:tab w:val="left" w:pos="9546"/>
        </w:tabs>
        <w:spacing w:line="360" w:lineRule="auto"/>
        <w:ind w:left="142" w:firstLine="1418"/>
        <w:jc w:val="both"/>
        <w:rPr>
          <w:color w:val="000000" w:themeColor="text1"/>
          <w:sz w:val="24"/>
          <w:szCs w:val="24"/>
        </w:rPr>
      </w:pPr>
    </w:p>
    <w:p w14:paraId="659751F1" w14:textId="154B376C" w:rsidR="00EE3514" w:rsidRPr="00292296" w:rsidRDefault="00706FB1" w:rsidP="00EE3514">
      <w:pPr>
        <w:tabs>
          <w:tab w:val="left" w:pos="9546"/>
        </w:tabs>
        <w:spacing w:line="360" w:lineRule="auto"/>
        <w:ind w:left="142" w:firstLine="1418"/>
        <w:jc w:val="both"/>
        <w:rPr>
          <w:color w:val="000000" w:themeColor="text1"/>
          <w:sz w:val="24"/>
          <w:szCs w:val="24"/>
        </w:rPr>
      </w:pPr>
      <w:r>
        <w:rPr>
          <w:color w:val="000000" w:themeColor="text1"/>
          <w:sz w:val="24"/>
          <w:szCs w:val="24"/>
        </w:rPr>
        <w:t>Assim, dadas a</w:t>
      </w:r>
      <w:r w:rsidR="00EE3514" w:rsidRPr="00292296">
        <w:rPr>
          <w:color w:val="000000" w:themeColor="text1"/>
          <w:sz w:val="24"/>
          <w:szCs w:val="24"/>
        </w:rPr>
        <w:t>s circunstâncias graves constantes no requerimento, a abertura da CPI foi proposta com a finalidade precípua da apuração dos valores arrecadados e sua distribuição, dos dois fundos supramencionados.</w:t>
      </w:r>
    </w:p>
    <w:p w14:paraId="792F7C10" w14:textId="77777777" w:rsidR="00EE3514" w:rsidRPr="00292296" w:rsidRDefault="00EE3514" w:rsidP="00EE3514">
      <w:pPr>
        <w:tabs>
          <w:tab w:val="left" w:pos="9546"/>
        </w:tabs>
        <w:spacing w:line="360" w:lineRule="auto"/>
        <w:ind w:left="142" w:firstLine="1418"/>
        <w:jc w:val="both"/>
        <w:rPr>
          <w:color w:val="000000" w:themeColor="text1"/>
          <w:sz w:val="24"/>
          <w:szCs w:val="24"/>
        </w:rPr>
      </w:pPr>
    </w:p>
    <w:p w14:paraId="2DB77922" w14:textId="77777777" w:rsidR="00EE3514" w:rsidRPr="00292296" w:rsidRDefault="00EE3514" w:rsidP="00EE3514">
      <w:pPr>
        <w:tabs>
          <w:tab w:val="left" w:pos="9546"/>
        </w:tabs>
        <w:spacing w:line="360" w:lineRule="auto"/>
        <w:jc w:val="both"/>
        <w:rPr>
          <w:color w:val="000000" w:themeColor="text1"/>
          <w:sz w:val="24"/>
          <w:szCs w:val="24"/>
        </w:rPr>
      </w:pPr>
    </w:p>
    <w:p w14:paraId="72AEE8FC" w14:textId="77777777" w:rsidR="00EE3514" w:rsidRPr="00292296" w:rsidRDefault="00EE3514" w:rsidP="00EE3514">
      <w:pPr>
        <w:spacing w:line="368" w:lineRule="exact"/>
        <w:outlineLvl w:val="1"/>
        <w:rPr>
          <w:color w:val="000000" w:themeColor="text1"/>
          <w:sz w:val="24"/>
          <w:szCs w:val="24"/>
        </w:rPr>
      </w:pPr>
      <w:bookmarkStart w:id="3" w:name="_Toc532398351"/>
      <w:r w:rsidRPr="00292296">
        <w:rPr>
          <w:b/>
          <w:bCs/>
          <w:sz w:val="24"/>
          <w:szCs w:val="24"/>
        </w:rPr>
        <w:t>1.1. Constituição e Instalação da CPI</w:t>
      </w:r>
      <w:bookmarkEnd w:id="3"/>
    </w:p>
    <w:p w14:paraId="3B2D115F" w14:textId="77777777" w:rsidR="00EE3514" w:rsidRPr="00292296" w:rsidRDefault="00EE3514" w:rsidP="00EE3514">
      <w:pPr>
        <w:tabs>
          <w:tab w:val="left" w:pos="9546"/>
        </w:tabs>
        <w:spacing w:line="360" w:lineRule="auto"/>
        <w:ind w:left="142" w:firstLine="1418"/>
        <w:jc w:val="both"/>
        <w:rPr>
          <w:color w:val="000000" w:themeColor="text1"/>
          <w:sz w:val="24"/>
          <w:szCs w:val="24"/>
        </w:rPr>
      </w:pPr>
    </w:p>
    <w:p w14:paraId="4B002CDF" w14:textId="77777777" w:rsidR="00EE3514" w:rsidRPr="00292296" w:rsidRDefault="00EE3514" w:rsidP="00EE3514">
      <w:pPr>
        <w:tabs>
          <w:tab w:val="left" w:pos="9546"/>
        </w:tabs>
        <w:spacing w:line="360" w:lineRule="auto"/>
        <w:ind w:firstLine="709"/>
        <w:jc w:val="both"/>
        <w:rPr>
          <w:color w:val="000000" w:themeColor="text1"/>
          <w:sz w:val="24"/>
          <w:szCs w:val="24"/>
        </w:rPr>
      </w:pPr>
      <w:r w:rsidRPr="00292296">
        <w:rPr>
          <w:color w:val="000000" w:themeColor="text1"/>
          <w:sz w:val="24"/>
          <w:szCs w:val="24"/>
        </w:rPr>
        <w:t xml:space="preserve">A Comissão de Inquérito foi devidamente constituída no dia 17 de janeiro de 2018, nos termos do Ato nº 01/2018, publicado no D.O./ALMT em 17/01/2018, conforme autorização do Exmo. Senhor Eduardo Botelho, Deputado Estadual Presidente da Mesa Diretora da Assembleia Legislativa do Estado de Mato Grosso, </w:t>
      </w:r>
      <w:r w:rsidR="009847B4">
        <w:rPr>
          <w:color w:val="000000" w:themeColor="text1"/>
          <w:sz w:val="24"/>
          <w:szCs w:val="24"/>
        </w:rPr>
        <w:t>por meio de</w:t>
      </w:r>
      <w:r w:rsidRPr="00E85D18">
        <w:rPr>
          <w:color w:val="000000" w:themeColor="text1"/>
          <w:sz w:val="24"/>
          <w:szCs w:val="24"/>
        </w:rPr>
        <w:t xml:space="preserve"> do Ato nº 002/2018, publicado no D.O./ALMT em 26 de janeiro de 2018,</w:t>
      </w:r>
      <w:r w:rsidRPr="00292296">
        <w:rPr>
          <w:color w:val="000000" w:themeColor="text1"/>
          <w:sz w:val="24"/>
          <w:szCs w:val="24"/>
        </w:rPr>
        <w:t xml:space="preserve"> fundamentado no artigo 375 do Regimento Interno.</w:t>
      </w:r>
    </w:p>
    <w:p w14:paraId="60C64C2A" w14:textId="77777777" w:rsidR="009847B4" w:rsidRDefault="009847B4" w:rsidP="00EE3514">
      <w:pPr>
        <w:tabs>
          <w:tab w:val="left" w:pos="9546"/>
        </w:tabs>
        <w:spacing w:line="360" w:lineRule="auto"/>
        <w:ind w:firstLine="709"/>
        <w:jc w:val="both"/>
        <w:rPr>
          <w:color w:val="000000" w:themeColor="text1"/>
          <w:sz w:val="24"/>
          <w:szCs w:val="24"/>
        </w:rPr>
      </w:pPr>
    </w:p>
    <w:p w14:paraId="3264C957" w14:textId="77777777" w:rsidR="00EE3514" w:rsidRPr="00292296" w:rsidRDefault="00EE3514" w:rsidP="00EE3514">
      <w:pPr>
        <w:tabs>
          <w:tab w:val="left" w:pos="9546"/>
        </w:tabs>
        <w:spacing w:line="360" w:lineRule="auto"/>
        <w:ind w:firstLine="709"/>
        <w:jc w:val="both"/>
        <w:rPr>
          <w:color w:val="000000" w:themeColor="text1"/>
          <w:sz w:val="24"/>
          <w:szCs w:val="24"/>
        </w:rPr>
      </w:pPr>
      <w:r w:rsidRPr="00292296">
        <w:rPr>
          <w:color w:val="000000" w:themeColor="text1"/>
          <w:sz w:val="24"/>
          <w:szCs w:val="24"/>
        </w:rPr>
        <w:t>A instalação da Comissão ocorreu em 31 de janeiro de 2018, com duração prevista em cento e oitenta dias, tendo os trabalhos sido desenvolvidos de acordo com o plano de trabalho estabelecido pela Comissão.</w:t>
      </w:r>
    </w:p>
    <w:p w14:paraId="5F8CDF87" w14:textId="77777777" w:rsidR="00EE3514" w:rsidRPr="00292296" w:rsidRDefault="00EE3514" w:rsidP="00EE3514">
      <w:pPr>
        <w:spacing w:line="368" w:lineRule="exact"/>
        <w:ind w:left="509"/>
        <w:outlineLvl w:val="1"/>
        <w:rPr>
          <w:b/>
          <w:bCs/>
          <w:sz w:val="24"/>
          <w:szCs w:val="24"/>
        </w:rPr>
      </w:pPr>
    </w:p>
    <w:p w14:paraId="3A681E7A" w14:textId="77777777" w:rsidR="00EE3514" w:rsidRPr="00292296" w:rsidRDefault="00EE3514" w:rsidP="00EE3514">
      <w:pPr>
        <w:spacing w:line="368" w:lineRule="exact"/>
        <w:outlineLvl w:val="1"/>
        <w:rPr>
          <w:b/>
          <w:bCs/>
          <w:sz w:val="24"/>
          <w:szCs w:val="24"/>
        </w:rPr>
      </w:pPr>
      <w:bookmarkStart w:id="4" w:name="_Toc532398352"/>
      <w:r w:rsidRPr="00292296">
        <w:rPr>
          <w:b/>
          <w:bCs/>
          <w:sz w:val="24"/>
          <w:szCs w:val="24"/>
        </w:rPr>
        <w:t>1.2.  Composição</w:t>
      </w:r>
      <w:bookmarkEnd w:id="4"/>
    </w:p>
    <w:p w14:paraId="4765FF65" w14:textId="77777777" w:rsidR="00EE3514" w:rsidRPr="00292296" w:rsidRDefault="00EE3514" w:rsidP="00EE3514">
      <w:pPr>
        <w:tabs>
          <w:tab w:val="left" w:pos="9546"/>
        </w:tabs>
        <w:spacing w:line="360" w:lineRule="auto"/>
        <w:ind w:left="142" w:firstLine="1418"/>
        <w:jc w:val="both"/>
        <w:rPr>
          <w:color w:val="000000" w:themeColor="text1"/>
          <w:sz w:val="24"/>
          <w:szCs w:val="24"/>
        </w:rPr>
      </w:pPr>
    </w:p>
    <w:p w14:paraId="2F038DB3" w14:textId="77777777" w:rsidR="00EE3514" w:rsidRPr="00292296" w:rsidRDefault="00EE3514" w:rsidP="00EE3514">
      <w:pPr>
        <w:tabs>
          <w:tab w:val="left" w:pos="9546"/>
        </w:tabs>
        <w:spacing w:line="360" w:lineRule="auto"/>
        <w:ind w:firstLine="709"/>
        <w:jc w:val="both"/>
        <w:rPr>
          <w:iCs/>
          <w:color w:val="000000" w:themeColor="text1"/>
          <w:sz w:val="24"/>
          <w:szCs w:val="24"/>
        </w:rPr>
      </w:pPr>
      <w:r w:rsidRPr="00292296">
        <w:rPr>
          <w:color w:val="000000" w:themeColor="text1"/>
          <w:sz w:val="24"/>
          <w:szCs w:val="24"/>
        </w:rPr>
        <w:t>A designação dos membros ocorreu por meio do ato ATO Nº 002/2018</w:t>
      </w:r>
      <w:r>
        <w:rPr>
          <w:color w:val="000000" w:themeColor="text1"/>
          <w:sz w:val="24"/>
          <w:szCs w:val="24"/>
        </w:rPr>
        <w:t>,</w:t>
      </w:r>
      <w:r w:rsidRPr="00292296">
        <w:rPr>
          <w:color w:val="000000" w:themeColor="text1"/>
          <w:sz w:val="24"/>
          <w:szCs w:val="24"/>
        </w:rPr>
        <w:t xml:space="preserve"> publicado no DOE AL/MT de 26 de janeiro de 2018, </w:t>
      </w:r>
      <w:r w:rsidRPr="00292296">
        <w:rPr>
          <w:bCs/>
          <w:color w:val="000000" w:themeColor="text1"/>
          <w:sz w:val="24"/>
          <w:szCs w:val="24"/>
        </w:rPr>
        <w:t>designando os membros para comporem a Comissão Parlamentar de Inquérito – CPI para “</w:t>
      </w:r>
      <w:r w:rsidRPr="00292296">
        <w:rPr>
          <w:iCs/>
          <w:color w:val="000000" w:themeColor="text1"/>
          <w:sz w:val="24"/>
          <w:szCs w:val="24"/>
        </w:rPr>
        <w:t>apurar e investigar a arrecadação dos recursos oriundos das contribuições do Fundo Estadual de Transporte e Habitação – FETHAB, Lei nº 7.263/2000, referente ao FETHAB adicional (Art. 14-K) e ao FETHAB combustível (Capítulo III), bem como a aplicação dos referidos recursos, e sua distribuição, na forma da legislação vigente</w:t>
      </w:r>
      <w:r w:rsidRPr="00292296">
        <w:rPr>
          <w:bCs/>
          <w:color w:val="000000" w:themeColor="text1"/>
          <w:sz w:val="24"/>
          <w:szCs w:val="24"/>
        </w:rPr>
        <w:t>”, a Comiss</w:t>
      </w:r>
      <w:r>
        <w:rPr>
          <w:bCs/>
          <w:color w:val="000000" w:themeColor="text1"/>
          <w:sz w:val="24"/>
          <w:szCs w:val="24"/>
        </w:rPr>
        <w:t>ão foi composta pelos Deputados</w:t>
      </w:r>
      <w:r w:rsidRPr="00292296">
        <w:rPr>
          <w:bCs/>
          <w:color w:val="000000" w:themeColor="text1"/>
          <w:sz w:val="24"/>
          <w:szCs w:val="24"/>
        </w:rPr>
        <w:t xml:space="preserve"> do Bloco Integração, indicados por meio do Memo</w:t>
      </w:r>
      <w:r>
        <w:rPr>
          <w:bCs/>
          <w:color w:val="000000" w:themeColor="text1"/>
          <w:sz w:val="24"/>
          <w:szCs w:val="24"/>
        </w:rPr>
        <w:t>rando nº 003/2018, e o Deputado</w:t>
      </w:r>
      <w:r w:rsidRPr="00292296">
        <w:rPr>
          <w:bCs/>
          <w:color w:val="000000" w:themeColor="text1"/>
          <w:sz w:val="24"/>
          <w:szCs w:val="24"/>
        </w:rPr>
        <w:t xml:space="preserve"> do Bloco Independente, designado de ofício nos termos do inciso III do Art. 375 do Regimento Interno, e seus respectivos suplentes, tendo a seguinte composição: </w:t>
      </w:r>
      <w:r w:rsidRPr="00292296">
        <w:rPr>
          <w:color w:val="000000" w:themeColor="text1"/>
          <w:sz w:val="24"/>
          <w:szCs w:val="24"/>
        </w:rPr>
        <w:t xml:space="preserve">I </w:t>
      </w:r>
      <w:proofErr w:type="gramStart"/>
      <w:r w:rsidRPr="00292296">
        <w:rPr>
          <w:color w:val="000000" w:themeColor="text1"/>
          <w:sz w:val="24"/>
          <w:szCs w:val="24"/>
        </w:rPr>
        <w:t>–Titulares</w:t>
      </w:r>
      <w:proofErr w:type="gramEnd"/>
      <w:r w:rsidRPr="00292296">
        <w:rPr>
          <w:color w:val="000000" w:themeColor="text1"/>
          <w:sz w:val="24"/>
          <w:szCs w:val="24"/>
        </w:rPr>
        <w:t>: </w:t>
      </w:r>
      <w:r w:rsidRPr="00292296">
        <w:rPr>
          <w:bCs/>
          <w:color w:val="000000" w:themeColor="text1"/>
          <w:sz w:val="24"/>
          <w:szCs w:val="24"/>
        </w:rPr>
        <w:t>Mauro Savi</w:t>
      </w:r>
      <w:r w:rsidRPr="00292296">
        <w:rPr>
          <w:color w:val="000000" w:themeColor="text1"/>
          <w:sz w:val="24"/>
          <w:szCs w:val="24"/>
        </w:rPr>
        <w:t xml:space="preserve">, </w:t>
      </w:r>
      <w:r w:rsidRPr="00292296">
        <w:rPr>
          <w:iCs/>
          <w:color w:val="000000" w:themeColor="text1"/>
          <w:sz w:val="24"/>
          <w:szCs w:val="24"/>
        </w:rPr>
        <w:t>Presidente; Dr. Leonardo; Professor Adriano; Nininho e Prof. Allan Kardec e II –</w:t>
      </w:r>
      <w:r>
        <w:rPr>
          <w:iCs/>
          <w:color w:val="000000" w:themeColor="text1"/>
          <w:sz w:val="24"/>
          <w:szCs w:val="24"/>
        </w:rPr>
        <w:t xml:space="preserve"> </w:t>
      </w:r>
      <w:r w:rsidRPr="00292296">
        <w:rPr>
          <w:iCs/>
          <w:color w:val="000000" w:themeColor="text1"/>
          <w:sz w:val="24"/>
          <w:szCs w:val="24"/>
        </w:rPr>
        <w:t>Suplentes: Guilherme Maluf; Romoaldo Júnior; Dilmar Dal Bosco; Wagner Ramos e Janaina Riva.</w:t>
      </w:r>
    </w:p>
    <w:p w14:paraId="365FD4DC" w14:textId="77777777" w:rsidR="00EE3514" w:rsidRPr="00292296" w:rsidRDefault="00EE3514" w:rsidP="00EE3514">
      <w:pPr>
        <w:tabs>
          <w:tab w:val="left" w:pos="9546"/>
        </w:tabs>
        <w:spacing w:line="360" w:lineRule="auto"/>
        <w:ind w:firstLine="709"/>
        <w:jc w:val="both"/>
        <w:rPr>
          <w:color w:val="000000" w:themeColor="text1"/>
          <w:sz w:val="24"/>
          <w:szCs w:val="24"/>
        </w:rPr>
      </w:pPr>
    </w:p>
    <w:p w14:paraId="1575C4AE" w14:textId="77777777" w:rsidR="00EE3514" w:rsidRPr="00292296" w:rsidRDefault="00EE3514" w:rsidP="00EE3514">
      <w:pPr>
        <w:tabs>
          <w:tab w:val="left" w:pos="9546"/>
        </w:tabs>
        <w:spacing w:line="360" w:lineRule="auto"/>
        <w:ind w:firstLine="709"/>
        <w:jc w:val="both"/>
        <w:rPr>
          <w:color w:val="000000" w:themeColor="text1"/>
          <w:sz w:val="24"/>
          <w:szCs w:val="24"/>
        </w:rPr>
      </w:pPr>
      <w:r w:rsidRPr="00292296">
        <w:rPr>
          <w:color w:val="000000" w:themeColor="text1"/>
          <w:sz w:val="24"/>
          <w:szCs w:val="24"/>
        </w:rPr>
        <w:t xml:space="preserve"> Em 11 de abril de 2018</w:t>
      </w:r>
      <w:r>
        <w:rPr>
          <w:color w:val="000000" w:themeColor="text1"/>
          <w:sz w:val="24"/>
          <w:szCs w:val="24"/>
        </w:rPr>
        <w:t>,</w:t>
      </w:r>
      <w:r w:rsidRPr="00292296">
        <w:rPr>
          <w:color w:val="000000" w:themeColor="text1"/>
          <w:sz w:val="24"/>
          <w:szCs w:val="24"/>
        </w:rPr>
        <w:t xml:space="preserve"> </w:t>
      </w:r>
      <w:r w:rsidR="009847B4">
        <w:rPr>
          <w:color w:val="000000" w:themeColor="text1"/>
          <w:sz w:val="24"/>
          <w:szCs w:val="24"/>
        </w:rPr>
        <w:t>por meio de</w:t>
      </w:r>
      <w:r w:rsidRPr="00292296">
        <w:rPr>
          <w:color w:val="000000" w:themeColor="text1"/>
          <w:sz w:val="24"/>
          <w:szCs w:val="24"/>
        </w:rPr>
        <w:t xml:space="preserve"> do ATO Nº 011/2018</w:t>
      </w:r>
      <w:r>
        <w:rPr>
          <w:color w:val="000000" w:themeColor="text1"/>
          <w:sz w:val="24"/>
          <w:szCs w:val="24"/>
        </w:rPr>
        <w:t>,</w:t>
      </w:r>
      <w:r w:rsidRPr="00292296">
        <w:rPr>
          <w:color w:val="000000" w:themeColor="text1"/>
          <w:sz w:val="24"/>
          <w:szCs w:val="24"/>
        </w:rPr>
        <w:t xml:space="preserve"> o Presidente da As</w:t>
      </w:r>
      <w:r>
        <w:rPr>
          <w:color w:val="000000" w:themeColor="text1"/>
          <w:sz w:val="24"/>
          <w:szCs w:val="24"/>
        </w:rPr>
        <w:t>sembleia Legislativa do Estado d</w:t>
      </w:r>
      <w:r w:rsidRPr="00292296">
        <w:rPr>
          <w:color w:val="000000" w:themeColor="text1"/>
          <w:sz w:val="24"/>
          <w:szCs w:val="24"/>
        </w:rPr>
        <w:t>e Mato Grosso, no uso das atribuições legais que lhe confere o art. 35, § 1º, V, combinado com o art. 381, do Regimento Interno, conforme</w:t>
      </w:r>
      <w:proofErr w:type="gramStart"/>
      <w:r w:rsidRPr="00292296">
        <w:rPr>
          <w:color w:val="000000" w:themeColor="text1"/>
          <w:sz w:val="24"/>
          <w:szCs w:val="24"/>
        </w:rPr>
        <w:t xml:space="preserve">  </w:t>
      </w:r>
      <w:proofErr w:type="gramEnd"/>
      <w:r w:rsidRPr="00292296">
        <w:rPr>
          <w:color w:val="000000" w:themeColor="text1"/>
          <w:sz w:val="24"/>
          <w:szCs w:val="24"/>
        </w:rPr>
        <w:t xml:space="preserve">Ato nº 002/2018, alterou a composição da Comissão nos seguinte termos: ” I - Designar o Deputado Wilson Santos como </w:t>
      </w:r>
      <w:r w:rsidRPr="00292296">
        <w:rPr>
          <w:color w:val="000000" w:themeColor="text1"/>
          <w:sz w:val="24"/>
          <w:szCs w:val="24"/>
        </w:rPr>
        <w:lastRenderedPageBreak/>
        <w:t>membro titular, em substituição ao Deputado Professor Adriano, a partir do dia 03 de abril de 2018,</w:t>
      </w:r>
      <w:r>
        <w:rPr>
          <w:color w:val="000000" w:themeColor="text1"/>
          <w:sz w:val="24"/>
          <w:szCs w:val="24"/>
        </w:rPr>
        <w:t xml:space="preserve"> </w:t>
      </w:r>
      <w:r w:rsidRPr="00292296">
        <w:rPr>
          <w:color w:val="000000" w:themeColor="text1"/>
          <w:sz w:val="24"/>
          <w:szCs w:val="24"/>
        </w:rPr>
        <w:t>II - Designar o Deputado Guilherme Maluf como membro titular, em substituição ao Deputado Dr. Leonardo, a partir do dia 30 de janeiro de 2018 e III - Designar o Deputado Baiano Filho como suplente, a partir do dia 30 de janeiro de 2018”.</w:t>
      </w:r>
    </w:p>
    <w:p w14:paraId="620708FF" w14:textId="77777777" w:rsidR="00EE3514" w:rsidRPr="00292296" w:rsidRDefault="00EE3514" w:rsidP="00EE3514">
      <w:pPr>
        <w:jc w:val="both"/>
        <w:rPr>
          <w:color w:val="000000" w:themeColor="text1"/>
          <w:sz w:val="24"/>
          <w:szCs w:val="24"/>
        </w:rPr>
      </w:pPr>
    </w:p>
    <w:p w14:paraId="42F10AE9" w14:textId="77777777" w:rsidR="00EE3514" w:rsidRPr="00292296" w:rsidRDefault="00EE3514" w:rsidP="00EE3514">
      <w:pPr>
        <w:jc w:val="both"/>
        <w:rPr>
          <w:color w:val="000000" w:themeColor="text1"/>
          <w:sz w:val="24"/>
          <w:szCs w:val="24"/>
        </w:rPr>
      </w:pPr>
    </w:p>
    <w:p w14:paraId="343C522E" w14:textId="77777777" w:rsidR="00EE3514" w:rsidRPr="00292296" w:rsidRDefault="00EE3514" w:rsidP="00EE3514">
      <w:pPr>
        <w:spacing w:line="368" w:lineRule="exact"/>
        <w:outlineLvl w:val="1"/>
        <w:rPr>
          <w:b/>
          <w:bCs/>
          <w:sz w:val="24"/>
          <w:szCs w:val="24"/>
        </w:rPr>
      </w:pPr>
      <w:bookmarkStart w:id="5" w:name="_Toc532398353"/>
      <w:r w:rsidRPr="00292296">
        <w:rPr>
          <w:b/>
          <w:bCs/>
          <w:sz w:val="24"/>
          <w:szCs w:val="24"/>
        </w:rPr>
        <w:t>1.3.  Da Prorrogação</w:t>
      </w:r>
      <w:bookmarkEnd w:id="5"/>
      <w:proofErr w:type="gramStart"/>
      <w:r w:rsidRPr="00292296">
        <w:rPr>
          <w:b/>
          <w:bCs/>
          <w:sz w:val="24"/>
          <w:szCs w:val="24"/>
        </w:rPr>
        <w:t xml:space="preserve">  </w:t>
      </w:r>
    </w:p>
    <w:p w14:paraId="092977C5" w14:textId="77777777" w:rsidR="00EE3514" w:rsidRPr="00292296" w:rsidRDefault="00EE3514" w:rsidP="00EE3514">
      <w:pPr>
        <w:tabs>
          <w:tab w:val="left" w:pos="9546"/>
        </w:tabs>
        <w:spacing w:line="360" w:lineRule="auto"/>
        <w:jc w:val="both"/>
        <w:rPr>
          <w:b/>
          <w:color w:val="000000" w:themeColor="text1"/>
          <w:sz w:val="24"/>
          <w:szCs w:val="24"/>
        </w:rPr>
      </w:pPr>
      <w:proofErr w:type="gramEnd"/>
    </w:p>
    <w:p w14:paraId="16E477DE" w14:textId="77777777" w:rsidR="00EE3514" w:rsidRPr="00292296" w:rsidRDefault="00EE3514" w:rsidP="00EE3514">
      <w:pPr>
        <w:shd w:val="clear" w:color="auto" w:fill="FFFFFF"/>
        <w:spacing w:after="150" w:line="360" w:lineRule="auto"/>
        <w:ind w:firstLine="851"/>
        <w:jc w:val="both"/>
        <w:rPr>
          <w:color w:val="000000" w:themeColor="text1"/>
          <w:sz w:val="24"/>
          <w:szCs w:val="24"/>
        </w:rPr>
      </w:pPr>
      <w:r w:rsidRPr="00292296">
        <w:rPr>
          <w:color w:val="000000" w:themeColor="text1"/>
          <w:sz w:val="24"/>
          <w:szCs w:val="24"/>
        </w:rPr>
        <w:t>Em 03 de julho de 2018, considerando a aprovação por unanimidade na reunião ordinária do dia 03.07.2018 e por tudo exposto na mesma data</w:t>
      </w:r>
      <w:r>
        <w:rPr>
          <w:color w:val="000000" w:themeColor="text1"/>
          <w:sz w:val="24"/>
          <w:szCs w:val="24"/>
        </w:rPr>
        <w:t>,</w:t>
      </w:r>
      <w:r w:rsidRPr="00292296">
        <w:rPr>
          <w:color w:val="000000" w:themeColor="text1"/>
          <w:sz w:val="24"/>
          <w:szCs w:val="24"/>
        </w:rPr>
        <w:t xml:space="preserve"> foi apresentado Requerimento nº 263/2018 de pror</w:t>
      </w:r>
      <w:r>
        <w:rPr>
          <w:color w:val="000000" w:themeColor="text1"/>
          <w:sz w:val="24"/>
          <w:szCs w:val="24"/>
        </w:rPr>
        <w:t>rogação dos trabalhos desta CPI</w:t>
      </w:r>
      <w:r w:rsidRPr="00292296">
        <w:rPr>
          <w:color w:val="000000" w:themeColor="text1"/>
          <w:sz w:val="24"/>
          <w:szCs w:val="24"/>
        </w:rPr>
        <w:t xml:space="preserve"> pelo período</w:t>
      </w:r>
      <w:r>
        <w:rPr>
          <w:color w:val="000000" w:themeColor="text1"/>
          <w:sz w:val="24"/>
          <w:szCs w:val="24"/>
        </w:rPr>
        <w:t xml:space="preserve"> de 180 (cento e oitenta) dias,</w:t>
      </w:r>
      <w:r w:rsidRPr="00292296">
        <w:rPr>
          <w:color w:val="000000" w:themeColor="text1"/>
          <w:sz w:val="24"/>
          <w:szCs w:val="24"/>
        </w:rPr>
        <w:t xml:space="preserve"> possibilitando o cumprimento a contento seu </w:t>
      </w:r>
      <w:proofErr w:type="gramStart"/>
      <w:r w:rsidRPr="00292296">
        <w:rPr>
          <w:color w:val="000000" w:themeColor="text1"/>
          <w:sz w:val="24"/>
          <w:szCs w:val="24"/>
        </w:rPr>
        <w:t>mister</w:t>
      </w:r>
      <w:proofErr w:type="gramEnd"/>
      <w:r w:rsidRPr="00292296">
        <w:rPr>
          <w:color w:val="000000" w:themeColor="text1"/>
          <w:sz w:val="24"/>
          <w:szCs w:val="24"/>
        </w:rPr>
        <w:t xml:space="preserve"> constitucional previsto nos arts. 58, §3º, da Constituição Federal, e 36, § 3º, da Constituição do Estado de Mato Grosso, tendo sido ouvido o soberano Plenário e na forma regimental exped</w:t>
      </w:r>
      <w:r>
        <w:rPr>
          <w:color w:val="000000" w:themeColor="text1"/>
          <w:sz w:val="24"/>
          <w:szCs w:val="24"/>
        </w:rPr>
        <w:t xml:space="preserve">iu-se em 11 de julho de 2018 o </w:t>
      </w:r>
      <w:r w:rsidRPr="00292296">
        <w:rPr>
          <w:color w:val="000000" w:themeColor="text1"/>
          <w:sz w:val="24"/>
          <w:szCs w:val="24"/>
        </w:rPr>
        <w:t>ATO Nº 025/2018 prorrogando, por mais 180 (cento e oitenta) dias, o prazo de funcionamento da Comissão Parlamentar de Inquérito – CPI do FETHAB e do FUNDEB, constituída nos termos do Ato nº 02/2018, publicado no DOEAL/MT de 26 de janeiro de 2018.</w:t>
      </w:r>
    </w:p>
    <w:p w14:paraId="55D73512" w14:textId="77777777" w:rsidR="00EE3514" w:rsidRPr="00292296" w:rsidRDefault="00EE3514" w:rsidP="00EE3514">
      <w:pPr>
        <w:tabs>
          <w:tab w:val="left" w:pos="142"/>
        </w:tabs>
        <w:ind w:firstLine="851"/>
        <w:jc w:val="both"/>
        <w:rPr>
          <w:color w:val="000000" w:themeColor="text1"/>
          <w:sz w:val="24"/>
          <w:szCs w:val="24"/>
        </w:rPr>
      </w:pPr>
    </w:p>
    <w:p w14:paraId="3C1BE0EF" w14:textId="77777777" w:rsidR="00EE3514" w:rsidRPr="00292296" w:rsidRDefault="00EE3514" w:rsidP="00EE3514">
      <w:pPr>
        <w:tabs>
          <w:tab w:val="left" w:pos="142"/>
        </w:tabs>
        <w:spacing w:line="368" w:lineRule="exact"/>
        <w:jc w:val="both"/>
        <w:outlineLvl w:val="1"/>
        <w:rPr>
          <w:b/>
          <w:bCs/>
          <w:sz w:val="24"/>
          <w:szCs w:val="24"/>
        </w:rPr>
      </w:pPr>
      <w:r w:rsidRPr="00292296">
        <w:rPr>
          <w:b/>
          <w:bCs/>
          <w:sz w:val="24"/>
          <w:szCs w:val="24"/>
        </w:rPr>
        <w:t xml:space="preserve"> </w:t>
      </w:r>
      <w:bookmarkStart w:id="6" w:name="_Toc532398354"/>
      <w:proofErr w:type="gramStart"/>
      <w:r w:rsidRPr="00292296">
        <w:rPr>
          <w:b/>
          <w:bCs/>
          <w:sz w:val="24"/>
          <w:szCs w:val="24"/>
        </w:rPr>
        <w:t>1.4 Desenvolvi</w:t>
      </w:r>
      <w:r>
        <w:rPr>
          <w:b/>
          <w:bCs/>
          <w:sz w:val="24"/>
          <w:szCs w:val="24"/>
        </w:rPr>
        <w:t>mento</w:t>
      </w:r>
      <w:proofErr w:type="gramEnd"/>
      <w:r>
        <w:rPr>
          <w:b/>
          <w:bCs/>
          <w:sz w:val="24"/>
          <w:szCs w:val="24"/>
        </w:rPr>
        <w:t xml:space="preserve"> dos Trabalhos da Comissão</w:t>
      </w:r>
      <w:r w:rsidRPr="00292296">
        <w:rPr>
          <w:b/>
          <w:bCs/>
          <w:sz w:val="24"/>
          <w:szCs w:val="24"/>
        </w:rPr>
        <w:t xml:space="preserve"> Parlamentar de Inquérito</w:t>
      </w:r>
      <w:bookmarkEnd w:id="6"/>
    </w:p>
    <w:p w14:paraId="14911229" w14:textId="77777777" w:rsidR="00EE3514" w:rsidRPr="00292296" w:rsidRDefault="00EE3514" w:rsidP="00EE3514">
      <w:pPr>
        <w:tabs>
          <w:tab w:val="left" w:pos="142"/>
        </w:tabs>
        <w:spacing w:line="368" w:lineRule="exact"/>
        <w:jc w:val="both"/>
        <w:outlineLvl w:val="1"/>
        <w:rPr>
          <w:b/>
          <w:bCs/>
          <w:sz w:val="24"/>
          <w:szCs w:val="24"/>
        </w:rPr>
      </w:pPr>
    </w:p>
    <w:p w14:paraId="1C726080" w14:textId="77777777" w:rsidR="00EE3514" w:rsidRPr="00292296" w:rsidRDefault="00EE3514" w:rsidP="00EE3514">
      <w:pPr>
        <w:tabs>
          <w:tab w:val="left" w:pos="142"/>
        </w:tabs>
        <w:spacing w:line="368" w:lineRule="exact"/>
        <w:jc w:val="both"/>
        <w:outlineLvl w:val="1"/>
        <w:rPr>
          <w:b/>
          <w:bCs/>
          <w:sz w:val="24"/>
          <w:szCs w:val="24"/>
        </w:rPr>
      </w:pPr>
      <w:r w:rsidRPr="00292296">
        <w:rPr>
          <w:b/>
          <w:bCs/>
          <w:sz w:val="24"/>
          <w:szCs w:val="24"/>
        </w:rPr>
        <w:tab/>
      </w:r>
      <w:r w:rsidRPr="00292296">
        <w:rPr>
          <w:b/>
          <w:bCs/>
          <w:sz w:val="24"/>
          <w:szCs w:val="24"/>
        </w:rPr>
        <w:tab/>
      </w:r>
      <w:bookmarkStart w:id="7" w:name="_Toc532398355"/>
      <w:r w:rsidRPr="00292296">
        <w:rPr>
          <w:b/>
          <w:bCs/>
          <w:sz w:val="24"/>
          <w:szCs w:val="24"/>
        </w:rPr>
        <w:t>1.4.1 Das Requisições de Documentos</w:t>
      </w:r>
      <w:bookmarkEnd w:id="7"/>
    </w:p>
    <w:p w14:paraId="6AECCB6A" w14:textId="77777777" w:rsidR="00EE3514" w:rsidRPr="00292296" w:rsidRDefault="00EE3514" w:rsidP="00EE3514">
      <w:pPr>
        <w:ind w:firstLine="851"/>
        <w:jc w:val="both"/>
        <w:rPr>
          <w:rFonts w:eastAsia="Arial Narrow"/>
          <w:b/>
          <w:color w:val="000000" w:themeColor="text1"/>
          <w:sz w:val="24"/>
          <w:szCs w:val="24"/>
        </w:rPr>
      </w:pPr>
    </w:p>
    <w:p w14:paraId="19449533" w14:textId="77777777" w:rsidR="00EE3514" w:rsidRPr="00292296" w:rsidRDefault="00EE3514" w:rsidP="00EE3514">
      <w:pPr>
        <w:ind w:firstLine="851"/>
        <w:jc w:val="both"/>
        <w:rPr>
          <w:color w:val="000000" w:themeColor="text1"/>
          <w:sz w:val="24"/>
          <w:szCs w:val="24"/>
        </w:rPr>
      </w:pPr>
    </w:p>
    <w:p w14:paraId="771C8A62"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Em 07 de fevereiro de 2018</w:t>
      </w:r>
      <w:r>
        <w:rPr>
          <w:color w:val="000000" w:themeColor="text1"/>
          <w:sz w:val="24"/>
          <w:szCs w:val="24"/>
        </w:rPr>
        <w:t>,</w:t>
      </w:r>
      <w:r w:rsidRPr="00292296">
        <w:rPr>
          <w:color w:val="000000" w:themeColor="text1"/>
          <w:sz w:val="24"/>
          <w:szCs w:val="24"/>
        </w:rPr>
        <w:t xml:space="preserve"> foi encaminhado à SECRETARIA DE FAZENDA DO ESTADO DE MATO GROSSO – SEFAZ/MT o ATO DE REQUISIÇÃO DE D</w:t>
      </w:r>
      <w:r>
        <w:rPr>
          <w:color w:val="000000" w:themeColor="text1"/>
          <w:sz w:val="24"/>
          <w:szCs w:val="24"/>
        </w:rPr>
        <w:t xml:space="preserve">OCUMENTOS Nº 01/2018, atendido </w:t>
      </w:r>
      <w:r w:rsidRPr="00292296">
        <w:rPr>
          <w:color w:val="000000" w:themeColor="text1"/>
          <w:sz w:val="24"/>
          <w:szCs w:val="24"/>
        </w:rPr>
        <w:t>em 14 de fevereiro de 2018 pelo Ofício nº 139/2018/GSC/CCV – CASA CIVIL, relacionado, também, ao Ofício nº 0362/GSF-SEFAZ-MT/2018, Ofício nº 116/2018/GSC/CCV.</w:t>
      </w:r>
    </w:p>
    <w:p w14:paraId="1CF5CF09" w14:textId="77777777" w:rsidR="00EE3514" w:rsidRPr="00292296" w:rsidRDefault="00EE3514" w:rsidP="00EE3514">
      <w:pPr>
        <w:spacing w:line="360" w:lineRule="auto"/>
        <w:ind w:firstLine="851"/>
        <w:jc w:val="both"/>
        <w:rPr>
          <w:color w:val="000000" w:themeColor="text1"/>
          <w:sz w:val="24"/>
          <w:szCs w:val="24"/>
        </w:rPr>
      </w:pPr>
    </w:p>
    <w:p w14:paraId="1D144272"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07 de fevereiro de 2018</w:t>
      </w:r>
      <w:r>
        <w:rPr>
          <w:color w:val="000000" w:themeColor="text1"/>
          <w:sz w:val="24"/>
          <w:szCs w:val="24"/>
        </w:rPr>
        <w:t>,</w:t>
      </w:r>
      <w:r w:rsidRPr="00292296">
        <w:rPr>
          <w:color w:val="000000" w:themeColor="text1"/>
          <w:sz w:val="24"/>
          <w:szCs w:val="24"/>
        </w:rPr>
        <w:t xml:space="preserve"> foi encaminhado à ASSOCIAÇÃO DE PRODUTORES DE SOJA E MILHO DO ESTADO DE MATO GROSSO o ATO DE REQUISIÇÃO DE DO</w:t>
      </w:r>
      <w:r>
        <w:rPr>
          <w:color w:val="000000" w:themeColor="text1"/>
          <w:sz w:val="24"/>
          <w:szCs w:val="24"/>
        </w:rPr>
        <w:t>CUMENTOS Nº 02/2018, respondido</w:t>
      </w:r>
      <w:r w:rsidRPr="00292296">
        <w:rPr>
          <w:color w:val="000000" w:themeColor="text1"/>
          <w:sz w:val="24"/>
          <w:szCs w:val="24"/>
        </w:rPr>
        <w:t xml:space="preserve"> em 14 de fevereiro de 2018 pel</w:t>
      </w:r>
      <w:r>
        <w:rPr>
          <w:color w:val="000000" w:themeColor="text1"/>
          <w:sz w:val="24"/>
          <w:szCs w:val="24"/>
        </w:rPr>
        <w:t xml:space="preserve">o Ofício nº </w:t>
      </w:r>
      <w:r w:rsidRPr="00292296">
        <w:rPr>
          <w:color w:val="000000" w:themeColor="text1"/>
          <w:sz w:val="24"/>
          <w:szCs w:val="24"/>
        </w:rPr>
        <w:t>26/2018</w:t>
      </w:r>
      <w:r>
        <w:rPr>
          <w:color w:val="000000" w:themeColor="text1"/>
          <w:sz w:val="24"/>
          <w:szCs w:val="24"/>
        </w:rPr>
        <w:t>.</w:t>
      </w:r>
    </w:p>
    <w:p w14:paraId="2D45CF67" w14:textId="77777777" w:rsidR="00EE3514" w:rsidRPr="00292296" w:rsidRDefault="00EE3514" w:rsidP="00EE3514">
      <w:pPr>
        <w:spacing w:line="360" w:lineRule="auto"/>
        <w:ind w:firstLine="851"/>
        <w:jc w:val="both"/>
        <w:rPr>
          <w:color w:val="000000" w:themeColor="text1"/>
          <w:sz w:val="24"/>
          <w:szCs w:val="24"/>
        </w:rPr>
      </w:pPr>
    </w:p>
    <w:p w14:paraId="6A3280E6"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Em 07 de fevereiro de 2018</w:t>
      </w:r>
      <w:r>
        <w:rPr>
          <w:color w:val="000000" w:themeColor="text1"/>
          <w:sz w:val="24"/>
          <w:szCs w:val="24"/>
        </w:rPr>
        <w:t>,</w:t>
      </w:r>
      <w:r w:rsidRPr="00292296">
        <w:rPr>
          <w:color w:val="000000" w:themeColor="text1"/>
          <w:sz w:val="24"/>
          <w:szCs w:val="24"/>
        </w:rPr>
        <w:t xml:space="preserve"> foi encaminhado à COMPANHIA NACIONAL DE </w:t>
      </w:r>
      <w:r w:rsidRPr="00292296">
        <w:rPr>
          <w:color w:val="000000" w:themeColor="text1"/>
          <w:sz w:val="24"/>
          <w:szCs w:val="24"/>
        </w:rPr>
        <w:lastRenderedPageBreak/>
        <w:t>ABASTECIMENTO - CONAB o ATO DE REQUISIÇÃO DE DOCUMENTOS Nº 03/2018, atendido em 14 de fevereiro de 2018 pelo Ofício CONAB/SUREG-MT nº 238/2018.</w:t>
      </w:r>
    </w:p>
    <w:p w14:paraId="2E87F9A2" w14:textId="77777777" w:rsidR="00EE3514" w:rsidRPr="00292296" w:rsidRDefault="00EE3514" w:rsidP="00EE3514">
      <w:pPr>
        <w:spacing w:line="360" w:lineRule="auto"/>
        <w:ind w:firstLine="851"/>
        <w:jc w:val="both"/>
        <w:rPr>
          <w:color w:val="000000" w:themeColor="text1"/>
          <w:sz w:val="24"/>
          <w:szCs w:val="24"/>
        </w:rPr>
      </w:pPr>
    </w:p>
    <w:p w14:paraId="31807BEB"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27 de fevereiro de 2018</w:t>
      </w:r>
      <w:r>
        <w:rPr>
          <w:color w:val="000000" w:themeColor="text1"/>
          <w:sz w:val="24"/>
          <w:szCs w:val="24"/>
        </w:rPr>
        <w:t>,</w:t>
      </w:r>
      <w:r w:rsidRPr="00292296">
        <w:rPr>
          <w:color w:val="000000" w:themeColor="text1"/>
          <w:sz w:val="24"/>
          <w:szCs w:val="24"/>
        </w:rPr>
        <w:t xml:space="preserve"> </w:t>
      </w:r>
      <w:proofErr w:type="gramStart"/>
      <w:r w:rsidRPr="00292296">
        <w:rPr>
          <w:color w:val="000000" w:themeColor="text1"/>
          <w:sz w:val="24"/>
          <w:szCs w:val="24"/>
        </w:rPr>
        <w:t>foi</w:t>
      </w:r>
      <w:proofErr w:type="gramEnd"/>
      <w:r w:rsidRPr="00292296">
        <w:rPr>
          <w:color w:val="000000" w:themeColor="text1"/>
          <w:sz w:val="24"/>
          <w:szCs w:val="24"/>
        </w:rPr>
        <w:t xml:space="preserve"> encaminhado ao Conselho de Acompanhamento e Controle Social do FUNDEB, por intermédio da SEDUC/MT, os ATOS DE REQUISIÇÃO DE DOCUMENTOS Nº 04 e 05 /2018, ambos protocolados na SEDUC/MT, os quais foram atendidos em 12 de março de 2018 pelo Ofício Nº 686/2018 – SEDUC/SAGI.</w:t>
      </w:r>
    </w:p>
    <w:p w14:paraId="291EA576" w14:textId="77777777" w:rsidR="00EE3514" w:rsidRPr="00292296" w:rsidRDefault="00EE3514" w:rsidP="00EE3514">
      <w:pPr>
        <w:spacing w:line="360" w:lineRule="auto"/>
        <w:ind w:firstLine="851"/>
        <w:jc w:val="both"/>
        <w:rPr>
          <w:color w:val="000000" w:themeColor="text1"/>
          <w:sz w:val="24"/>
          <w:szCs w:val="24"/>
        </w:rPr>
      </w:pPr>
    </w:p>
    <w:p w14:paraId="17BE7776"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06 de março de 2018</w:t>
      </w:r>
      <w:r>
        <w:rPr>
          <w:color w:val="000000" w:themeColor="text1"/>
          <w:sz w:val="24"/>
          <w:szCs w:val="24"/>
        </w:rPr>
        <w:t>,</w:t>
      </w:r>
      <w:r w:rsidRPr="00292296">
        <w:rPr>
          <w:color w:val="000000" w:themeColor="text1"/>
          <w:sz w:val="24"/>
          <w:szCs w:val="24"/>
        </w:rPr>
        <w:t xml:space="preserve"> foi encaminhado à CASA CIVIL o ATO DE REQUIS</w:t>
      </w:r>
      <w:r>
        <w:rPr>
          <w:color w:val="000000" w:themeColor="text1"/>
          <w:sz w:val="24"/>
          <w:szCs w:val="24"/>
        </w:rPr>
        <w:t xml:space="preserve">IÇÃO DE DOCUMENTOS Nº 06/2018, </w:t>
      </w:r>
      <w:r w:rsidRPr="00292296">
        <w:rPr>
          <w:color w:val="000000" w:themeColor="text1"/>
          <w:sz w:val="24"/>
          <w:szCs w:val="24"/>
        </w:rPr>
        <w:t>o qual foi atendido em 12 de março de 2018, tendo como anexo o ofício nº 0620/GSF-SEFAZ/2018, Nota Técnica nº 56/201 – SATE/SEFAZ.</w:t>
      </w:r>
    </w:p>
    <w:p w14:paraId="00F9AA4F" w14:textId="77777777" w:rsidR="00EE3514" w:rsidRPr="00292296" w:rsidRDefault="00EE3514" w:rsidP="00EE3514">
      <w:pPr>
        <w:spacing w:line="360" w:lineRule="auto"/>
        <w:ind w:firstLine="851"/>
        <w:jc w:val="both"/>
        <w:rPr>
          <w:color w:val="000000" w:themeColor="text1"/>
          <w:sz w:val="24"/>
          <w:szCs w:val="24"/>
        </w:rPr>
      </w:pPr>
    </w:p>
    <w:p w14:paraId="05075445" w14:textId="03425CA3"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Na data de 06 de março de 2018</w:t>
      </w:r>
      <w:r>
        <w:rPr>
          <w:color w:val="000000" w:themeColor="text1"/>
          <w:sz w:val="24"/>
          <w:szCs w:val="24"/>
        </w:rPr>
        <w:t>,</w:t>
      </w:r>
      <w:r w:rsidRPr="00292296">
        <w:rPr>
          <w:color w:val="000000" w:themeColor="text1"/>
          <w:sz w:val="24"/>
          <w:szCs w:val="24"/>
        </w:rPr>
        <w:t xml:space="preserve"> </w:t>
      </w:r>
      <w:r w:rsidR="00683F0F">
        <w:rPr>
          <w:color w:val="000000" w:themeColor="text1"/>
          <w:sz w:val="24"/>
          <w:szCs w:val="24"/>
        </w:rPr>
        <w:t>foi encaminhado à CONTROLADORIA-</w:t>
      </w:r>
      <w:r w:rsidRPr="00292296">
        <w:rPr>
          <w:color w:val="000000" w:themeColor="text1"/>
          <w:sz w:val="24"/>
          <w:szCs w:val="24"/>
        </w:rPr>
        <w:t>GERAL DO ESTADO – CGE/MT o ATO DE REQUISIÇÃO DE DOCUMENTOS Nº 07/2018, tendo sido atendido em 12 de março de 2018 pelo ofício CGE/GA</w:t>
      </w:r>
      <w:r>
        <w:rPr>
          <w:color w:val="000000" w:themeColor="text1"/>
          <w:sz w:val="24"/>
          <w:szCs w:val="24"/>
        </w:rPr>
        <w:t>B nº 0333/2018, tendo como anexa</w:t>
      </w:r>
      <w:r w:rsidRPr="00292296">
        <w:rPr>
          <w:color w:val="000000" w:themeColor="text1"/>
          <w:sz w:val="24"/>
          <w:szCs w:val="24"/>
        </w:rPr>
        <w:t xml:space="preserve"> </w:t>
      </w:r>
      <w:proofErr w:type="gramStart"/>
      <w:r w:rsidRPr="00292296">
        <w:rPr>
          <w:color w:val="000000" w:themeColor="text1"/>
          <w:sz w:val="24"/>
          <w:szCs w:val="24"/>
        </w:rPr>
        <w:t>a</w:t>
      </w:r>
      <w:proofErr w:type="gramEnd"/>
      <w:r w:rsidRPr="00292296">
        <w:rPr>
          <w:color w:val="000000" w:themeColor="text1"/>
          <w:sz w:val="24"/>
          <w:szCs w:val="24"/>
        </w:rPr>
        <w:t xml:space="preserve"> cópia impressa e digital do Parecer de Auditoria nº 0846/2016.</w:t>
      </w:r>
    </w:p>
    <w:p w14:paraId="05389E0F" w14:textId="77777777" w:rsidR="00EE3514" w:rsidRPr="00292296" w:rsidRDefault="00EE3514" w:rsidP="00EE3514">
      <w:pPr>
        <w:spacing w:line="360" w:lineRule="auto"/>
        <w:ind w:firstLine="851"/>
        <w:jc w:val="both"/>
        <w:rPr>
          <w:color w:val="000000" w:themeColor="text1"/>
          <w:sz w:val="24"/>
          <w:szCs w:val="24"/>
        </w:rPr>
      </w:pPr>
    </w:p>
    <w:p w14:paraId="68144CE4"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06 de março de 2018</w:t>
      </w:r>
      <w:r>
        <w:rPr>
          <w:color w:val="000000" w:themeColor="text1"/>
          <w:sz w:val="24"/>
          <w:szCs w:val="24"/>
        </w:rPr>
        <w:t>,</w:t>
      </w:r>
      <w:r w:rsidRPr="00292296">
        <w:rPr>
          <w:color w:val="000000" w:themeColor="text1"/>
          <w:sz w:val="24"/>
          <w:szCs w:val="24"/>
        </w:rPr>
        <w:t xml:space="preserve"> foi encaminhado à CASA CIVIL o ATO DE REQUISIÇÃO DE DOCUMENTOS Nº 08/2018, respondido em </w:t>
      </w:r>
      <w:r>
        <w:rPr>
          <w:color w:val="000000" w:themeColor="text1"/>
          <w:sz w:val="24"/>
          <w:szCs w:val="24"/>
        </w:rPr>
        <w:t>0</w:t>
      </w:r>
      <w:r w:rsidRPr="00292296">
        <w:rPr>
          <w:color w:val="000000" w:themeColor="text1"/>
          <w:sz w:val="24"/>
          <w:szCs w:val="24"/>
        </w:rPr>
        <w:t>9 de março de 2018 pelo Ofício nº 274/2018/GSC/CCV, com cópia impressa digital dos Processos nº 476718/2017 e 489369/2017 e ofício nº 032/2018/GAAG/CCV.</w:t>
      </w:r>
    </w:p>
    <w:p w14:paraId="6DD6C488" w14:textId="77777777" w:rsidR="00EE3514" w:rsidRPr="00292296" w:rsidRDefault="00EE3514" w:rsidP="00EE3514">
      <w:pPr>
        <w:spacing w:line="360" w:lineRule="auto"/>
        <w:ind w:firstLine="851"/>
        <w:jc w:val="both"/>
        <w:rPr>
          <w:color w:val="000000" w:themeColor="text1"/>
          <w:sz w:val="24"/>
          <w:szCs w:val="24"/>
        </w:rPr>
      </w:pPr>
    </w:p>
    <w:p w14:paraId="633E8DE4"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Em 06 de março de 2018</w:t>
      </w:r>
      <w:r>
        <w:rPr>
          <w:color w:val="000000" w:themeColor="text1"/>
          <w:sz w:val="24"/>
          <w:szCs w:val="24"/>
        </w:rPr>
        <w:t>,</w:t>
      </w:r>
      <w:r w:rsidRPr="00292296">
        <w:rPr>
          <w:color w:val="000000" w:themeColor="text1"/>
          <w:sz w:val="24"/>
          <w:szCs w:val="24"/>
        </w:rPr>
        <w:t xml:space="preserve"> foi encaminhado ao BANCO DO BRASIL o ATO DE REQUISIÇÃO DE DOCUMENTOS Nº 09/2018, no qual foi informado em </w:t>
      </w:r>
      <w:r>
        <w:rPr>
          <w:color w:val="000000" w:themeColor="text1"/>
          <w:sz w:val="24"/>
          <w:szCs w:val="24"/>
        </w:rPr>
        <w:t>0</w:t>
      </w:r>
      <w:r w:rsidRPr="00292296">
        <w:rPr>
          <w:color w:val="000000" w:themeColor="text1"/>
          <w:sz w:val="24"/>
          <w:szCs w:val="24"/>
        </w:rPr>
        <w:t>8 de março de 2018 que tal requisição demandaria tempo, já no dia 12 de março foi encaminhado um pedido adicional de 30 dias para atendimento dessa demanda.</w:t>
      </w:r>
    </w:p>
    <w:p w14:paraId="71D640A9" w14:textId="77777777" w:rsidR="00EE3514" w:rsidRPr="00292296" w:rsidRDefault="00EE3514" w:rsidP="00EE3514">
      <w:pPr>
        <w:spacing w:line="360" w:lineRule="auto"/>
        <w:ind w:firstLine="851"/>
        <w:jc w:val="both"/>
        <w:rPr>
          <w:color w:val="000000" w:themeColor="text1"/>
          <w:sz w:val="24"/>
          <w:szCs w:val="24"/>
        </w:rPr>
      </w:pPr>
    </w:p>
    <w:p w14:paraId="437B959F"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14 de março de 2018</w:t>
      </w:r>
      <w:r>
        <w:rPr>
          <w:color w:val="000000" w:themeColor="text1"/>
          <w:sz w:val="24"/>
          <w:szCs w:val="24"/>
        </w:rPr>
        <w:t>,</w:t>
      </w:r>
      <w:r w:rsidRPr="00292296">
        <w:rPr>
          <w:color w:val="000000" w:themeColor="text1"/>
          <w:sz w:val="24"/>
          <w:szCs w:val="24"/>
        </w:rPr>
        <w:t xml:space="preserve"> </w:t>
      </w:r>
      <w:r>
        <w:rPr>
          <w:color w:val="000000" w:themeColor="text1"/>
          <w:sz w:val="24"/>
          <w:szCs w:val="24"/>
        </w:rPr>
        <w:t>foi encaminhado à CONTROLADORIA-</w:t>
      </w:r>
      <w:r w:rsidRPr="00292296">
        <w:rPr>
          <w:color w:val="000000" w:themeColor="text1"/>
          <w:sz w:val="24"/>
          <w:szCs w:val="24"/>
        </w:rPr>
        <w:t>GERAL DO ESTADO – CGE/MT o ATO DE REQUISIÇÃO DE DOCUMENTOS Nº 10/2018, tendo sido respondido em 19 de março de 2018 pelo Ofício nº 327/2018/GSC/CCV</w:t>
      </w:r>
      <w:r>
        <w:rPr>
          <w:color w:val="000000" w:themeColor="text1"/>
          <w:sz w:val="24"/>
          <w:szCs w:val="24"/>
        </w:rPr>
        <w:t>,</w:t>
      </w:r>
      <w:r w:rsidRPr="00292296">
        <w:rPr>
          <w:color w:val="000000" w:themeColor="text1"/>
          <w:sz w:val="24"/>
          <w:szCs w:val="24"/>
        </w:rPr>
        <w:t xml:space="preserve"> requerendo dilação do prazo, atendido em 23 de março de 2018 pelo Ofício nº 345/2</w:t>
      </w:r>
      <w:r>
        <w:rPr>
          <w:color w:val="000000" w:themeColor="text1"/>
          <w:sz w:val="24"/>
          <w:szCs w:val="24"/>
        </w:rPr>
        <w:t>018/GSC/CCV, tendo como anexo o</w:t>
      </w:r>
      <w:r w:rsidRPr="00292296">
        <w:rPr>
          <w:color w:val="000000" w:themeColor="text1"/>
          <w:sz w:val="24"/>
          <w:szCs w:val="24"/>
        </w:rPr>
        <w:t xml:space="preserve"> Relatório de Auditoria 007/2018. </w:t>
      </w:r>
    </w:p>
    <w:p w14:paraId="7727C2E9" w14:textId="77777777" w:rsidR="00EE3514" w:rsidRPr="00292296" w:rsidRDefault="00EE3514" w:rsidP="00EE3514">
      <w:pPr>
        <w:spacing w:line="360" w:lineRule="auto"/>
        <w:ind w:firstLine="851"/>
        <w:jc w:val="both"/>
        <w:rPr>
          <w:color w:val="000000" w:themeColor="text1"/>
          <w:sz w:val="24"/>
          <w:szCs w:val="24"/>
        </w:rPr>
      </w:pPr>
    </w:p>
    <w:p w14:paraId="4B6D4FCB"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13 de março de 2018</w:t>
      </w:r>
      <w:r>
        <w:rPr>
          <w:color w:val="000000" w:themeColor="text1"/>
          <w:sz w:val="24"/>
          <w:szCs w:val="24"/>
        </w:rPr>
        <w:t>,</w:t>
      </w:r>
      <w:r w:rsidRPr="00292296">
        <w:rPr>
          <w:color w:val="000000" w:themeColor="text1"/>
          <w:sz w:val="24"/>
          <w:szCs w:val="24"/>
        </w:rPr>
        <w:t xml:space="preserve"> foi encaminhado à CASA CIVIL o ATO DE REQUISIÇÃO DE DOCUMENTOS Nº 11/2018, </w:t>
      </w:r>
      <w:r>
        <w:rPr>
          <w:color w:val="000000" w:themeColor="text1"/>
          <w:sz w:val="24"/>
          <w:szCs w:val="24"/>
        </w:rPr>
        <w:t xml:space="preserve">que </w:t>
      </w:r>
      <w:r w:rsidRPr="00292296">
        <w:rPr>
          <w:color w:val="000000" w:themeColor="text1"/>
          <w:sz w:val="24"/>
          <w:szCs w:val="24"/>
        </w:rPr>
        <w:t>foi atendido em 23 de março de 2018 pelo Ofício nº 542/2018/GS/SECRETARIA DE ESTADO DE INFRAESTRUTURA E LOGÍSTICA – SINFRA.</w:t>
      </w:r>
    </w:p>
    <w:p w14:paraId="3B9AEEFF" w14:textId="77777777" w:rsidR="00EE3514" w:rsidRPr="00292296" w:rsidRDefault="00EE3514" w:rsidP="00EE3514">
      <w:pPr>
        <w:spacing w:line="360" w:lineRule="auto"/>
        <w:ind w:firstLine="851"/>
        <w:jc w:val="both"/>
        <w:rPr>
          <w:color w:val="000000" w:themeColor="text1"/>
          <w:sz w:val="24"/>
          <w:szCs w:val="24"/>
        </w:rPr>
      </w:pPr>
    </w:p>
    <w:p w14:paraId="41CF74B8"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03 de abril de 2018</w:t>
      </w:r>
      <w:r>
        <w:rPr>
          <w:color w:val="000000" w:themeColor="text1"/>
          <w:sz w:val="24"/>
          <w:szCs w:val="24"/>
        </w:rPr>
        <w:t>,</w:t>
      </w:r>
      <w:r w:rsidRPr="00292296">
        <w:rPr>
          <w:color w:val="000000" w:themeColor="text1"/>
          <w:sz w:val="24"/>
          <w:szCs w:val="24"/>
        </w:rPr>
        <w:t xml:space="preserve"> foi encaminhado ao CONSELHO DIRETOR DO FUNDO DE </w:t>
      </w:r>
      <w:r>
        <w:rPr>
          <w:color w:val="000000" w:themeColor="text1"/>
          <w:sz w:val="24"/>
          <w:szCs w:val="24"/>
        </w:rPr>
        <w:t>TRANSPORTE E HABITAÇÃO – FETHAB</w:t>
      </w:r>
      <w:r w:rsidRPr="00292296">
        <w:rPr>
          <w:color w:val="000000" w:themeColor="text1"/>
          <w:sz w:val="24"/>
          <w:szCs w:val="24"/>
        </w:rPr>
        <w:t xml:space="preserve"> o ATO DE REQUISIÇÃO DE DOCUMENTOS Nº12/2018.</w:t>
      </w:r>
    </w:p>
    <w:p w14:paraId="4EBD86A4" w14:textId="77777777" w:rsidR="00EE3514" w:rsidRPr="00292296" w:rsidRDefault="00EE3514" w:rsidP="00EE3514">
      <w:pPr>
        <w:spacing w:line="360" w:lineRule="auto"/>
        <w:ind w:firstLine="851"/>
        <w:jc w:val="both"/>
        <w:rPr>
          <w:color w:val="000000" w:themeColor="text1"/>
          <w:sz w:val="24"/>
          <w:szCs w:val="24"/>
        </w:rPr>
      </w:pPr>
    </w:p>
    <w:p w14:paraId="57E32C93"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29 de maio de 2018</w:t>
      </w:r>
      <w:r>
        <w:rPr>
          <w:color w:val="000000" w:themeColor="text1"/>
          <w:sz w:val="24"/>
          <w:szCs w:val="24"/>
        </w:rPr>
        <w:t>,</w:t>
      </w:r>
      <w:r w:rsidRPr="00292296">
        <w:rPr>
          <w:color w:val="000000" w:themeColor="text1"/>
          <w:sz w:val="24"/>
          <w:szCs w:val="24"/>
        </w:rPr>
        <w:t xml:space="preserve"> foi encaminhado ao TRIBUNAL DE CONTAS DO ESTADO DE MATO GROSSO o ATO DE REQUISIÇÃO DE DOCUMENTOS Nº 13/2018, reiterado pelo ATO DE </w:t>
      </w:r>
      <w:r>
        <w:rPr>
          <w:color w:val="000000" w:themeColor="text1"/>
          <w:sz w:val="24"/>
          <w:szCs w:val="24"/>
        </w:rPr>
        <w:t xml:space="preserve">REQUISIÇÃO DE DOCUMENTO Nº 15, </w:t>
      </w:r>
      <w:r w:rsidRPr="00292296">
        <w:rPr>
          <w:color w:val="000000" w:themeColor="text1"/>
          <w:sz w:val="24"/>
          <w:szCs w:val="24"/>
        </w:rPr>
        <w:t>o qual foi atendido em 25 de junho de 2018 pelo Ofício 989/2018.</w:t>
      </w:r>
    </w:p>
    <w:p w14:paraId="4131EBED" w14:textId="77777777" w:rsidR="00EE3514" w:rsidRPr="00292296" w:rsidRDefault="00EE3514" w:rsidP="00EE3514">
      <w:pPr>
        <w:spacing w:line="360" w:lineRule="auto"/>
        <w:ind w:firstLine="851"/>
        <w:jc w:val="both"/>
        <w:rPr>
          <w:color w:val="000000" w:themeColor="text1"/>
          <w:sz w:val="24"/>
          <w:szCs w:val="24"/>
        </w:rPr>
      </w:pPr>
    </w:p>
    <w:p w14:paraId="3334CBD9"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03 de abril de 2018</w:t>
      </w:r>
      <w:r>
        <w:rPr>
          <w:color w:val="000000" w:themeColor="text1"/>
          <w:sz w:val="24"/>
          <w:szCs w:val="24"/>
        </w:rPr>
        <w:t>,</w:t>
      </w:r>
      <w:r w:rsidRPr="00292296">
        <w:rPr>
          <w:color w:val="000000" w:themeColor="text1"/>
          <w:sz w:val="24"/>
          <w:szCs w:val="24"/>
        </w:rPr>
        <w:t xml:space="preserve"> foi encaminhado à SECRETARIA DE SERVIÇOS LEGISLATIVOS – SSL/ALMT o ATO DE REQUISIÇÃO DE DOCUMENTOS Nº14/2018, </w:t>
      </w:r>
      <w:r w:rsidRPr="007C5528">
        <w:rPr>
          <w:color w:val="000000" w:themeColor="text1"/>
          <w:sz w:val="24"/>
          <w:szCs w:val="24"/>
          <w:highlight w:val="yellow"/>
        </w:rPr>
        <w:t xml:space="preserve">o qual foi </w:t>
      </w:r>
      <w:commentRangeStart w:id="8"/>
      <w:r w:rsidRPr="007C5528">
        <w:rPr>
          <w:color w:val="000000" w:themeColor="text1"/>
          <w:sz w:val="24"/>
          <w:szCs w:val="24"/>
          <w:highlight w:val="yellow"/>
        </w:rPr>
        <w:t>atendido</w:t>
      </w:r>
      <w:commentRangeEnd w:id="8"/>
      <w:r w:rsidR="009847B4">
        <w:rPr>
          <w:rStyle w:val="Refdecomentrio"/>
          <w:lang w:val="pt-BR" w:eastAsia="pt-BR" w:bidi="pt-BR"/>
        </w:rPr>
        <w:commentReference w:id="8"/>
      </w:r>
      <w:r w:rsidRPr="007C5528">
        <w:rPr>
          <w:color w:val="000000" w:themeColor="text1"/>
          <w:sz w:val="24"/>
          <w:szCs w:val="24"/>
          <w:highlight w:val="yellow"/>
        </w:rPr>
        <w:t>.</w:t>
      </w:r>
    </w:p>
    <w:p w14:paraId="0B7D1B21" w14:textId="77777777" w:rsidR="00EE3514" w:rsidRPr="00292296" w:rsidRDefault="00EE3514" w:rsidP="00EE3514">
      <w:pPr>
        <w:spacing w:line="360" w:lineRule="auto"/>
        <w:ind w:firstLine="851"/>
        <w:jc w:val="both"/>
        <w:rPr>
          <w:color w:val="000000" w:themeColor="text1"/>
          <w:sz w:val="24"/>
          <w:szCs w:val="24"/>
        </w:rPr>
      </w:pPr>
    </w:p>
    <w:p w14:paraId="5986658D" w14:textId="77777777" w:rsidR="00EE3514" w:rsidRPr="00292296" w:rsidRDefault="00EE3514" w:rsidP="00EE3514">
      <w:pPr>
        <w:spacing w:line="360" w:lineRule="auto"/>
        <w:ind w:firstLine="851"/>
        <w:jc w:val="both"/>
        <w:rPr>
          <w:color w:val="000000" w:themeColor="text1"/>
          <w:sz w:val="24"/>
          <w:szCs w:val="24"/>
        </w:rPr>
      </w:pPr>
      <w:r w:rsidRPr="00292296">
        <w:rPr>
          <w:color w:val="000000" w:themeColor="text1"/>
          <w:sz w:val="24"/>
          <w:szCs w:val="24"/>
        </w:rPr>
        <w:t>No dia 29 de maio de 2018</w:t>
      </w:r>
      <w:r>
        <w:rPr>
          <w:color w:val="000000" w:themeColor="text1"/>
          <w:sz w:val="24"/>
          <w:szCs w:val="24"/>
        </w:rPr>
        <w:t>,</w:t>
      </w:r>
      <w:r w:rsidRPr="00292296">
        <w:rPr>
          <w:color w:val="000000" w:themeColor="text1"/>
          <w:sz w:val="24"/>
          <w:szCs w:val="24"/>
        </w:rPr>
        <w:t xml:space="preserve"> foi encaminhado à SINFRA o ATO DE REQUIS</w:t>
      </w:r>
      <w:r>
        <w:rPr>
          <w:color w:val="000000" w:themeColor="text1"/>
          <w:sz w:val="24"/>
          <w:szCs w:val="24"/>
        </w:rPr>
        <w:t xml:space="preserve">IÇÃO DE DOCUMENTOS Nº 16/2018, </w:t>
      </w:r>
      <w:r w:rsidRPr="00292296">
        <w:rPr>
          <w:color w:val="000000" w:themeColor="text1"/>
          <w:sz w:val="24"/>
          <w:szCs w:val="24"/>
        </w:rPr>
        <w:t>o qual foi atendido em 06 de junho de 2018</w:t>
      </w:r>
      <w:r>
        <w:rPr>
          <w:color w:val="000000" w:themeColor="text1"/>
          <w:sz w:val="24"/>
          <w:szCs w:val="24"/>
        </w:rPr>
        <w:t xml:space="preserve"> pelo Ofício nº</w:t>
      </w:r>
      <w:r w:rsidRPr="00292296">
        <w:rPr>
          <w:color w:val="000000" w:themeColor="text1"/>
          <w:sz w:val="24"/>
          <w:szCs w:val="24"/>
        </w:rPr>
        <w:t xml:space="preserve"> 821/2018/GS/SINFRA.</w:t>
      </w:r>
    </w:p>
    <w:p w14:paraId="13F2C4A4" w14:textId="77777777" w:rsidR="00EE3514" w:rsidRPr="00292296" w:rsidRDefault="00EE3514" w:rsidP="00EE3514">
      <w:pPr>
        <w:spacing w:line="360" w:lineRule="auto"/>
        <w:ind w:firstLine="851"/>
        <w:jc w:val="both"/>
        <w:rPr>
          <w:color w:val="000000" w:themeColor="text1"/>
          <w:sz w:val="24"/>
          <w:szCs w:val="24"/>
        </w:rPr>
      </w:pPr>
    </w:p>
    <w:p w14:paraId="636E8910" w14:textId="77777777" w:rsidR="00EE3514" w:rsidRPr="00292296" w:rsidRDefault="00EE3514" w:rsidP="00EE3514">
      <w:pPr>
        <w:tabs>
          <w:tab w:val="left" w:pos="142"/>
        </w:tabs>
        <w:spacing w:line="368" w:lineRule="exact"/>
        <w:ind w:firstLine="851"/>
        <w:jc w:val="both"/>
        <w:outlineLvl w:val="1"/>
        <w:rPr>
          <w:b/>
          <w:bCs/>
          <w:sz w:val="24"/>
          <w:szCs w:val="24"/>
        </w:rPr>
      </w:pPr>
      <w:bookmarkStart w:id="10" w:name="_Toc532398356"/>
      <w:r w:rsidRPr="00292296">
        <w:rPr>
          <w:b/>
          <w:bCs/>
          <w:sz w:val="24"/>
          <w:szCs w:val="24"/>
        </w:rPr>
        <w:t>1.4.2 Das Convocações e Oitivas</w:t>
      </w:r>
      <w:bookmarkEnd w:id="10"/>
    </w:p>
    <w:p w14:paraId="228D2193" w14:textId="77777777" w:rsidR="00EE3514" w:rsidRPr="00292296" w:rsidRDefault="00EE3514" w:rsidP="00EE3514">
      <w:pPr>
        <w:tabs>
          <w:tab w:val="left" w:pos="9546"/>
        </w:tabs>
        <w:spacing w:line="360" w:lineRule="auto"/>
        <w:ind w:firstLine="851"/>
        <w:jc w:val="both"/>
        <w:rPr>
          <w:color w:val="000000" w:themeColor="text1"/>
          <w:sz w:val="24"/>
          <w:szCs w:val="24"/>
        </w:rPr>
      </w:pPr>
    </w:p>
    <w:p w14:paraId="1B4DDA6C" w14:textId="77777777" w:rsidR="00EE3514" w:rsidRPr="00292296" w:rsidRDefault="00EE3514" w:rsidP="00EE3514">
      <w:pPr>
        <w:tabs>
          <w:tab w:val="left" w:pos="9546"/>
        </w:tabs>
        <w:spacing w:line="360" w:lineRule="auto"/>
        <w:ind w:firstLine="851"/>
        <w:jc w:val="both"/>
        <w:rPr>
          <w:color w:val="000000" w:themeColor="text1"/>
          <w:sz w:val="24"/>
          <w:szCs w:val="24"/>
        </w:rPr>
      </w:pPr>
      <w:r w:rsidRPr="00292296">
        <w:rPr>
          <w:color w:val="000000" w:themeColor="text1"/>
          <w:sz w:val="24"/>
          <w:szCs w:val="24"/>
        </w:rPr>
        <w:t>No dia 22 de fevereiro de 2018</w:t>
      </w:r>
      <w:r>
        <w:rPr>
          <w:color w:val="000000" w:themeColor="text1"/>
          <w:sz w:val="24"/>
          <w:szCs w:val="24"/>
        </w:rPr>
        <w:t>,</w:t>
      </w:r>
      <w:r w:rsidRPr="00292296">
        <w:rPr>
          <w:color w:val="000000" w:themeColor="text1"/>
          <w:sz w:val="24"/>
          <w:szCs w:val="24"/>
        </w:rPr>
        <w:t xml:space="preserve"> foi realizado o ATO DE CONVOCAÇÃO DE TESTEMUNHA Nº 01/2018, após aprovação dos membros da CPI na Reunião Ordinária realizada em 20/02/2018, convocando o Sr. PEDRO ANTONIO ESTRELLA PEDROSA para Reunião Ordinária no dia 13/03/2018, tendo sido respondido em 07/03/2018, mediante o Ofício nº 6467/2018/Cgf</w:t>
      </w:r>
      <w:r>
        <w:rPr>
          <w:color w:val="000000" w:themeColor="text1"/>
          <w:sz w:val="24"/>
          <w:szCs w:val="24"/>
        </w:rPr>
        <w:t>se/</w:t>
      </w:r>
      <w:proofErr w:type="gramStart"/>
      <w:r>
        <w:rPr>
          <w:color w:val="000000" w:themeColor="text1"/>
          <w:sz w:val="24"/>
          <w:szCs w:val="24"/>
        </w:rPr>
        <w:t>Digef-FNDE</w:t>
      </w:r>
      <w:proofErr w:type="gramEnd"/>
      <w:r>
        <w:rPr>
          <w:color w:val="000000" w:themeColor="text1"/>
          <w:sz w:val="24"/>
          <w:szCs w:val="24"/>
        </w:rPr>
        <w:t>, no qual colocou à</w:t>
      </w:r>
      <w:r w:rsidRPr="00292296">
        <w:rPr>
          <w:color w:val="000000" w:themeColor="text1"/>
          <w:sz w:val="24"/>
          <w:szCs w:val="24"/>
        </w:rPr>
        <w:t xml:space="preserve"> disposição da Assembleia Legislativa a Servidora SYLVIA CRISTINA TOLEDO GOUVEIA, Coordenadora Nacional  do FUNDEB, sendo a oitiva realizada no dia 13 de março de 2018. </w:t>
      </w:r>
    </w:p>
    <w:p w14:paraId="14C128CB" w14:textId="77777777" w:rsidR="00EE3514" w:rsidRPr="00292296" w:rsidRDefault="00EE3514" w:rsidP="00EE3514">
      <w:pPr>
        <w:tabs>
          <w:tab w:val="left" w:pos="9546"/>
        </w:tabs>
        <w:spacing w:line="360" w:lineRule="auto"/>
        <w:ind w:firstLine="851"/>
        <w:jc w:val="both"/>
        <w:rPr>
          <w:color w:val="000000" w:themeColor="text1"/>
          <w:sz w:val="24"/>
          <w:szCs w:val="24"/>
        </w:rPr>
      </w:pPr>
    </w:p>
    <w:p w14:paraId="5146B921" w14:textId="77777777" w:rsidR="00EE3514" w:rsidRPr="00292296" w:rsidRDefault="00EE3514" w:rsidP="00EE3514">
      <w:pPr>
        <w:tabs>
          <w:tab w:val="left" w:pos="9546"/>
        </w:tabs>
        <w:spacing w:line="360" w:lineRule="auto"/>
        <w:ind w:firstLine="851"/>
        <w:jc w:val="both"/>
        <w:rPr>
          <w:color w:val="000000" w:themeColor="text1"/>
          <w:sz w:val="24"/>
          <w:szCs w:val="24"/>
        </w:rPr>
      </w:pPr>
      <w:r w:rsidRPr="00292296">
        <w:rPr>
          <w:color w:val="000000" w:themeColor="text1"/>
          <w:sz w:val="24"/>
          <w:szCs w:val="24"/>
        </w:rPr>
        <w:lastRenderedPageBreak/>
        <w:t>No dia 27 de fevereiro de 2018</w:t>
      </w:r>
      <w:r>
        <w:rPr>
          <w:color w:val="000000" w:themeColor="text1"/>
          <w:sz w:val="24"/>
          <w:szCs w:val="24"/>
        </w:rPr>
        <w:t>,</w:t>
      </w:r>
      <w:r w:rsidRPr="00292296">
        <w:rPr>
          <w:color w:val="000000" w:themeColor="text1"/>
          <w:sz w:val="24"/>
          <w:szCs w:val="24"/>
        </w:rPr>
        <w:t xml:space="preserve"> foi realizado o ATO DE CONVOCAÇÃO DE TESTEMUNHA Nº 02/2018, após aprovação dos membros da CPI na Reunião Ordinária realizada em 20/03/2018, convocando o Sr. NEURILAN FRAGA para Reunião Ordinária no dia 20/03/2018, que após algumas dilatações de prazo foi ouvido no dia 5 de junho de 2018.</w:t>
      </w:r>
    </w:p>
    <w:p w14:paraId="21390879" w14:textId="77777777" w:rsidR="00EE3514" w:rsidRPr="00292296" w:rsidRDefault="00EE3514" w:rsidP="00EE3514">
      <w:pPr>
        <w:tabs>
          <w:tab w:val="left" w:pos="9546"/>
        </w:tabs>
        <w:spacing w:line="360" w:lineRule="auto"/>
        <w:ind w:firstLine="851"/>
        <w:jc w:val="both"/>
        <w:rPr>
          <w:color w:val="000000" w:themeColor="text1"/>
          <w:sz w:val="24"/>
          <w:szCs w:val="24"/>
        </w:rPr>
      </w:pPr>
    </w:p>
    <w:p w14:paraId="2406C980" w14:textId="77777777" w:rsidR="00EE3514" w:rsidRPr="0028426D" w:rsidRDefault="00EE3514" w:rsidP="00EE3514">
      <w:pPr>
        <w:tabs>
          <w:tab w:val="left" w:pos="9546"/>
        </w:tabs>
        <w:spacing w:line="360" w:lineRule="auto"/>
        <w:ind w:firstLine="851"/>
        <w:jc w:val="both"/>
        <w:rPr>
          <w:color w:val="000000" w:themeColor="text1"/>
          <w:sz w:val="24"/>
          <w:szCs w:val="24"/>
        </w:rPr>
      </w:pPr>
      <w:r w:rsidRPr="0028426D">
        <w:rPr>
          <w:color w:val="000000" w:themeColor="text1"/>
          <w:sz w:val="24"/>
          <w:szCs w:val="24"/>
        </w:rPr>
        <w:t>No dia 27 de fevereiro de 2018, foi realizado o ATO DE CONVOCAÇÃO DE TESTEMUNHA Nº 03/2018, após aprovação dos membros da CPI na Reunião Ordinária realizada em 27/02/2018, convocando a Sra. CESARINA SANTOS para Reunião Ordinária no dia 20/03/2018, tendo a oitiva sido realizada na referida data.</w:t>
      </w:r>
    </w:p>
    <w:p w14:paraId="336CE82D" w14:textId="77777777" w:rsidR="00EE3514" w:rsidRPr="0028426D" w:rsidRDefault="00EE3514" w:rsidP="00EE3514">
      <w:pPr>
        <w:tabs>
          <w:tab w:val="left" w:pos="9546"/>
        </w:tabs>
        <w:spacing w:line="360" w:lineRule="auto"/>
        <w:ind w:firstLine="851"/>
        <w:jc w:val="both"/>
        <w:rPr>
          <w:color w:val="000000" w:themeColor="text1"/>
          <w:sz w:val="24"/>
          <w:szCs w:val="24"/>
        </w:rPr>
      </w:pPr>
    </w:p>
    <w:p w14:paraId="7413D46C" w14:textId="77777777" w:rsidR="00EE3514" w:rsidRPr="0028426D" w:rsidRDefault="00EE3514" w:rsidP="00EE3514">
      <w:pPr>
        <w:tabs>
          <w:tab w:val="left" w:pos="9546"/>
        </w:tabs>
        <w:spacing w:line="360" w:lineRule="auto"/>
        <w:ind w:firstLine="851"/>
        <w:jc w:val="both"/>
        <w:rPr>
          <w:color w:val="000000" w:themeColor="text1"/>
          <w:sz w:val="24"/>
          <w:szCs w:val="24"/>
        </w:rPr>
      </w:pPr>
      <w:r w:rsidRPr="0028426D">
        <w:rPr>
          <w:color w:val="000000" w:themeColor="text1"/>
          <w:sz w:val="24"/>
          <w:szCs w:val="24"/>
        </w:rPr>
        <w:t xml:space="preserve">No dia 27 de fevereiro de 2018, foi realizado o ATO DE CONVOCAÇÃO DE TESTEMUNHA Nº 04/2018, após aprovação dos membros da CPI na Reunião Ordinária realizada em 27/02/2018, convocando o Sr. </w:t>
      </w:r>
      <w:r w:rsidRPr="0028426D">
        <w:rPr>
          <w:color w:val="000000" w:themeColor="text1"/>
          <w:sz w:val="24"/>
          <w:szCs w:val="24"/>
          <w:lang w:eastAsia="ar-SA"/>
        </w:rPr>
        <w:t>GUSTAVO PINTO COELHO DE OLIVEIRA</w:t>
      </w:r>
      <w:r w:rsidRPr="0028426D">
        <w:rPr>
          <w:color w:val="000000" w:themeColor="text1"/>
          <w:sz w:val="24"/>
          <w:szCs w:val="24"/>
        </w:rPr>
        <w:t xml:space="preserve"> para Reunião Ordinária no dia 03/04/201, sendo modificada a oitiva realizada no dia 24 de abril de 2018.</w:t>
      </w:r>
    </w:p>
    <w:p w14:paraId="37C9176A" w14:textId="77777777" w:rsidR="00EE3514" w:rsidRPr="0028426D" w:rsidRDefault="00EE3514" w:rsidP="00EE3514">
      <w:pPr>
        <w:tabs>
          <w:tab w:val="left" w:pos="9546"/>
        </w:tabs>
        <w:spacing w:line="360" w:lineRule="auto"/>
        <w:ind w:firstLine="851"/>
        <w:jc w:val="both"/>
        <w:rPr>
          <w:color w:val="000000" w:themeColor="text1"/>
          <w:sz w:val="24"/>
          <w:szCs w:val="24"/>
        </w:rPr>
      </w:pPr>
    </w:p>
    <w:p w14:paraId="389411CE" w14:textId="77777777" w:rsidR="00EE3514" w:rsidRPr="0028426D" w:rsidRDefault="00EE3514" w:rsidP="00EE3514">
      <w:pPr>
        <w:tabs>
          <w:tab w:val="left" w:pos="9546"/>
        </w:tabs>
        <w:spacing w:line="360" w:lineRule="auto"/>
        <w:ind w:firstLine="851"/>
        <w:jc w:val="both"/>
        <w:rPr>
          <w:color w:val="000000" w:themeColor="text1"/>
          <w:sz w:val="24"/>
          <w:szCs w:val="24"/>
        </w:rPr>
      </w:pPr>
      <w:r w:rsidRPr="0028426D">
        <w:rPr>
          <w:color w:val="000000" w:themeColor="text1"/>
          <w:sz w:val="24"/>
          <w:szCs w:val="24"/>
        </w:rPr>
        <w:t>No dia 03 de abril de 2018, foi realizado o ATO DE CONVOCAÇÃO DE TESTEMUNHA Nº 05/2018, após aprovação dos membros da CPI na Reunião Ordinária realizada em 03/04/2018, convocando a Sr. MARCELO DUARTE MONTEIRO para Reunião Ordinária no dia 17/04/2018, tendo a oitiva sido realizada na referida data.</w:t>
      </w:r>
    </w:p>
    <w:p w14:paraId="237BCC93" w14:textId="77777777" w:rsidR="00EE3514" w:rsidRPr="0028426D" w:rsidRDefault="00EE3514" w:rsidP="00EE3514">
      <w:pPr>
        <w:tabs>
          <w:tab w:val="left" w:pos="9546"/>
        </w:tabs>
        <w:spacing w:line="360" w:lineRule="auto"/>
        <w:ind w:firstLine="851"/>
        <w:jc w:val="both"/>
        <w:rPr>
          <w:color w:val="000000" w:themeColor="text1"/>
          <w:sz w:val="24"/>
          <w:szCs w:val="24"/>
        </w:rPr>
      </w:pPr>
    </w:p>
    <w:p w14:paraId="5F63FAD8" w14:textId="77777777" w:rsidR="00EE3514" w:rsidRPr="0028426D" w:rsidRDefault="00EE3514" w:rsidP="00EE3514">
      <w:pPr>
        <w:tabs>
          <w:tab w:val="left" w:pos="9546"/>
        </w:tabs>
        <w:spacing w:line="360" w:lineRule="auto"/>
        <w:ind w:firstLine="851"/>
        <w:jc w:val="both"/>
        <w:rPr>
          <w:color w:val="000000" w:themeColor="text1"/>
          <w:sz w:val="24"/>
          <w:szCs w:val="24"/>
        </w:rPr>
      </w:pPr>
      <w:r w:rsidRPr="0028426D">
        <w:rPr>
          <w:color w:val="000000" w:themeColor="text1"/>
          <w:sz w:val="24"/>
          <w:szCs w:val="24"/>
        </w:rPr>
        <w:t>No dia 03 de abril de 2018, foi realizado o ATO DE CONVOCAÇÃO DE TESTEMUNHA Nº 6/2018, após aprovação dos membros da CPI na Reunião Ordinária realizada em 03/04/2018, convocando a Sr. MARCO AURÉLIO MARRAFON para Reunião Ordinária no dia 24/04/2018, tendo a oitiva sido realizada na referida data.</w:t>
      </w:r>
    </w:p>
    <w:p w14:paraId="199B0956" w14:textId="77777777" w:rsidR="00EE3514" w:rsidRPr="0028426D" w:rsidRDefault="00EE3514" w:rsidP="00EE3514">
      <w:pPr>
        <w:tabs>
          <w:tab w:val="left" w:pos="9546"/>
        </w:tabs>
        <w:spacing w:line="360" w:lineRule="auto"/>
        <w:ind w:firstLine="851"/>
        <w:jc w:val="both"/>
        <w:rPr>
          <w:color w:val="000000" w:themeColor="text1"/>
          <w:sz w:val="24"/>
          <w:szCs w:val="24"/>
        </w:rPr>
      </w:pPr>
    </w:p>
    <w:p w14:paraId="6BC1EC0D" w14:textId="77777777" w:rsidR="00EE3514" w:rsidRPr="0028426D" w:rsidRDefault="00EE3514" w:rsidP="00EE3514">
      <w:pPr>
        <w:tabs>
          <w:tab w:val="left" w:pos="9546"/>
        </w:tabs>
        <w:spacing w:line="360" w:lineRule="auto"/>
        <w:ind w:firstLine="851"/>
        <w:jc w:val="both"/>
        <w:rPr>
          <w:color w:val="000000" w:themeColor="text1"/>
          <w:sz w:val="24"/>
          <w:szCs w:val="24"/>
        </w:rPr>
      </w:pPr>
      <w:r w:rsidRPr="0028426D">
        <w:rPr>
          <w:color w:val="000000" w:themeColor="text1"/>
          <w:sz w:val="24"/>
          <w:szCs w:val="24"/>
        </w:rPr>
        <w:t xml:space="preserve">No dia 3 de abril de 2018, foi realizado o ATO DE CONVOCAÇÃO DE TESTEMUNHA Nº 7/2018, após aprovação dos membros da CPI na Reunião Ordinária realizada em 03/04/2018, convocando o </w:t>
      </w:r>
      <w:proofErr w:type="gramStart"/>
      <w:r w:rsidRPr="0028426D">
        <w:rPr>
          <w:color w:val="000000" w:themeColor="text1"/>
          <w:sz w:val="24"/>
          <w:szCs w:val="24"/>
        </w:rPr>
        <w:t>Sr.</w:t>
      </w:r>
      <w:proofErr w:type="gramEnd"/>
      <w:r w:rsidRPr="0028426D">
        <w:rPr>
          <w:color w:val="000000" w:themeColor="text1"/>
          <w:sz w:val="24"/>
          <w:szCs w:val="24"/>
        </w:rPr>
        <w:t xml:space="preserve"> ÚLTIMO ALMEIDA DE OLIVEIRA para Reunião Ordinária no dia 10/04/2018, tendo a oitiva sido realizada na referida data.</w:t>
      </w:r>
    </w:p>
    <w:p w14:paraId="09899754" w14:textId="77777777" w:rsidR="00EE3514" w:rsidRPr="0028426D" w:rsidRDefault="00EE3514" w:rsidP="00EE3514">
      <w:pPr>
        <w:tabs>
          <w:tab w:val="left" w:pos="9546"/>
        </w:tabs>
        <w:spacing w:line="360" w:lineRule="auto"/>
        <w:ind w:firstLine="851"/>
        <w:jc w:val="both"/>
        <w:rPr>
          <w:color w:val="000000" w:themeColor="text1"/>
          <w:sz w:val="24"/>
          <w:szCs w:val="24"/>
        </w:rPr>
      </w:pPr>
    </w:p>
    <w:p w14:paraId="7E7F1481" w14:textId="77777777" w:rsidR="00EE3514" w:rsidRPr="0028426D" w:rsidRDefault="00EE3514" w:rsidP="00EE3514">
      <w:pPr>
        <w:tabs>
          <w:tab w:val="left" w:pos="9546"/>
        </w:tabs>
        <w:spacing w:line="360" w:lineRule="auto"/>
        <w:ind w:firstLine="851"/>
        <w:jc w:val="both"/>
        <w:rPr>
          <w:color w:val="000000" w:themeColor="text1"/>
          <w:sz w:val="24"/>
          <w:szCs w:val="24"/>
        </w:rPr>
      </w:pPr>
      <w:r w:rsidRPr="0028426D">
        <w:rPr>
          <w:color w:val="000000" w:themeColor="text1"/>
          <w:sz w:val="24"/>
          <w:szCs w:val="24"/>
        </w:rPr>
        <w:t xml:space="preserve">No dia 3 de abril de 2018, foi realizado o ATO DE CONVOCAÇÃO DE </w:t>
      </w:r>
      <w:r w:rsidRPr="0028426D">
        <w:rPr>
          <w:color w:val="000000" w:themeColor="text1"/>
          <w:sz w:val="24"/>
          <w:szCs w:val="24"/>
        </w:rPr>
        <w:lastRenderedPageBreak/>
        <w:t>TESTEMUNHA Nº 8/2018, após aprovação dos membros da CPI na Reunião Ordinária realizada em 03/04/2018, convocando o Sr. FRANCISCO SERAFIM DE BARROS para Reunião Ordinária no dia 17/04/2018, tendo sido dispensado de testemunhar na referida data.</w:t>
      </w:r>
    </w:p>
    <w:p w14:paraId="6C429265" w14:textId="77777777" w:rsidR="00EE3514" w:rsidRPr="0028426D" w:rsidRDefault="00EE3514" w:rsidP="00EE3514">
      <w:pPr>
        <w:tabs>
          <w:tab w:val="left" w:pos="9546"/>
        </w:tabs>
        <w:spacing w:line="360" w:lineRule="auto"/>
        <w:ind w:firstLine="851"/>
        <w:jc w:val="both"/>
        <w:rPr>
          <w:color w:val="000000" w:themeColor="text1"/>
          <w:sz w:val="24"/>
          <w:szCs w:val="24"/>
        </w:rPr>
      </w:pPr>
    </w:p>
    <w:p w14:paraId="50F71E82" w14:textId="77777777" w:rsidR="00EE3514" w:rsidRPr="0028426D" w:rsidRDefault="00EE3514" w:rsidP="00EE3514">
      <w:pPr>
        <w:tabs>
          <w:tab w:val="left" w:pos="9546"/>
        </w:tabs>
        <w:spacing w:line="360" w:lineRule="auto"/>
        <w:ind w:firstLine="851"/>
        <w:jc w:val="both"/>
        <w:rPr>
          <w:color w:val="000000" w:themeColor="text1"/>
          <w:sz w:val="24"/>
          <w:szCs w:val="24"/>
        </w:rPr>
      </w:pPr>
      <w:r w:rsidRPr="0028426D">
        <w:rPr>
          <w:color w:val="000000" w:themeColor="text1"/>
          <w:sz w:val="24"/>
          <w:szCs w:val="24"/>
        </w:rPr>
        <w:t>No dia 3 de abril de 2018, foi realizado o ATO DE CONVOCAÇÃO DE TESTEMUNHA Nº 09/2018, após aprovação dos membros da CPI na Reunião Ordinária realizada em 03/04/2018, convocando o Sr. LEONEL JOSÉ BOTELHO MACHARET para Reunião Ordinária no dia 10/04/2018, tendo sido dispensado de testemunhar na referida data.</w:t>
      </w:r>
    </w:p>
    <w:p w14:paraId="335A37C5" w14:textId="77777777" w:rsidR="00EE3514" w:rsidRPr="0028426D" w:rsidRDefault="00EE3514" w:rsidP="00EE3514">
      <w:pPr>
        <w:tabs>
          <w:tab w:val="left" w:pos="9546"/>
        </w:tabs>
        <w:spacing w:line="360" w:lineRule="auto"/>
        <w:ind w:firstLine="851"/>
        <w:jc w:val="both"/>
        <w:rPr>
          <w:color w:val="000000" w:themeColor="text1"/>
          <w:sz w:val="24"/>
          <w:szCs w:val="24"/>
        </w:rPr>
      </w:pPr>
    </w:p>
    <w:p w14:paraId="271A528A" w14:textId="77777777" w:rsidR="00EE3514" w:rsidRPr="0028426D" w:rsidRDefault="00EE3514" w:rsidP="00EE3514">
      <w:pPr>
        <w:tabs>
          <w:tab w:val="left" w:pos="9546"/>
        </w:tabs>
        <w:spacing w:line="360" w:lineRule="auto"/>
        <w:ind w:firstLine="851"/>
        <w:jc w:val="both"/>
        <w:rPr>
          <w:color w:val="000000" w:themeColor="text1"/>
          <w:sz w:val="24"/>
          <w:szCs w:val="24"/>
        </w:rPr>
      </w:pPr>
      <w:r w:rsidRPr="0028426D">
        <w:rPr>
          <w:color w:val="000000" w:themeColor="text1"/>
          <w:sz w:val="24"/>
          <w:szCs w:val="24"/>
        </w:rPr>
        <w:t>No dia 3 de abril de 2018, foi realizado o ATO DE CONVOCAÇÃO DE TESTEMUNHA Nº 10/2018, após aprovação dos membros da CPI na Reunião Ordinária realizada em 03/04/2018, convocando o Sr. EMERSON ALVES SOARES para Reunião Ordinária no dia 24/04/2018, tendo a oitiva sido realizada na referida data.</w:t>
      </w:r>
    </w:p>
    <w:p w14:paraId="37DD4708" w14:textId="77777777" w:rsidR="00EE3514" w:rsidRPr="0028426D" w:rsidRDefault="00EE3514" w:rsidP="00EE3514">
      <w:pPr>
        <w:tabs>
          <w:tab w:val="left" w:pos="9546"/>
        </w:tabs>
        <w:spacing w:line="360" w:lineRule="auto"/>
        <w:ind w:firstLine="851"/>
        <w:jc w:val="both"/>
        <w:rPr>
          <w:color w:val="000000" w:themeColor="text1"/>
          <w:sz w:val="24"/>
          <w:szCs w:val="24"/>
        </w:rPr>
      </w:pPr>
    </w:p>
    <w:p w14:paraId="3EFAE203" w14:textId="77777777" w:rsidR="00EE3514" w:rsidRPr="0028426D" w:rsidRDefault="00EE3514" w:rsidP="00EE3514">
      <w:pPr>
        <w:tabs>
          <w:tab w:val="left" w:pos="9546"/>
        </w:tabs>
        <w:spacing w:line="360" w:lineRule="auto"/>
        <w:ind w:firstLine="851"/>
        <w:jc w:val="both"/>
        <w:rPr>
          <w:color w:val="000000" w:themeColor="text1"/>
          <w:sz w:val="24"/>
          <w:szCs w:val="24"/>
        </w:rPr>
      </w:pPr>
      <w:r w:rsidRPr="0028426D">
        <w:rPr>
          <w:color w:val="000000" w:themeColor="text1"/>
          <w:sz w:val="24"/>
          <w:szCs w:val="24"/>
        </w:rPr>
        <w:t>No dia 10 de abril de 2018, foi realizado o ATO DE CONVOCAÇÃO DE TESTEMUNHA Nº 11/2018, após aprovação dos membros da CPI na Reunião Ordinária realizada em 10/04/2018, convocando a Sra. CLEIDE REGINA DA COSTA para Reunião Ordinária no dia 17/04/2018, tendo sido dispensada de testemunhar na referida data.</w:t>
      </w:r>
    </w:p>
    <w:p w14:paraId="39BD5A57" w14:textId="77777777" w:rsidR="00EE3514" w:rsidRPr="0028426D" w:rsidRDefault="00EE3514" w:rsidP="00EE3514">
      <w:pPr>
        <w:tabs>
          <w:tab w:val="left" w:pos="9546"/>
        </w:tabs>
        <w:spacing w:line="360" w:lineRule="auto"/>
        <w:ind w:firstLine="851"/>
        <w:jc w:val="both"/>
        <w:rPr>
          <w:color w:val="000000" w:themeColor="text1"/>
          <w:sz w:val="24"/>
          <w:szCs w:val="24"/>
        </w:rPr>
      </w:pPr>
    </w:p>
    <w:p w14:paraId="303F9FDC" w14:textId="77777777" w:rsidR="00EE3514" w:rsidRPr="0028426D" w:rsidRDefault="00EE3514" w:rsidP="00EE3514">
      <w:pPr>
        <w:tabs>
          <w:tab w:val="left" w:pos="142"/>
        </w:tabs>
        <w:spacing w:line="368" w:lineRule="exact"/>
        <w:outlineLvl w:val="1"/>
        <w:rPr>
          <w:b/>
          <w:bCs/>
          <w:sz w:val="24"/>
          <w:szCs w:val="24"/>
        </w:rPr>
      </w:pPr>
      <w:bookmarkStart w:id="11" w:name="_Toc532398357"/>
      <w:r w:rsidRPr="0028426D">
        <w:rPr>
          <w:b/>
          <w:bCs/>
          <w:sz w:val="24"/>
          <w:szCs w:val="24"/>
        </w:rPr>
        <w:t>1.6.  Parecer da Procuradoria-Geral da AL-MT</w:t>
      </w:r>
      <w:bookmarkEnd w:id="11"/>
    </w:p>
    <w:p w14:paraId="13E4961D" w14:textId="77777777" w:rsidR="00EE3514" w:rsidRPr="0028426D" w:rsidRDefault="00EE3514" w:rsidP="00EE3514">
      <w:pPr>
        <w:spacing w:line="368" w:lineRule="exact"/>
        <w:ind w:left="509"/>
        <w:outlineLvl w:val="1"/>
        <w:rPr>
          <w:b/>
          <w:bCs/>
          <w:sz w:val="24"/>
          <w:szCs w:val="24"/>
        </w:rPr>
      </w:pPr>
    </w:p>
    <w:p w14:paraId="435F8C2F" w14:textId="77777777" w:rsidR="00EE3514" w:rsidRPr="0028426D" w:rsidRDefault="00EE3514" w:rsidP="00EE3514">
      <w:pPr>
        <w:spacing w:line="360" w:lineRule="auto"/>
        <w:ind w:firstLine="851"/>
        <w:jc w:val="both"/>
        <w:rPr>
          <w:color w:val="000000" w:themeColor="text1"/>
          <w:sz w:val="24"/>
          <w:szCs w:val="24"/>
        </w:rPr>
      </w:pPr>
      <w:r w:rsidRPr="0028426D">
        <w:rPr>
          <w:color w:val="000000" w:themeColor="text1"/>
          <w:sz w:val="24"/>
          <w:szCs w:val="24"/>
        </w:rPr>
        <w:t xml:space="preserve">O acervo documental da Comissão Parlamentar encartado no processo nº03/2018 foi encaminhado para Procuradoria-Geral da AL-MT, </w:t>
      </w:r>
      <w:r w:rsidR="009847B4">
        <w:rPr>
          <w:color w:val="000000" w:themeColor="text1"/>
          <w:sz w:val="24"/>
          <w:szCs w:val="24"/>
        </w:rPr>
        <w:t>por meio de</w:t>
      </w:r>
      <w:r w:rsidRPr="0028426D">
        <w:rPr>
          <w:color w:val="000000" w:themeColor="text1"/>
          <w:sz w:val="24"/>
          <w:szCs w:val="24"/>
        </w:rPr>
        <w:t xml:space="preserve"> do memorando Nº0027/2018/ALMT – CPI FUNDEB/FETHAB.</w:t>
      </w:r>
    </w:p>
    <w:p w14:paraId="4391C303" w14:textId="77777777" w:rsidR="00EE3514" w:rsidRPr="0028426D" w:rsidRDefault="00EE3514" w:rsidP="00EE3514">
      <w:pPr>
        <w:spacing w:line="360" w:lineRule="auto"/>
        <w:ind w:firstLine="851"/>
        <w:jc w:val="both"/>
        <w:rPr>
          <w:color w:val="000000" w:themeColor="text1"/>
          <w:sz w:val="24"/>
          <w:szCs w:val="24"/>
        </w:rPr>
      </w:pPr>
      <w:r w:rsidRPr="0028426D">
        <w:rPr>
          <w:color w:val="000000" w:themeColor="text1"/>
          <w:sz w:val="24"/>
          <w:szCs w:val="24"/>
        </w:rPr>
        <w:t>A Procuradoria, após análise minuciosa, exarou parecer nº360/2018 com a seguinte conclusão:</w:t>
      </w:r>
    </w:p>
    <w:p w14:paraId="49F31F0F" w14:textId="77777777" w:rsidR="00EE3514" w:rsidRPr="0028426D" w:rsidRDefault="00EE3514" w:rsidP="00EE3514">
      <w:pPr>
        <w:ind w:left="3119"/>
        <w:jc w:val="both"/>
        <w:rPr>
          <w:b/>
          <w:color w:val="000000" w:themeColor="text1"/>
          <w:sz w:val="24"/>
          <w:szCs w:val="24"/>
        </w:rPr>
      </w:pPr>
      <w:r w:rsidRPr="0028426D">
        <w:rPr>
          <w:b/>
          <w:color w:val="000000" w:themeColor="text1"/>
          <w:sz w:val="24"/>
          <w:szCs w:val="24"/>
        </w:rPr>
        <w:t>“Diante de todo exposto e da respectiva análise da totalidade dos volumes do processo administrativo da CPI do FUNDEB/FETHAB, opino pela integral legalidade dos procedimentos e atos praticados pela comissão parlamentar de inquérito”.</w:t>
      </w:r>
    </w:p>
    <w:p w14:paraId="0EFB5B8B" w14:textId="77777777" w:rsidR="00EE3514" w:rsidRPr="0028426D" w:rsidRDefault="00EE3514" w:rsidP="00EE3514">
      <w:pPr>
        <w:ind w:firstLine="1418"/>
        <w:jc w:val="both"/>
        <w:rPr>
          <w:color w:val="000000" w:themeColor="text1"/>
          <w:sz w:val="24"/>
          <w:szCs w:val="24"/>
        </w:rPr>
      </w:pPr>
    </w:p>
    <w:p w14:paraId="5BF395D9" w14:textId="77777777" w:rsidR="00EE3514" w:rsidRPr="0028426D" w:rsidRDefault="00EE3514" w:rsidP="00EE3514">
      <w:pPr>
        <w:shd w:val="clear" w:color="auto" w:fill="FFFFFF"/>
        <w:spacing w:after="150" w:line="360" w:lineRule="auto"/>
        <w:ind w:firstLine="851"/>
        <w:jc w:val="both"/>
        <w:rPr>
          <w:color w:val="000000" w:themeColor="text1"/>
          <w:sz w:val="24"/>
          <w:szCs w:val="24"/>
        </w:rPr>
      </w:pPr>
      <w:r w:rsidRPr="0028426D">
        <w:rPr>
          <w:color w:val="000000" w:themeColor="text1"/>
          <w:sz w:val="24"/>
          <w:szCs w:val="24"/>
        </w:rPr>
        <w:t>Desta forma, entendemos não haver qualquer vício jurídico formal ou material no decorrer dos trabalhos desta Comissão.</w:t>
      </w:r>
    </w:p>
    <w:p w14:paraId="2AC88212" w14:textId="77777777" w:rsidR="00EE3514" w:rsidRPr="0028426D" w:rsidRDefault="00EE3514" w:rsidP="00EE3514">
      <w:pPr>
        <w:spacing w:before="23"/>
        <w:ind w:left="500"/>
        <w:outlineLvl w:val="0"/>
        <w:rPr>
          <w:rFonts w:eastAsia="Calibri"/>
          <w:b/>
          <w:sz w:val="24"/>
          <w:szCs w:val="24"/>
          <w:u w:val="single"/>
        </w:rPr>
      </w:pPr>
    </w:p>
    <w:p w14:paraId="6932B704" w14:textId="77777777" w:rsidR="00EE3514" w:rsidRPr="0028426D" w:rsidRDefault="00EE3514" w:rsidP="00EE3514">
      <w:pPr>
        <w:numPr>
          <w:ilvl w:val="0"/>
          <w:numId w:val="13"/>
        </w:numPr>
        <w:spacing w:before="23"/>
        <w:jc w:val="both"/>
        <w:outlineLvl w:val="0"/>
        <w:rPr>
          <w:rFonts w:eastAsia="Calibri"/>
          <w:b/>
          <w:sz w:val="24"/>
          <w:szCs w:val="24"/>
          <w:u w:val="single"/>
        </w:rPr>
      </w:pPr>
      <w:bookmarkStart w:id="12" w:name="_Toc532398358"/>
      <w:r w:rsidRPr="0028426D">
        <w:rPr>
          <w:rFonts w:eastAsia="Calibri"/>
          <w:b/>
          <w:sz w:val="24"/>
          <w:szCs w:val="24"/>
          <w:u w:val="single"/>
        </w:rPr>
        <w:t>Fundo de Manutenção e Desenvolvimento da Educação Básica e de Valorização dos Profissionais da Educação-FUNDEB</w:t>
      </w:r>
      <w:bookmarkEnd w:id="12"/>
    </w:p>
    <w:p w14:paraId="59A4036C" w14:textId="77777777" w:rsidR="00EE3514" w:rsidRPr="0028426D" w:rsidRDefault="00EE3514" w:rsidP="00EE3514">
      <w:pPr>
        <w:tabs>
          <w:tab w:val="left" w:pos="0"/>
        </w:tabs>
        <w:suppressAutoHyphens/>
        <w:spacing w:after="120"/>
        <w:jc w:val="both"/>
        <w:rPr>
          <w:b/>
          <w:bCs/>
          <w:sz w:val="24"/>
          <w:szCs w:val="24"/>
        </w:rPr>
      </w:pPr>
    </w:p>
    <w:p w14:paraId="04242074" w14:textId="77777777" w:rsidR="00EE3514" w:rsidRPr="0028426D" w:rsidRDefault="00EE3514" w:rsidP="00EE3514">
      <w:pPr>
        <w:numPr>
          <w:ilvl w:val="1"/>
          <w:numId w:val="13"/>
        </w:numPr>
        <w:spacing w:line="368" w:lineRule="exact"/>
        <w:outlineLvl w:val="1"/>
        <w:rPr>
          <w:b/>
          <w:bCs/>
          <w:sz w:val="24"/>
          <w:szCs w:val="24"/>
        </w:rPr>
      </w:pPr>
      <w:bookmarkStart w:id="13" w:name="_Toc532398359"/>
      <w:r w:rsidRPr="0028426D">
        <w:rPr>
          <w:b/>
          <w:bCs/>
          <w:sz w:val="24"/>
          <w:szCs w:val="24"/>
        </w:rPr>
        <w:t>Definição do FUNDEB</w:t>
      </w:r>
      <w:bookmarkEnd w:id="13"/>
      <w:r w:rsidRPr="0028426D">
        <w:rPr>
          <w:b/>
          <w:bCs/>
          <w:sz w:val="24"/>
          <w:szCs w:val="24"/>
        </w:rPr>
        <w:t xml:space="preserve"> </w:t>
      </w:r>
    </w:p>
    <w:p w14:paraId="78FDA9ED" w14:textId="77777777" w:rsidR="00EE3514" w:rsidRPr="0028426D" w:rsidRDefault="00EE3514" w:rsidP="00EE3514">
      <w:pPr>
        <w:spacing w:line="368" w:lineRule="exact"/>
        <w:ind w:left="1229"/>
        <w:outlineLvl w:val="1"/>
        <w:rPr>
          <w:b/>
          <w:bCs/>
          <w:sz w:val="24"/>
          <w:szCs w:val="24"/>
        </w:rPr>
      </w:pPr>
    </w:p>
    <w:p w14:paraId="366CD43F" w14:textId="343BACA8" w:rsidR="00EE3514" w:rsidRPr="0028426D" w:rsidRDefault="00EE3514" w:rsidP="00EE3514">
      <w:pPr>
        <w:tabs>
          <w:tab w:val="left" w:pos="0"/>
        </w:tabs>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O Fundo de Manutenção e Desenvolvimento da Educação Básica e de Valorização dos Profissionais da Educação - FUNDEB é um Fundo de natureza contábil, instituído pela Emend</w:t>
      </w:r>
      <w:r w:rsidR="00C2420F">
        <w:rPr>
          <w:color w:val="000000" w:themeColor="text1"/>
          <w:sz w:val="24"/>
          <w:szCs w:val="24"/>
          <w:lang w:eastAsia="ar-SA"/>
        </w:rPr>
        <w:t>a Constitucional n</w:t>
      </w:r>
      <w:r w:rsidRPr="0028426D">
        <w:rPr>
          <w:color w:val="000000" w:themeColor="text1"/>
          <w:sz w:val="24"/>
          <w:szCs w:val="24"/>
          <w:lang w:eastAsia="ar-SA"/>
        </w:rPr>
        <w:t xml:space="preserve">º 53, de 19 de dezembro de 2006 e regulamentado pela Medida Provisória nº 339, de 28 de dezembro do mesmo ano, convertida na Lei nº 11.494, de 20 de junho de 2007, e pelos Decretos nº 6.253 e 6.278, de 13 e 29 de novembro de 2007, respectivamente. </w:t>
      </w:r>
    </w:p>
    <w:p w14:paraId="08174523" w14:textId="77777777" w:rsidR="00EE3514" w:rsidRPr="0028426D" w:rsidRDefault="00EE3514" w:rsidP="00EE3514">
      <w:pPr>
        <w:tabs>
          <w:tab w:val="left" w:pos="0"/>
        </w:tabs>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A implantação do FUNDEB foi iniciada em 1º de janeiro de 2007 e realizada de forma gradual, alcançando a plenitude em 2009, quando o Fundo funcionou com todo o universo de alunos da educação básica pública presencial e os percentuais de receitas que o compõem alcançaram o patamar de 20% de contribuição.</w:t>
      </w:r>
    </w:p>
    <w:p w14:paraId="7FC417CB" w14:textId="77777777" w:rsidR="00EE3514" w:rsidRPr="0028426D" w:rsidRDefault="00EE3514" w:rsidP="009847B4">
      <w:pPr>
        <w:tabs>
          <w:tab w:val="left" w:pos="0"/>
        </w:tabs>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 xml:space="preserve">Desde a promulgação da Constituição de 1988, 25% das receitas dos impostos e transferências dos Estados, Distrito Federal e Municípios se encontram vinculados à Educação. Com a Emenda Constitucional nº 14/96, 60% desses recursos da educação passaram a ser sub-vinculados ao Ensino Fundamental (60% de 25% = 15% dos impostos e transferências), sendo que parte </w:t>
      </w:r>
      <w:proofErr w:type="gramStart"/>
      <w:r w:rsidRPr="0028426D">
        <w:rPr>
          <w:color w:val="000000" w:themeColor="text1"/>
          <w:sz w:val="24"/>
          <w:szCs w:val="24"/>
          <w:lang w:eastAsia="ar-SA"/>
        </w:rPr>
        <w:t>dessa</w:t>
      </w:r>
      <w:proofErr w:type="gramEnd"/>
      <w:r w:rsidRPr="0028426D">
        <w:rPr>
          <w:color w:val="000000" w:themeColor="text1"/>
          <w:sz w:val="24"/>
          <w:szCs w:val="24"/>
          <w:lang w:eastAsia="ar-SA"/>
        </w:rPr>
        <w:t xml:space="preserve"> sub-vinculação de 15% passava pelo Fundef, cuja partilha dos recursos, entre o Governo Estadual e seus Municípios, tinha como base o número de alunos do ensino fundamental atendidos em cada rede de ensino.</w:t>
      </w:r>
    </w:p>
    <w:p w14:paraId="20D1BCE9" w14:textId="77777777" w:rsidR="00EE3514" w:rsidRPr="0028426D" w:rsidRDefault="00EE3514" w:rsidP="009847B4">
      <w:pPr>
        <w:spacing w:line="360" w:lineRule="auto"/>
        <w:jc w:val="both"/>
        <w:rPr>
          <w:color w:val="000000" w:themeColor="text1"/>
          <w:sz w:val="24"/>
          <w:szCs w:val="24"/>
          <w:lang w:eastAsia="ar-SA"/>
        </w:rPr>
      </w:pPr>
      <w:r w:rsidRPr="0028426D">
        <w:rPr>
          <w:color w:val="000000" w:themeColor="text1"/>
          <w:sz w:val="24"/>
          <w:szCs w:val="24"/>
          <w:lang w:eastAsia="ar-SA"/>
        </w:rPr>
        <w:t xml:space="preserve">             Com a Emenda Constitucional nº 53/2006, a </w:t>
      </w:r>
      <w:proofErr w:type="gramStart"/>
      <w:r w:rsidRPr="0028426D">
        <w:rPr>
          <w:color w:val="000000" w:themeColor="text1"/>
          <w:sz w:val="24"/>
          <w:szCs w:val="24"/>
          <w:lang w:eastAsia="ar-SA"/>
        </w:rPr>
        <w:t>sub-vinculação</w:t>
      </w:r>
      <w:proofErr w:type="gramEnd"/>
      <w:r w:rsidRPr="0028426D">
        <w:rPr>
          <w:color w:val="000000" w:themeColor="text1"/>
          <w:sz w:val="24"/>
          <w:szCs w:val="24"/>
          <w:lang w:eastAsia="ar-SA"/>
        </w:rPr>
        <w:t xml:space="preserve"> das receitas dos impostos e transferências dos Estados, Distrito Federal e Municípios passaram para 20% e sua utilização foi ampliada para toda a Educação Básica, por meio do FUNDEB, que promove a distribuição dos recursos com base no número de alunos da educação básica, de acordo com dados do último Censo Escolar, sendo computados os alunos matriculados nos respectivos âmbitos de atuação prioritária (artigo 211 da Constituição Federal). Ou seja, os Municípios receberão os recursos do FUNDEB com base no número de alunos da educação infantil e do ensino fundamental e os Estados com base nos alunos do ensino fundamental e médio. Da mesma forma, a aplicação desses recursos pelos gestores estaduais e municipais deve ser direcionada, levando em consideração a responsabilidade constitucional que delimita a atuação dos Estados e Municípios </w:t>
      </w:r>
      <w:r w:rsidRPr="0028426D">
        <w:rPr>
          <w:color w:val="000000" w:themeColor="text1"/>
          <w:sz w:val="24"/>
          <w:szCs w:val="24"/>
          <w:lang w:eastAsia="ar-SA"/>
        </w:rPr>
        <w:lastRenderedPageBreak/>
        <w:t xml:space="preserve">em relação à educação básica. </w:t>
      </w:r>
    </w:p>
    <w:p w14:paraId="2948FB5B" w14:textId="77777777" w:rsidR="00EE3514" w:rsidRPr="0028426D" w:rsidRDefault="00EE3514" w:rsidP="00EE3514">
      <w:pPr>
        <w:tabs>
          <w:tab w:val="left" w:pos="0"/>
        </w:tabs>
        <w:suppressAutoHyphens/>
        <w:spacing w:after="120"/>
        <w:jc w:val="both"/>
        <w:rPr>
          <w:b/>
          <w:bCs/>
          <w:color w:val="000000" w:themeColor="text1"/>
          <w:sz w:val="24"/>
          <w:szCs w:val="24"/>
          <w:lang w:eastAsia="ar-SA"/>
        </w:rPr>
      </w:pPr>
    </w:p>
    <w:p w14:paraId="6FDF9B30" w14:textId="77777777" w:rsidR="00EE3514" w:rsidRPr="0028426D" w:rsidRDefault="00EE3514" w:rsidP="00EE3514">
      <w:pPr>
        <w:pStyle w:val="Ttulo2"/>
        <w:numPr>
          <w:ilvl w:val="1"/>
          <w:numId w:val="13"/>
        </w:numPr>
        <w:rPr>
          <w:sz w:val="24"/>
          <w:szCs w:val="24"/>
          <w:lang w:val="pt-BR"/>
        </w:rPr>
      </w:pPr>
      <w:bookmarkStart w:id="14" w:name="_Toc532398360"/>
      <w:r w:rsidRPr="0028426D">
        <w:rPr>
          <w:sz w:val="24"/>
          <w:szCs w:val="24"/>
          <w:lang w:val="pt-BR"/>
        </w:rPr>
        <w:t xml:space="preserve">Característica do </w:t>
      </w:r>
      <w:bookmarkEnd w:id="14"/>
      <w:r w:rsidRPr="0028426D">
        <w:rPr>
          <w:sz w:val="24"/>
          <w:szCs w:val="24"/>
          <w:lang w:val="pt-BR"/>
        </w:rPr>
        <w:t>FUNDEB</w:t>
      </w:r>
    </w:p>
    <w:p w14:paraId="70516510" w14:textId="77777777" w:rsidR="00EE3514" w:rsidRPr="0028426D" w:rsidRDefault="00EE3514" w:rsidP="00EE3514">
      <w:pPr>
        <w:tabs>
          <w:tab w:val="left" w:pos="0"/>
        </w:tabs>
        <w:suppressAutoHyphens/>
        <w:spacing w:after="120"/>
        <w:ind w:firstLine="851"/>
        <w:jc w:val="both"/>
        <w:rPr>
          <w:b/>
          <w:bCs/>
          <w:color w:val="000000" w:themeColor="text1"/>
          <w:sz w:val="24"/>
          <w:szCs w:val="24"/>
          <w:lang w:eastAsia="ar-SA"/>
        </w:rPr>
      </w:pPr>
    </w:p>
    <w:p w14:paraId="7D9F14EA" w14:textId="77777777" w:rsidR="00EE3514" w:rsidRPr="0028426D" w:rsidRDefault="00EE3514" w:rsidP="00EE3514">
      <w:pPr>
        <w:tabs>
          <w:tab w:val="left" w:pos="0"/>
        </w:tabs>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O FUNDEB não é considerado Federal, Estadual, nem Municipal, por se tratar de um fundo de natureza contábil, formado com recursos provenientes das três esferas de governo (</w:t>
      </w:r>
      <w:proofErr w:type="gramStart"/>
      <w:r w:rsidRPr="0028426D">
        <w:rPr>
          <w:color w:val="000000" w:themeColor="text1"/>
          <w:sz w:val="24"/>
          <w:szCs w:val="24"/>
          <w:lang w:eastAsia="ar-SA"/>
        </w:rPr>
        <w:t>Federal, Estadual</w:t>
      </w:r>
      <w:proofErr w:type="gramEnd"/>
      <w:r w:rsidRPr="0028426D">
        <w:rPr>
          <w:color w:val="000000" w:themeColor="text1"/>
          <w:sz w:val="24"/>
          <w:szCs w:val="24"/>
          <w:lang w:eastAsia="ar-SA"/>
        </w:rPr>
        <w:t xml:space="preserve"> e Municipal); pelo fato da arrecadação e distribuição dos recursos que o formam serem realizadas pela União e pelos Estados, com a participação dos agentes financeiros do Fundo (Banco do Brasil e Caixa Econômica Federal) e, em decorrência dos créditos dos seus recursos serem realizados automaticamente em favor dos Estados e Municípios de forma igualitária, com base no número de alunos. Esses aspectos do FUNDEB o revestem de peculiaridades que transcendem sua simples caracterização como Federal, Estadual ou Municipal. </w:t>
      </w:r>
    </w:p>
    <w:p w14:paraId="5AF249D2" w14:textId="77777777" w:rsidR="00EE3514" w:rsidRPr="0028426D" w:rsidRDefault="00EE3514" w:rsidP="00EE3514">
      <w:pPr>
        <w:tabs>
          <w:tab w:val="left" w:pos="0"/>
        </w:tabs>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Assim, dependendo da ótica que se observa, o Fundo tem seu vínculo com a esfera Federal (a União participa da composição e distribuição dos recursos), a Estadual (os Estados participam da composição, da distribuição, do recebimento e da aplicação final dos recursos) e a Municipal (os Municípios participam da composição, do recebimento e da aplicação final dos recursos).</w:t>
      </w:r>
    </w:p>
    <w:p w14:paraId="1C06DE06" w14:textId="77777777" w:rsidR="00EE3514" w:rsidRPr="0028426D" w:rsidRDefault="00EE3514" w:rsidP="00EE3514">
      <w:pPr>
        <w:pStyle w:val="Ttulo2"/>
        <w:numPr>
          <w:ilvl w:val="1"/>
          <w:numId w:val="13"/>
        </w:numPr>
        <w:rPr>
          <w:sz w:val="24"/>
          <w:szCs w:val="24"/>
          <w:lang w:val="pt-BR"/>
        </w:rPr>
      </w:pPr>
      <w:bookmarkStart w:id="15" w:name="_Toc532398361"/>
      <w:r w:rsidRPr="0028426D">
        <w:rPr>
          <w:sz w:val="24"/>
          <w:szCs w:val="24"/>
          <w:lang w:val="pt-BR"/>
        </w:rPr>
        <w:t xml:space="preserve">A vigência do </w:t>
      </w:r>
      <w:bookmarkEnd w:id="15"/>
      <w:r w:rsidRPr="0028426D">
        <w:rPr>
          <w:sz w:val="24"/>
          <w:szCs w:val="24"/>
          <w:lang w:val="pt-BR"/>
        </w:rPr>
        <w:t>FUNDEB</w:t>
      </w:r>
    </w:p>
    <w:p w14:paraId="4E8052C3" w14:textId="77777777" w:rsidR="00EE3514" w:rsidRPr="0028426D" w:rsidRDefault="00EE3514" w:rsidP="00EE3514">
      <w:pPr>
        <w:suppressAutoHyphens/>
        <w:spacing w:after="120"/>
        <w:ind w:firstLine="851"/>
        <w:jc w:val="both"/>
        <w:rPr>
          <w:b/>
          <w:bCs/>
          <w:color w:val="000000" w:themeColor="text1"/>
          <w:sz w:val="24"/>
          <w:szCs w:val="24"/>
          <w:lang w:eastAsia="ar-SA"/>
        </w:rPr>
      </w:pPr>
    </w:p>
    <w:p w14:paraId="2BF3E0BA" w14:textId="77777777" w:rsidR="00EE3514" w:rsidRPr="0028426D" w:rsidRDefault="00EE3514" w:rsidP="00EE3514">
      <w:pPr>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 xml:space="preserve">A Emenda Constitucional nº 53, de 19/12/2006, que criou o FUNDEB, estabeleceu o prazo de 14 anos, a partir da sua promulgação, para sua vigência. Assim, esse prazo será completado no </w:t>
      </w:r>
      <w:r w:rsidRPr="0028426D">
        <w:rPr>
          <w:b/>
          <w:color w:val="000000" w:themeColor="text1"/>
          <w:sz w:val="24"/>
          <w:szCs w:val="24"/>
          <w:lang w:eastAsia="ar-SA"/>
        </w:rPr>
        <w:t>final de 2020.</w:t>
      </w:r>
      <w:r w:rsidRPr="0028426D">
        <w:rPr>
          <w:color w:val="000000" w:themeColor="text1"/>
          <w:sz w:val="24"/>
          <w:szCs w:val="24"/>
          <w:lang w:eastAsia="ar-SA"/>
        </w:rPr>
        <w:t xml:space="preserve"> </w:t>
      </w:r>
    </w:p>
    <w:p w14:paraId="460109E6" w14:textId="77777777" w:rsidR="00EE3514" w:rsidRPr="0028426D" w:rsidRDefault="00EE3514" w:rsidP="00EE3514">
      <w:pPr>
        <w:pStyle w:val="Ttulo2"/>
        <w:numPr>
          <w:ilvl w:val="1"/>
          <w:numId w:val="13"/>
        </w:numPr>
        <w:rPr>
          <w:sz w:val="24"/>
          <w:szCs w:val="24"/>
          <w:lang w:val="pt-BR"/>
        </w:rPr>
      </w:pPr>
      <w:bookmarkStart w:id="16" w:name="_Toc532398362"/>
      <w:r w:rsidRPr="0028426D">
        <w:rPr>
          <w:sz w:val="24"/>
          <w:szCs w:val="24"/>
          <w:lang w:val="pt-BR"/>
        </w:rPr>
        <w:t xml:space="preserve">Composição do </w:t>
      </w:r>
      <w:bookmarkEnd w:id="16"/>
      <w:r w:rsidRPr="0028426D">
        <w:rPr>
          <w:sz w:val="24"/>
          <w:szCs w:val="24"/>
          <w:lang w:val="pt-BR"/>
        </w:rPr>
        <w:t>FUNDEB</w:t>
      </w:r>
    </w:p>
    <w:p w14:paraId="30E59D97" w14:textId="77777777" w:rsidR="00EE3514" w:rsidRPr="0028426D" w:rsidRDefault="00EE3514" w:rsidP="00EE3514">
      <w:pPr>
        <w:pStyle w:val="Ttulo2"/>
        <w:ind w:left="1229"/>
        <w:rPr>
          <w:sz w:val="24"/>
          <w:szCs w:val="24"/>
          <w:lang w:val="pt-BR"/>
        </w:rPr>
      </w:pPr>
    </w:p>
    <w:p w14:paraId="73DB65F2" w14:textId="77777777" w:rsidR="00EE3514" w:rsidRPr="0028426D" w:rsidRDefault="00EE3514" w:rsidP="00EE3514">
      <w:pPr>
        <w:suppressAutoHyphens/>
        <w:spacing w:before="120" w:after="120" w:line="360" w:lineRule="auto"/>
        <w:ind w:firstLine="851"/>
        <w:jc w:val="both"/>
        <w:rPr>
          <w:color w:val="000000" w:themeColor="text1"/>
          <w:sz w:val="24"/>
          <w:szCs w:val="24"/>
          <w:lang w:eastAsia="ar-SA"/>
        </w:rPr>
      </w:pPr>
      <w:r w:rsidRPr="0028426D">
        <w:rPr>
          <w:color w:val="000000" w:themeColor="text1"/>
          <w:sz w:val="24"/>
          <w:szCs w:val="24"/>
          <w:lang w:eastAsia="ar-SA"/>
        </w:rPr>
        <w:t xml:space="preserve">O FUNDEB é composto em quase sua totalidade, por recursos dos próprios Estados, Distrito Federal e Municípios, sendo constituído de: </w:t>
      </w:r>
    </w:p>
    <w:p w14:paraId="42E2E8AE" w14:textId="77777777" w:rsidR="00EE3514" w:rsidRPr="0028426D" w:rsidRDefault="00EE3514" w:rsidP="00EE3514">
      <w:pPr>
        <w:suppressAutoHyphens/>
        <w:ind w:firstLine="851"/>
        <w:jc w:val="both"/>
        <w:rPr>
          <w:color w:val="000000" w:themeColor="text1"/>
          <w:sz w:val="24"/>
          <w:szCs w:val="24"/>
          <w:lang w:eastAsia="pt-BR"/>
        </w:rPr>
      </w:pPr>
    </w:p>
    <w:p w14:paraId="1605271E" w14:textId="77777777" w:rsidR="00EE3514" w:rsidRPr="0028426D" w:rsidRDefault="00EE3514" w:rsidP="00EE3514">
      <w:pPr>
        <w:widowControl/>
        <w:numPr>
          <w:ilvl w:val="0"/>
          <w:numId w:val="2"/>
        </w:numPr>
        <w:tabs>
          <w:tab w:val="left" w:pos="709"/>
          <w:tab w:val="left" w:pos="993"/>
        </w:tabs>
        <w:suppressAutoHyphens/>
        <w:autoSpaceDE/>
        <w:autoSpaceDN/>
        <w:spacing w:after="120"/>
        <w:ind w:firstLine="851"/>
        <w:jc w:val="both"/>
        <w:rPr>
          <w:color w:val="000000" w:themeColor="text1"/>
          <w:sz w:val="24"/>
          <w:szCs w:val="24"/>
          <w:lang w:eastAsia="ar-SA"/>
        </w:rPr>
      </w:pPr>
      <w:r w:rsidRPr="0028426D">
        <w:rPr>
          <w:color w:val="000000" w:themeColor="text1"/>
          <w:sz w:val="24"/>
          <w:szCs w:val="24"/>
          <w:lang w:eastAsia="ar-SA"/>
        </w:rPr>
        <w:t>Contribuição de Estados, Distrito Federal e Municípios, de 20% (vinte por cento) sobre:</w:t>
      </w:r>
    </w:p>
    <w:p w14:paraId="5EBA5D73" w14:textId="77777777" w:rsidR="00EE3514" w:rsidRPr="0028426D" w:rsidRDefault="00EE3514" w:rsidP="00EE3514">
      <w:pPr>
        <w:widowControl/>
        <w:numPr>
          <w:ilvl w:val="0"/>
          <w:numId w:val="3"/>
        </w:numPr>
        <w:tabs>
          <w:tab w:val="left" w:pos="1276"/>
        </w:tabs>
        <w:suppressAutoHyphens/>
        <w:autoSpaceDE/>
        <w:autoSpaceDN/>
        <w:ind w:firstLine="851"/>
        <w:jc w:val="both"/>
        <w:rPr>
          <w:color w:val="000000" w:themeColor="text1"/>
          <w:sz w:val="24"/>
          <w:szCs w:val="24"/>
          <w:lang w:eastAsia="ar-SA"/>
        </w:rPr>
      </w:pPr>
      <w:r w:rsidRPr="0028426D">
        <w:rPr>
          <w:color w:val="000000" w:themeColor="text1"/>
          <w:sz w:val="24"/>
          <w:szCs w:val="24"/>
          <w:lang w:eastAsia="ar-SA"/>
        </w:rPr>
        <w:t>Fundo de Participação dos Estados – FPE</w:t>
      </w:r>
    </w:p>
    <w:p w14:paraId="2E9FDD6B" w14:textId="77777777" w:rsidR="00EE3514" w:rsidRPr="0028426D" w:rsidRDefault="00EE3514" w:rsidP="00EE3514">
      <w:pPr>
        <w:widowControl/>
        <w:numPr>
          <w:ilvl w:val="0"/>
          <w:numId w:val="3"/>
        </w:numPr>
        <w:tabs>
          <w:tab w:val="left" w:pos="1276"/>
        </w:tabs>
        <w:suppressAutoHyphens/>
        <w:autoSpaceDE/>
        <w:autoSpaceDN/>
        <w:ind w:firstLine="851"/>
        <w:jc w:val="both"/>
        <w:rPr>
          <w:color w:val="000000" w:themeColor="text1"/>
          <w:sz w:val="24"/>
          <w:szCs w:val="24"/>
          <w:lang w:eastAsia="ar-SA"/>
        </w:rPr>
      </w:pPr>
      <w:r w:rsidRPr="0028426D">
        <w:rPr>
          <w:color w:val="000000" w:themeColor="text1"/>
          <w:sz w:val="24"/>
          <w:szCs w:val="24"/>
          <w:lang w:eastAsia="ar-SA"/>
        </w:rPr>
        <w:t>Fundo de Participação dos Municípios – FPM</w:t>
      </w:r>
    </w:p>
    <w:p w14:paraId="45FE2724" w14:textId="77777777" w:rsidR="00EE3514" w:rsidRPr="0028426D" w:rsidRDefault="00EE3514" w:rsidP="00EE3514">
      <w:pPr>
        <w:widowControl/>
        <w:numPr>
          <w:ilvl w:val="0"/>
          <w:numId w:val="3"/>
        </w:numPr>
        <w:tabs>
          <w:tab w:val="left" w:pos="1276"/>
        </w:tabs>
        <w:suppressAutoHyphens/>
        <w:autoSpaceDE/>
        <w:autoSpaceDN/>
        <w:ind w:firstLine="851"/>
        <w:jc w:val="both"/>
        <w:rPr>
          <w:color w:val="000000" w:themeColor="text1"/>
          <w:sz w:val="24"/>
          <w:szCs w:val="24"/>
          <w:lang w:eastAsia="ar-SA"/>
        </w:rPr>
      </w:pPr>
      <w:r w:rsidRPr="0028426D">
        <w:rPr>
          <w:color w:val="000000" w:themeColor="text1"/>
          <w:sz w:val="24"/>
          <w:szCs w:val="24"/>
          <w:lang w:eastAsia="ar-SA"/>
        </w:rPr>
        <w:t>Imposto sobre Circulação de Mercadorias e Serviços – ICMS</w:t>
      </w:r>
    </w:p>
    <w:p w14:paraId="42305EAE" w14:textId="77777777" w:rsidR="00EE3514" w:rsidRPr="0028426D" w:rsidRDefault="00EE3514" w:rsidP="00EE3514">
      <w:pPr>
        <w:widowControl/>
        <w:numPr>
          <w:ilvl w:val="0"/>
          <w:numId w:val="3"/>
        </w:numPr>
        <w:tabs>
          <w:tab w:val="left" w:pos="1276"/>
        </w:tabs>
        <w:suppressAutoHyphens/>
        <w:autoSpaceDE/>
        <w:autoSpaceDN/>
        <w:ind w:firstLine="851"/>
        <w:jc w:val="both"/>
        <w:rPr>
          <w:color w:val="000000" w:themeColor="text1"/>
          <w:sz w:val="24"/>
          <w:szCs w:val="24"/>
          <w:lang w:eastAsia="ar-SA"/>
        </w:rPr>
      </w:pPr>
      <w:r w:rsidRPr="0028426D">
        <w:rPr>
          <w:color w:val="000000" w:themeColor="text1"/>
          <w:sz w:val="24"/>
          <w:szCs w:val="24"/>
          <w:lang w:eastAsia="ar-SA"/>
        </w:rPr>
        <w:t xml:space="preserve">Imposto sobre Produtos Industrializados, proporcional às exportações – </w:t>
      </w:r>
      <w:proofErr w:type="gramStart"/>
      <w:r w:rsidRPr="0028426D">
        <w:rPr>
          <w:color w:val="000000" w:themeColor="text1"/>
          <w:sz w:val="24"/>
          <w:szCs w:val="24"/>
          <w:lang w:eastAsia="ar-SA"/>
        </w:rPr>
        <w:t>IPIexp</w:t>
      </w:r>
      <w:proofErr w:type="gramEnd"/>
    </w:p>
    <w:p w14:paraId="54AD0171" w14:textId="77777777" w:rsidR="00EE3514" w:rsidRPr="0028426D" w:rsidRDefault="00EE3514" w:rsidP="00EE3514">
      <w:pPr>
        <w:widowControl/>
        <w:numPr>
          <w:ilvl w:val="0"/>
          <w:numId w:val="3"/>
        </w:numPr>
        <w:tabs>
          <w:tab w:val="left" w:pos="1276"/>
        </w:tabs>
        <w:suppressAutoHyphens/>
        <w:autoSpaceDE/>
        <w:autoSpaceDN/>
        <w:ind w:firstLine="851"/>
        <w:jc w:val="both"/>
        <w:rPr>
          <w:color w:val="000000" w:themeColor="text1"/>
          <w:sz w:val="24"/>
          <w:szCs w:val="24"/>
          <w:lang w:eastAsia="ar-SA"/>
        </w:rPr>
      </w:pPr>
      <w:r w:rsidRPr="0028426D">
        <w:rPr>
          <w:color w:val="000000" w:themeColor="text1"/>
          <w:sz w:val="24"/>
          <w:szCs w:val="24"/>
          <w:lang w:eastAsia="ar-SA"/>
        </w:rPr>
        <w:t>Desoneração de Exportações (LC 87/96)</w:t>
      </w:r>
    </w:p>
    <w:p w14:paraId="0C1D29CA" w14:textId="77777777" w:rsidR="00EE3514" w:rsidRPr="0028426D" w:rsidRDefault="00EE3514" w:rsidP="00EE3514">
      <w:pPr>
        <w:widowControl/>
        <w:numPr>
          <w:ilvl w:val="0"/>
          <w:numId w:val="3"/>
        </w:numPr>
        <w:tabs>
          <w:tab w:val="left" w:pos="1276"/>
        </w:tabs>
        <w:suppressAutoHyphens/>
        <w:autoSpaceDE/>
        <w:autoSpaceDN/>
        <w:ind w:firstLine="851"/>
        <w:jc w:val="both"/>
        <w:rPr>
          <w:color w:val="000000" w:themeColor="text1"/>
          <w:sz w:val="24"/>
          <w:szCs w:val="24"/>
          <w:lang w:eastAsia="ar-SA"/>
        </w:rPr>
      </w:pPr>
      <w:r w:rsidRPr="0028426D">
        <w:rPr>
          <w:color w:val="000000" w:themeColor="text1"/>
          <w:sz w:val="24"/>
          <w:szCs w:val="24"/>
          <w:lang w:eastAsia="ar-SA"/>
        </w:rPr>
        <w:lastRenderedPageBreak/>
        <w:t>Imposto sobre Transmissão Causa Mortis e Doações – ITCMD</w:t>
      </w:r>
    </w:p>
    <w:p w14:paraId="55D8E6C6" w14:textId="77777777" w:rsidR="00EE3514" w:rsidRPr="0028426D" w:rsidRDefault="00EE3514" w:rsidP="00EE3514">
      <w:pPr>
        <w:widowControl/>
        <w:numPr>
          <w:ilvl w:val="0"/>
          <w:numId w:val="3"/>
        </w:numPr>
        <w:tabs>
          <w:tab w:val="left" w:pos="1276"/>
        </w:tabs>
        <w:suppressAutoHyphens/>
        <w:autoSpaceDE/>
        <w:autoSpaceDN/>
        <w:ind w:firstLine="851"/>
        <w:jc w:val="both"/>
        <w:rPr>
          <w:color w:val="000000" w:themeColor="text1"/>
          <w:sz w:val="24"/>
          <w:szCs w:val="24"/>
          <w:lang w:eastAsia="ar-SA"/>
        </w:rPr>
      </w:pPr>
      <w:r w:rsidRPr="0028426D">
        <w:rPr>
          <w:color w:val="000000" w:themeColor="text1"/>
          <w:sz w:val="24"/>
          <w:szCs w:val="24"/>
          <w:lang w:eastAsia="ar-SA"/>
        </w:rPr>
        <w:t>Imposto sobre a Propriedade de Veículos Automotores – IPVA</w:t>
      </w:r>
    </w:p>
    <w:p w14:paraId="7D1A2333" w14:textId="77777777" w:rsidR="00EE3514" w:rsidRPr="0028426D" w:rsidRDefault="00EE3514" w:rsidP="00EE3514">
      <w:pPr>
        <w:widowControl/>
        <w:numPr>
          <w:ilvl w:val="0"/>
          <w:numId w:val="3"/>
        </w:numPr>
        <w:tabs>
          <w:tab w:val="left" w:pos="1276"/>
        </w:tabs>
        <w:suppressAutoHyphens/>
        <w:autoSpaceDE/>
        <w:autoSpaceDN/>
        <w:ind w:firstLine="851"/>
        <w:jc w:val="both"/>
        <w:rPr>
          <w:color w:val="000000" w:themeColor="text1"/>
          <w:sz w:val="24"/>
          <w:szCs w:val="24"/>
          <w:lang w:eastAsia="ar-SA"/>
        </w:rPr>
      </w:pPr>
      <w:r w:rsidRPr="0028426D">
        <w:rPr>
          <w:color w:val="000000" w:themeColor="text1"/>
          <w:sz w:val="24"/>
          <w:szCs w:val="24"/>
          <w:lang w:eastAsia="ar-SA"/>
        </w:rPr>
        <w:t xml:space="preserve">Quota Parte de 50% do Imposto Territorial Rural devida aos Municípios – </w:t>
      </w:r>
      <w:proofErr w:type="gramStart"/>
      <w:r w:rsidRPr="0028426D">
        <w:rPr>
          <w:color w:val="000000" w:themeColor="text1"/>
          <w:sz w:val="24"/>
          <w:szCs w:val="24"/>
          <w:lang w:eastAsia="ar-SA"/>
        </w:rPr>
        <w:t>ITRm</w:t>
      </w:r>
      <w:proofErr w:type="gramEnd"/>
    </w:p>
    <w:p w14:paraId="6EC56398" w14:textId="77777777" w:rsidR="00EE3514" w:rsidRPr="0028426D" w:rsidRDefault="00EE3514" w:rsidP="00EE3514">
      <w:pPr>
        <w:tabs>
          <w:tab w:val="left" w:pos="1276"/>
        </w:tabs>
        <w:suppressAutoHyphens/>
        <w:ind w:left="1276" w:firstLine="851"/>
        <w:jc w:val="both"/>
        <w:rPr>
          <w:color w:val="000000" w:themeColor="text1"/>
          <w:sz w:val="24"/>
          <w:szCs w:val="24"/>
          <w:lang w:eastAsia="ar-SA"/>
        </w:rPr>
      </w:pPr>
    </w:p>
    <w:p w14:paraId="258AB907" w14:textId="77777777" w:rsidR="00EE3514" w:rsidRPr="0028426D" w:rsidRDefault="00EE3514" w:rsidP="00EE3514">
      <w:pPr>
        <w:widowControl/>
        <w:numPr>
          <w:ilvl w:val="0"/>
          <w:numId w:val="2"/>
        </w:numPr>
        <w:tabs>
          <w:tab w:val="left" w:pos="709"/>
          <w:tab w:val="left" w:pos="993"/>
        </w:tabs>
        <w:suppressAutoHyphens/>
        <w:autoSpaceDE/>
        <w:autoSpaceDN/>
        <w:spacing w:after="120"/>
        <w:ind w:firstLine="851"/>
        <w:jc w:val="both"/>
        <w:rPr>
          <w:color w:val="000000" w:themeColor="text1"/>
          <w:sz w:val="24"/>
          <w:szCs w:val="24"/>
          <w:lang w:eastAsia="ar-SA"/>
        </w:rPr>
      </w:pPr>
      <w:r w:rsidRPr="0028426D">
        <w:rPr>
          <w:color w:val="000000" w:themeColor="text1"/>
          <w:sz w:val="24"/>
          <w:szCs w:val="24"/>
          <w:lang w:eastAsia="ar-SA"/>
        </w:rPr>
        <w:t>Receitas da dívida ativa e de juros e multas, incidentes sobre as fontes acima relacionadas.</w:t>
      </w:r>
    </w:p>
    <w:p w14:paraId="55E9104B" w14:textId="77777777" w:rsidR="00EE3514" w:rsidRPr="0028426D" w:rsidRDefault="00EE3514" w:rsidP="00EE3514">
      <w:pPr>
        <w:suppressAutoHyphens/>
        <w:ind w:firstLine="851"/>
        <w:jc w:val="both"/>
        <w:rPr>
          <w:color w:val="000000" w:themeColor="text1"/>
          <w:sz w:val="24"/>
          <w:szCs w:val="24"/>
          <w:lang w:eastAsia="pt-BR"/>
        </w:rPr>
      </w:pPr>
    </w:p>
    <w:p w14:paraId="6922E369" w14:textId="77777777" w:rsidR="00EE3514" w:rsidRPr="0028426D" w:rsidRDefault="00EE3514" w:rsidP="00EE3514">
      <w:pPr>
        <w:tabs>
          <w:tab w:val="left" w:pos="1418"/>
        </w:tabs>
        <w:suppressAutoHyphens/>
        <w:spacing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Além desses recursos, ainda compõe o Fundeb, a título de complementação, uma parcela de recursos federais, sempre que, no âmbito de cada Estado, seu valor por aluno não alcançar o mínimo definido nacionalmente. </w:t>
      </w:r>
    </w:p>
    <w:p w14:paraId="7A7B2EFF" w14:textId="77777777" w:rsidR="00EE3514" w:rsidRPr="0028426D" w:rsidRDefault="00EE3514" w:rsidP="00EE3514">
      <w:pPr>
        <w:tabs>
          <w:tab w:val="left" w:pos="1418"/>
        </w:tabs>
        <w:suppressAutoHyphens/>
        <w:spacing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A complementação da União é de 10% (dez por cento) do total de recursos do FUNDEB nos Estados e Municípios.</w:t>
      </w:r>
    </w:p>
    <w:p w14:paraId="62C6F681" w14:textId="77777777" w:rsidR="00EE3514" w:rsidRPr="0028426D" w:rsidRDefault="00EE3514" w:rsidP="00EE3514">
      <w:pPr>
        <w:tabs>
          <w:tab w:val="left" w:pos="1418"/>
        </w:tabs>
        <w:suppressAutoHyphens/>
        <w:spacing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 Dos valores destinados ao </w:t>
      </w:r>
      <w:r w:rsidRPr="0028426D">
        <w:rPr>
          <w:b/>
          <w:bCs/>
          <w:color w:val="000000" w:themeColor="text1"/>
          <w:sz w:val="24"/>
          <w:szCs w:val="24"/>
          <w:lang w:eastAsia="ar-SA"/>
        </w:rPr>
        <w:t>Estado de Mato Grosso</w:t>
      </w:r>
      <w:r w:rsidRPr="0028426D">
        <w:rPr>
          <w:bCs/>
          <w:color w:val="000000" w:themeColor="text1"/>
          <w:sz w:val="24"/>
          <w:szCs w:val="24"/>
          <w:lang w:eastAsia="ar-SA"/>
        </w:rPr>
        <w:t xml:space="preserve"> nos anos de 2015 e 2016, os t</w:t>
      </w:r>
      <w:r w:rsidRPr="0028426D">
        <w:rPr>
          <w:bCs/>
          <w:color w:val="000000" w:themeColor="text1"/>
          <w:sz w:val="24"/>
          <w:szCs w:val="24"/>
          <w:u w:val="single"/>
          <w:lang w:eastAsia="ar-SA"/>
        </w:rPr>
        <w:t xml:space="preserve">ributos federais </w:t>
      </w:r>
      <w:r w:rsidRPr="0028426D">
        <w:rPr>
          <w:bCs/>
          <w:color w:val="000000" w:themeColor="text1"/>
          <w:sz w:val="24"/>
          <w:szCs w:val="24"/>
          <w:lang w:eastAsia="ar-SA"/>
        </w:rPr>
        <w:t xml:space="preserve">representaram </w:t>
      </w:r>
      <w:r w:rsidRPr="0028426D">
        <w:rPr>
          <w:bCs/>
          <w:color w:val="000000" w:themeColor="text1"/>
          <w:sz w:val="24"/>
          <w:szCs w:val="24"/>
          <w:u w:val="single"/>
          <w:lang w:eastAsia="ar-SA"/>
        </w:rPr>
        <w:t xml:space="preserve">29% </w:t>
      </w:r>
      <w:r w:rsidRPr="0028426D">
        <w:rPr>
          <w:bCs/>
          <w:color w:val="000000" w:themeColor="text1"/>
          <w:sz w:val="24"/>
          <w:szCs w:val="24"/>
          <w:lang w:eastAsia="ar-SA"/>
        </w:rPr>
        <w:t xml:space="preserve">(vinte e nove por cento) da receita do fundo e os </w:t>
      </w:r>
      <w:r w:rsidRPr="0028426D">
        <w:rPr>
          <w:bCs/>
          <w:color w:val="000000" w:themeColor="text1"/>
          <w:sz w:val="24"/>
          <w:szCs w:val="24"/>
          <w:u w:val="single"/>
          <w:lang w:eastAsia="ar-SA"/>
        </w:rPr>
        <w:t>tributos estaduais contribuíram em 71% (</w:t>
      </w:r>
      <w:r w:rsidRPr="0028426D">
        <w:rPr>
          <w:bCs/>
          <w:color w:val="000000" w:themeColor="text1"/>
          <w:sz w:val="24"/>
          <w:szCs w:val="24"/>
          <w:lang w:eastAsia="ar-SA"/>
        </w:rPr>
        <w:t>setenta e um por cento) na formação do valor Global do fundo. Já em</w:t>
      </w:r>
      <w:proofErr w:type="gramStart"/>
      <w:r w:rsidRPr="0028426D">
        <w:rPr>
          <w:bCs/>
          <w:color w:val="000000" w:themeColor="text1"/>
          <w:sz w:val="24"/>
          <w:szCs w:val="24"/>
          <w:lang w:eastAsia="ar-SA"/>
        </w:rPr>
        <w:t xml:space="preserve">  </w:t>
      </w:r>
      <w:proofErr w:type="gramEnd"/>
      <w:r w:rsidRPr="0028426D">
        <w:rPr>
          <w:bCs/>
          <w:color w:val="000000" w:themeColor="text1"/>
          <w:sz w:val="24"/>
          <w:szCs w:val="24"/>
          <w:lang w:eastAsia="ar-SA"/>
        </w:rPr>
        <w:t>2017 a União contribuiu com 28% (vinte oito por cento) do valor e os tributos estaduais 72% (setenta e dois por cento) do montante anual.</w:t>
      </w:r>
    </w:p>
    <w:p w14:paraId="05EB9519" w14:textId="77777777" w:rsidR="00EE3514" w:rsidRPr="0028426D" w:rsidRDefault="00EE3514" w:rsidP="00EE3514">
      <w:pPr>
        <w:tabs>
          <w:tab w:val="left" w:pos="1418"/>
        </w:tabs>
        <w:suppressAutoHyphens/>
        <w:spacing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Da análise destes percentuais, é notório que a arrecadação e o repasse tempestivo dos tributos estaduais têm importância majorada e, o seu atraso reflete diretamente nas ações de educação a ele vinculada.</w:t>
      </w:r>
    </w:p>
    <w:p w14:paraId="39C39894" w14:textId="77777777" w:rsidR="00EE3514" w:rsidRDefault="00EE3514" w:rsidP="00EE3514">
      <w:pPr>
        <w:suppressAutoHyphens/>
        <w:spacing w:after="120"/>
        <w:ind w:firstLine="851"/>
        <w:jc w:val="both"/>
        <w:rPr>
          <w:color w:val="000000" w:themeColor="text1"/>
          <w:sz w:val="24"/>
          <w:szCs w:val="24"/>
          <w:lang w:eastAsia="ar-SA"/>
        </w:rPr>
      </w:pPr>
    </w:p>
    <w:p w14:paraId="1FC13DF5" w14:textId="77777777" w:rsidR="00EE3514" w:rsidRPr="0028426D" w:rsidRDefault="00EE3514" w:rsidP="00EE3514">
      <w:pPr>
        <w:pStyle w:val="Ttulo2"/>
        <w:rPr>
          <w:sz w:val="24"/>
          <w:szCs w:val="24"/>
          <w:lang w:val="pt-BR"/>
        </w:rPr>
      </w:pPr>
      <w:bookmarkStart w:id="17" w:name="_Toc532398363"/>
      <w:r w:rsidRPr="0028426D">
        <w:rPr>
          <w:sz w:val="24"/>
          <w:szCs w:val="24"/>
          <w:lang w:val="pt-BR"/>
        </w:rPr>
        <w:t>2.5. Distribuições dos Recursos</w:t>
      </w:r>
      <w:bookmarkEnd w:id="17"/>
    </w:p>
    <w:p w14:paraId="5372B1D3" w14:textId="77777777" w:rsidR="00EE3514" w:rsidRPr="0028426D" w:rsidRDefault="00EE3514" w:rsidP="00EE3514">
      <w:pPr>
        <w:suppressAutoHyphens/>
        <w:spacing w:after="120"/>
        <w:ind w:firstLine="851"/>
        <w:jc w:val="both"/>
        <w:rPr>
          <w:b/>
          <w:bCs/>
          <w:color w:val="000000" w:themeColor="text1"/>
          <w:sz w:val="24"/>
          <w:szCs w:val="24"/>
          <w:lang w:eastAsia="ar-SA"/>
        </w:rPr>
      </w:pPr>
    </w:p>
    <w:p w14:paraId="721CD2FA" w14:textId="77777777" w:rsidR="00EE3514" w:rsidRPr="0028426D" w:rsidRDefault="00EE3514" w:rsidP="00EE3514">
      <w:pPr>
        <w:tabs>
          <w:tab w:val="left" w:pos="1418"/>
        </w:tabs>
        <w:suppressAutoHyphens/>
        <w:spacing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A partição dos recursos é calculada com base no número de alunos da educação básica pública, de acordo com dados do último censo escolar, sendo computados os alunos matriculados nos respectivos âmbitos de atuação prioritária, conforme o artigo 211 da Constituição Federal. Ou seja, os Municípios receberão os recursos do FUNDEB com base no número de alunos da educação infantil e do ensino fundamental e a Estado com base no número de alunos do ensino fundamental e médio. </w:t>
      </w:r>
    </w:p>
    <w:p w14:paraId="56D6AD2A" w14:textId="77777777" w:rsidR="00EE3514" w:rsidRPr="0028426D" w:rsidRDefault="00EE3514" w:rsidP="00EE3514">
      <w:pPr>
        <w:tabs>
          <w:tab w:val="left" w:pos="1418"/>
        </w:tabs>
        <w:suppressAutoHyphens/>
        <w:spacing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A Comissão Parlamentar de Inquérito analisou os anos de 2015, 2016 e 2017, sendo que no ano de </w:t>
      </w:r>
      <w:r w:rsidRPr="0028426D">
        <w:rPr>
          <w:b/>
          <w:bCs/>
          <w:color w:val="000000" w:themeColor="text1"/>
          <w:sz w:val="24"/>
          <w:szCs w:val="24"/>
          <w:lang w:eastAsia="ar-SA"/>
        </w:rPr>
        <w:t>2015,</w:t>
      </w:r>
      <w:r w:rsidRPr="0028426D">
        <w:rPr>
          <w:bCs/>
          <w:color w:val="000000" w:themeColor="text1"/>
          <w:sz w:val="24"/>
          <w:szCs w:val="24"/>
          <w:lang w:eastAsia="ar-SA"/>
        </w:rPr>
        <w:t xml:space="preserve"> de acordo com a Secretaria do Tesouro Nacional-STN, o montante destinado ao Estado de Mato Grosso foi de </w:t>
      </w:r>
      <w:r w:rsidRPr="0028426D">
        <w:rPr>
          <w:b/>
          <w:bCs/>
          <w:color w:val="000000" w:themeColor="text1"/>
          <w:sz w:val="24"/>
          <w:szCs w:val="24"/>
          <w:u w:val="single"/>
          <w:lang w:eastAsia="ar-SA"/>
        </w:rPr>
        <w:t>R$2.356.649,00 (dois bilhões trezentos e cinquenta e seis milhões seiscentos e quarenta e nove mil reais),</w:t>
      </w:r>
      <w:r w:rsidRPr="0028426D">
        <w:rPr>
          <w:bCs/>
          <w:color w:val="000000" w:themeColor="text1"/>
          <w:sz w:val="24"/>
          <w:szCs w:val="24"/>
          <w:lang w:eastAsia="ar-SA"/>
        </w:rPr>
        <w:t xml:space="preserve"> sendo que 55% (cinquenta e cinco por cento) deste total </w:t>
      </w:r>
      <w:proofErr w:type="gramStart"/>
      <w:r w:rsidRPr="0028426D">
        <w:rPr>
          <w:bCs/>
          <w:color w:val="000000" w:themeColor="text1"/>
          <w:sz w:val="24"/>
          <w:szCs w:val="24"/>
          <w:lang w:eastAsia="ar-SA"/>
        </w:rPr>
        <w:lastRenderedPageBreak/>
        <w:t>teve</w:t>
      </w:r>
      <w:proofErr w:type="gramEnd"/>
      <w:r w:rsidRPr="0028426D">
        <w:rPr>
          <w:bCs/>
          <w:color w:val="000000" w:themeColor="text1"/>
          <w:sz w:val="24"/>
          <w:szCs w:val="24"/>
          <w:lang w:eastAsia="ar-SA"/>
        </w:rPr>
        <w:t xml:space="preserve"> como destinatário o Estado, e 45% (quarenta e cinco por cento) os Municípios. </w:t>
      </w:r>
    </w:p>
    <w:p w14:paraId="04BE1747" w14:textId="77777777" w:rsidR="00EE3514" w:rsidRPr="0028426D" w:rsidRDefault="00EE3514" w:rsidP="00EE3514">
      <w:pPr>
        <w:tabs>
          <w:tab w:val="left" w:pos="1418"/>
        </w:tabs>
        <w:suppressAutoHyphens/>
        <w:spacing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No ano de </w:t>
      </w:r>
      <w:r w:rsidRPr="0028426D">
        <w:rPr>
          <w:b/>
          <w:bCs/>
          <w:color w:val="000000" w:themeColor="text1"/>
          <w:sz w:val="24"/>
          <w:szCs w:val="24"/>
          <w:lang w:eastAsia="ar-SA"/>
        </w:rPr>
        <w:t>2016</w:t>
      </w:r>
      <w:r w:rsidRPr="0028426D">
        <w:rPr>
          <w:bCs/>
          <w:color w:val="000000" w:themeColor="text1"/>
          <w:sz w:val="24"/>
          <w:szCs w:val="24"/>
          <w:lang w:eastAsia="ar-SA"/>
        </w:rPr>
        <w:t xml:space="preserve"> o total de arrecadação atingiu o valor de R</w:t>
      </w:r>
      <w:r w:rsidRPr="0028426D">
        <w:rPr>
          <w:b/>
          <w:bCs/>
          <w:color w:val="000000" w:themeColor="text1"/>
          <w:sz w:val="24"/>
          <w:szCs w:val="24"/>
          <w:u w:val="single"/>
          <w:lang w:eastAsia="ar-SA"/>
        </w:rPr>
        <w:t>$ 2.710.489,00 (dois bilhões setecentos e dez milhões quatrocentos e oitenta e nove mil</w:t>
      </w:r>
      <w:proofErr w:type="gramStart"/>
      <w:r w:rsidRPr="0028426D">
        <w:rPr>
          <w:b/>
          <w:bCs/>
          <w:color w:val="000000" w:themeColor="text1"/>
          <w:sz w:val="24"/>
          <w:szCs w:val="24"/>
          <w:u w:val="single"/>
          <w:lang w:eastAsia="ar-SA"/>
        </w:rPr>
        <w:t xml:space="preserve"> )</w:t>
      </w:r>
      <w:proofErr w:type="gramEnd"/>
      <w:r w:rsidRPr="0028426D">
        <w:rPr>
          <w:b/>
          <w:bCs/>
          <w:i/>
          <w:color w:val="000000" w:themeColor="text1"/>
          <w:sz w:val="24"/>
          <w:szCs w:val="24"/>
          <w:lang w:eastAsia="ar-SA"/>
        </w:rPr>
        <w:t xml:space="preserve"> </w:t>
      </w:r>
      <w:r w:rsidRPr="0028426D">
        <w:rPr>
          <w:bCs/>
          <w:color w:val="000000" w:themeColor="text1"/>
          <w:sz w:val="24"/>
          <w:szCs w:val="24"/>
          <w:lang w:eastAsia="ar-SA"/>
        </w:rPr>
        <w:t>permanecendo a partição em 55% (cinquenta e cinco por cento) a rede estadual, e 45%(quarenta e cinco por cento) aos Municípios.</w:t>
      </w:r>
    </w:p>
    <w:p w14:paraId="0B8FAB4E" w14:textId="77777777" w:rsidR="00EE3514" w:rsidRPr="0028426D" w:rsidRDefault="00EE3514" w:rsidP="00EE3514">
      <w:pPr>
        <w:suppressAutoHyphens/>
        <w:spacing w:before="120"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No ano de </w:t>
      </w:r>
      <w:r w:rsidRPr="0028426D">
        <w:rPr>
          <w:b/>
          <w:bCs/>
          <w:color w:val="000000" w:themeColor="text1"/>
          <w:sz w:val="24"/>
          <w:szCs w:val="24"/>
          <w:u w:val="single"/>
          <w:lang w:eastAsia="ar-SA"/>
        </w:rPr>
        <w:t>2017</w:t>
      </w:r>
      <w:r w:rsidRPr="0028426D">
        <w:rPr>
          <w:bCs/>
          <w:color w:val="000000" w:themeColor="text1"/>
          <w:sz w:val="24"/>
          <w:szCs w:val="24"/>
          <w:lang w:eastAsia="ar-SA"/>
        </w:rPr>
        <w:t xml:space="preserve"> a arrecadação foi </w:t>
      </w:r>
      <w:r w:rsidRPr="0028426D">
        <w:rPr>
          <w:b/>
          <w:bCs/>
          <w:color w:val="000000" w:themeColor="text1"/>
          <w:sz w:val="24"/>
          <w:szCs w:val="24"/>
          <w:lang w:eastAsia="ar-SA"/>
        </w:rPr>
        <w:t xml:space="preserve">de R$ 2.759.785,00 (dois bilhões setecentos e cinquenta e nove milhões setecentos e oitenta e cinco mil reais), </w:t>
      </w:r>
      <w:r w:rsidRPr="0028426D">
        <w:rPr>
          <w:bCs/>
          <w:color w:val="000000" w:themeColor="text1"/>
          <w:sz w:val="24"/>
          <w:szCs w:val="24"/>
          <w:lang w:eastAsia="ar-SA"/>
        </w:rPr>
        <w:t xml:space="preserve">tendo uma pequena oscilação nos paramentos de destinação, tendo sido 54% (cinquenta e quatro por cento) a gestão estadual, e 46% (quarenta e seis por cento) a rede municipal de educação. </w:t>
      </w:r>
    </w:p>
    <w:p w14:paraId="21AB7EC5" w14:textId="77777777" w:rsidR="00EE3514" w:rsidRPr="0028426D" w:rsidRDefault="00EE3514" w:rsidP="00EE3514">
      <w:pPr>
        <w:suppressAutoHyphens/>
        <w:spacing w:before="120"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Em 2018, até o mês de novembro, o montante arrecadado foi de </w:t>
      </w:r>
      <w:r w:rsidRPr="0028426D">
        <w:rPr>
          <w:b/>
          <w:bCs/>
          <w:color w:val="000000" w:themeColor="text1"/>
          <w:sz w:val="24"/>
          <w:szCs w:val="24"/>
          <w:lang w:eastAsia="ar-SA"/>
        </w:rPr>
        <w:t xml:space="preserve">R$ 2.532.558,00(dois bilhões quinhentos e trinta e dois milhões quinhentos e cinquenta e oito mil reais), </w:t>
      </w:r>
      <w:r w:rsidRPr="0028426D">
        <w:rPr>
          <w:bCs/>
          <w:color w:val="000000" w:themeColor="text1"/>
          <w:sz w:val="24"/>
          <w:szCs w:val="24"/>
          <w:lang w:eastAsia="ar-SA"/>
        </w:rPr>
        <w:t>sendo destinada 52% (cinquenta e dois</w:t>
      </w:r>
      <w:proofErr w:type="gramStart"/>
      <w:r w:rsidRPr="0028426D">
        <w:rPr>
          <w:bCs/>
          <w:color w:val="000000" w:themeColor="text1"/>
          <w:sz w:val="24"/>
          <w:szCs w:val="24"/>
          <w:lang w:eastAsia="ar-SA"/>
        </w:rPr>
        <w:t xml:space="preserve">  </w:t>
      </w:r>
      <w:proofErr w:type="gramEnd"/>
      <w:r w:rsidRPr="0028426D">
        <w:rPr>
          <w:bCs/>
          <w:color w:val="000000" w:themeColor="text1"/>
          <w:sz w:val="24"/>
          <w:szCs w:val="24"/>
          <w:lang w:eastAsia="ar-SA"/>
        </w:rPr>
        <w:t>por cento) a gestão estadual, e 48%(quarenta e oito  por cento) a rede municipal de educação.</w:t>
      </w:r>
    </w:p>
    <w:p w14:paraId="4B2AFE38" w14:textId="77777777" w:rsidR="00EE3514" w:rsidRPr="0028426D" w:rsidRDefault="00EE3514" w:rsidP="00EE3514">
      <w:pPr>
        <w:suppressAutoHyphens/>
        <w:spacing w:before="120" w:after="120" w:line="360" w:lineRule="auto"/>
        <w:ind w:firstLine="851"/>
        <w:jc w:val="both"/>
        <w:rPr>
          <w:bCs/>
          <w:color w:val="000000" w:themeColor="text1"/>
          <w:sz w:val="24"/>
          <w:szCs w:val="24"/>
          <w:lang w:eastAsia="ar-SA"/>
        </w:rPr>
      </w:pPr>
    </w:p>
    <w:p w14:paraId="4B677C17" w14:textId="77777777" w:rsidR="00EE3514" w:rsidRPr="0028426D" w:rsidRDefault="00EE3514" w:rsidP="00EE3514">
      <w:pPr>
        <w:pStyle w:val="Ttulo2"/>
        <w:ind w:left="143" w:firstLine="708"/>
        <w:rPr>
          <w:sz w:val="24"/>
          <w:szCs w:val="24"/>
          <w:lang w:val="pt-BR"/>
        </w:rPr>
      </w:pPr>
      <w:bookmarkStart w:id="18" w:name="_Toc532398364"/>
      <w:r w:rsidRPr="0028426D">
        <w:rPr>
          <w:sz w:val="24"/>
          <w:szCs w:val="24"/>
          <w:lang w:val="pt-BR"/>
        </w:rPr>
        <w:t>2.5.1. Sistemática da Distribuição</w:t>
      </w:r>
      <w:bookmarkEnd w:id="18"/>
      <w:r w:rsidRPr="0028426D">
        <w:rPr>
          <w:sz w:val="24"/>
          <w:szCs w:val="24"/>
          <w:lang w:val="pt-BR"/>
        </w:rPr>
        <w:t xml:space="preserve"> </w:t>
      </w:r>
    </w:p>
    <w:p w14:paraId="5C105EB6" w14:textId="77777777" w:rsidR="00EE3514" w:rsidRPr="0028426D" w:rsidRDefault="00EE3514" w:rsidP="00EE3514">
      <w:pPr>
        <w:pStyle w:val="Ttulo2"/>
        <w:ind w:left="143" w:firstLine="708"/>
        <w:rPr>
          <w:sz w:val="24"/>
          <w:szCs w:val="24"/>
          <w:lang w:val="pt-BR"/>
        </w:rPr>
      </w:pPr>
    </w:p>
    <w:p w14:paraId="7B0E5C95" w14:textId="77777777" w:rsidR="00EE3514" w:rsidRPr="0028426D" w:rsidRDefault="00EE3514" w:rsidP="00EE3514">
      <w:pPr>
        <w:suppressAutoHyphens/>
        <w:spacing w:before="120" w:after="120" w:line="360" w:lineRule="auto"/>
        <w:ind w:firstLine="851"/>
        <w:jc w:val="both"/>
        <w:rPr>
          <w:b/>
          <w:bCs/>
          <w:color w:val="000000" w:themeColor="text1"/>
          <w:sz w:val="24"/>
          <w:szCs w:val="24"/>
          <w:lang w:eastAsia="ar-SA"/>
        </w:rPr>
      </w:pPr>
      <w:r w:rsidRPr="0028426D">
        <w:rPr>
          <w:bCs/>
          <w:color w:val="000000" w:themeColor="text1"/>
          <w:sz w:val="24"/>
          <w:szCs w:val="24"/>
          <w:lang w:eastAsia="ar-SA"/>
        </w:rPr>
        <w:t xml:space="preserve">A arrecadação dos recursos que compõem o FUNDEB é realizada pela União e pelos Governos Estaduais, a disponibilização dos recursos gerados, deve ser </w:t>
      </w:r>
      <w:proofErr w:type="gramStart"/>
      <w:r w:rsidRPr="0028426D">
        <w:rPr>
          <w:bCs/>
          <w:color w:val="000000" w:themeColor="text1"/>
          <w:sz w:val="24"/>
          <w:szCs w:val="24"/>
          <w:lang w:eastAsia="ar-SA"/>
        </w:rPr>
        <w:t>realizado</w:t>
      </w:r>
      <w:proofErr w:type="gramEnd"/>
      <w:r w:rsidRPr="0028426D">
        <w:rPr>
          <w:bCs/>
          <w:color w:val="000000" w:themeColor="text1"/>
          <w:sz w:val="24"/>
          <w:szCs w:val="24"/>
          <w:lang w:eastAsia="ar-SA"/>
        </w:rPr>
        <w:t xml:space="preserve"> periodicamente pelo Tesouro Nacional e pelos Órgãos Fazendários dos Governos Estaduais, ao Banco do Brasil, o qual deve proceder com a distribuição dos recursos mediante crédito em favor dos Estados e Municípios beneficiários, em conta única e específica instituída para essa finalidade, no próprio Banco do Brasil ou na Caixa Econômica Federal (art. 1º da Portaria Conjunta nº 3, da Secretaria do Tesouro Nacional e do FNDE, de 12/12/2012).</w:t>
      </w:r>
    </w:p>
    <w:p w14:paraId="7102B29E" w14:textId="77777777" w:rsidR="00EE3514" w:rsidRPr="0028426D" w:rsidRDefault="00EE3514" w:rsidP="00EE3514">
      <w:pPr>
        <w:suppressAutoHyphens/>
        <w:spacing w:before="120"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Conforme a norma vigente, os recursos do FUNDEB devem ser distribuídos de forma automática (sem necessidade de autorização ou convênios para esse fim) e periódica, mediante crédito na conta específica de cada governo estadual e municipal, no Banco do Brasil ou na Caixa Econômica Federal. </w:t>
      </w:r>
    </w:p>
    <w:p w14:paraId="0F8B4638" w14:textId="77777777" w:rsidR="00EE3514" w:rsidRPr="0028426D" w:rsidRDefault="00EE3514" w:rsidP="00EE3514">
      <w:pPr>
        <w:suppressAutoHyphens/>
        <w:spacing w:before="120"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A distribuição é realizada com base no número de alunos da educação básica pública, de acordo com dados do último Censo Escolar, sendo computados os alunos matriculados nos respectivos âmbitos de atuação prioritária, conforme artigo 211 da Constituição Federal. Ou seja, os Municípios receberão os recursos do FUNDEB com base no número de alunos da educação </w:t>
      </w:r>
      <w:r w:rsidRPr="0028426D">
        <w:rPr>
          <w:bCs/>
          <w:color w:val="000000" w:themeColor="text1"/>
          <w:sz w:val="24"/>
          <w:szCs w:val="24"/>
          <w:lang w:eastAsia="ar-SA"/>
        </w:rPr>
        <w:lastRenderedPageBreak/>
        <w:t xml:space="preserve">infantil e do ensino fundamental (inclusive EJA), e </w:t>
      </w:r>
      <w:proofErr w:type="gramStart"/>
      <w:r w:rsidRPr="0028426D">
        <w:rPr>
          <w:bCs/>
          <w:color w:val="000000" w:themeColor="text1"/>
          <w:sz w:val="24"/>
          <w:szCs w:val="24"/>
          <w:lang w:eastAsia="ar-SA"/>
        </w:rPr>
        <w:t>os Estados com base no número de alunos do ensino fundamental e médio (inclusive EJA), observada</w:t>
      </w:r>
      <w:proofErr w:type="gramEnd"/>
      <w:r w:rsidRPr="0028426D">
        <w:rPr>
          <w:bCs/>
          <w:color w:val="000000" w:themeColor="text1"/>
          <w:sz w:val="24"/>
          <w:szCs w:val="24"/>
          <w:lang w:eastAsia="ar-SA"/>
        </w:rPr>
        <w:t xml:space="preserve"> a escala de inclusão.</w:t>
      </w:r>
    </w:p>
    <w:p w14:paraId="6D119EB1" w14:textId="77777777" w:rsidR="00EE3514" w:rsidRPr="0028426D" w:rsidRDefault="00EE3514" w:rsidP="00EE3514">
      <w:pPr>
        <w:suppressAutoHyphens/>
        <w:spacing w:before="120" w:after="120" w:line="360" w:lineRule="auto"/>
        <w:ind w:firstLine="851"/>
        <w:jc w:val="both"/>
        <w:rPr>
          <w:bCs/>
          <w:color w:val="000000" w:themeColor="text1"/>
          <w:sz w:val="24"/>
          <w:szCs w:val="24"/>
          <w:lang w:eastAsia="ar-SA"/>
        </w:rPr>
      </w:pPr>
    </w:p>
    <w:p w14:paraId="5801F006" w14:textId="77777777" w:rsidR="00EE3514" w:rsidRPr="0028426D" w:rsidRDefault="00EE3514" w:rsidP="00EE3514">
      <w:pPr>
        <w:pStyle w:val="Ttulo2"/>
        <w:rPr>
          <w:sz w:val="24"/>
          <w:szCs w:val="24"/>
          <w:lang w:val="pt-BR"/>
        </w:rPr>
      </w:pPr>
      <w:bookmarkStart w:id="19" w:name="_Toc532398365"/>
      <w:r w:rsidRPr="0028426D">
        <w:rPr>
          <w:sz w:val="24"/>
          <w:szCs w:val="24"/>
          <w:lang w:val="pt-BR"/>
        </w:rPr>
        <w:t>2.5.2 A Periodicidade do Crédito dos Recursos nas Contas Bancárias do FUNDEB</w:t>
      </w:r>
      <w:bookmarkEnd w:id="19"/>
    </w:p>
    <w:p w14:paraId="5D61FC9B" w14:textId="77777777" w:rsidR="00EE3514" w:rsidRPr="0028426D" w:rsidRDefault="00EE3514" w:rsidP="00EE3514">
      <w:pPr>
        <w:pStyle w:val="Ttulo2"/>
        <w:rPr>
          <w:color w:val="000000" w:themeColor="text1"/>
          <w:sz w:val="24"/>
          <w:szCs w:val="24"/>
          <w:lang w:val="pt-BR" w:eastAsia="ar-SA"/>
        </w:rPr>
      </w:pPr>
    </w:p>
    <w:p w14:paraId="1324ABC4" w14:textId="77777777" w:rsidR="00EE3514" w:rsidRPr="0028426D" w:rsidRDefault="00EE3514" w:rsidP="00EE3514">
      <w:pPr>
        <w:suppressAutoHyphens/>
        <w:spacing w:after="120" w:line="360" w:lineRule="auto"/>
        <w:ind w:firstLine="851"/>
        <w:jc w:val="both"/>
        <w:rPr>
          <w:bCs/>
          <w:color w:val="000000" w:themeColor="text1"/>
          <w:sz w:val="24"/>
          <w:szCs w:val="24"/>
          <w:lang w:eastAsia="ar-SA"/>
        </w:rPr>
      </w:pPr>
      <w:r w:rsidRPr="0028426D">
        <w:rPr>
          <w:bCs/>
          <w:color w:val="000000" w:themeColor="text1"/>
          <w:sz w:val="24"/>
          <w:szCs w:val="24"/>
          <w:lang w:eastAsia="ar-SA"/>
        </w:rPr>
        <w:t xml:space="preserve"> De Acordo com as orientações do FNDE</w:t>
      </w:r>
      <w:r w:rsidRPr="0028426D">
        <w:rPr>
          <w:rStyle w:val="Refdenotaderodap"/>
          <w:bCs/>
          <w:color w:val="000000" w:themeColor="text1"/>
          <w:sz w:val="24"/>
          <w:szCs w:val="24"/>
          <w:lang w:eastAsia="ar-SA"/>
        </w:rPr>
        <w:footnoteReference w:id="1"/>
      </w:r>
      <w:r w:rsidRPr="0028426D">
        <w:rPr>
          <w:bCs/>
          <w:color w:val="000000" w:themeColor="text1"/>
          <w:sz w:val="24"/>
          <w:szCs w:val="24"/>
          <w:lang w:eastAsia="ar-SA"/>
        </w:rPr>
        <w:t xml:space="preserve"> os créditos nas contas específicas do FUNDEB de cada governo, </w:t>
      </w:r>
      <w:r w:rsidRPr="0028426D">
        <w:rPr>
          <w:b/>
          <w:bCs/>
          <w:color w:val="000000" w:themeColor="text1"/>
          <w:sz w:val="24"/>
          <w:szCs w:val="24"/>
          <w:u w:val="single"/>
          <w:lang w:eastAsia="ar-SA"/>
        </w:rPr>
        <w:t>devem ocorrer</w:t>
      </w:r>
      <w:r w:rsidRPr="0028426D">
        <w:rPr>
          <w:bCs/>
          <w:color w:val="000000" w:themeColor="text1"/>
          <w:sz w:val="24"/>
          <w:szCs w:val="24"/>
          <w:lang w:eastAsia="ar-SA"/>
        </w:rPr>
        <w:t xml:space="preserve"> na mesma periodicidade em que são creditados os valores das fontes “mães” (ICMS, FPE, FPM, </w:t>
      </w:r>
      <w:proofErr w:type="gramStart"/>
      <w:r w:rsidRPr="0028426D">
        <w:rPr>
          <w:bCs/>
          <w:color w:val="000000" w:themeColor="text1"/>
          <w:sz w:val="24"/>
          <w:szCs w:val="24"/>
          <w:lang w:eastAsia="ar-SA"/>
        </w:rPr>
        <w:t>IPIexp</w:t>
      </w:r>
      <w:proofErr w:type="gramEnd"/>
      <w:r w:rsidRPr="0028426D">
        <w:rPr>
          <w:bCs/>
          <w:color w:val="000000" w:themeColor="text1"/>
          <w:sz w:val="24"/>
          <w:szCs w:val="24"/>
          <w:lang w:eastAsia="ar-SA"/>
        </w:rPr>
        <w:t>, ITRm, LC/87, IPVA e ITCMD) alimentadoras do FUNDEB. O total repassado em um determinado mês, portanto, resulta da soma de todos os créditos realizados no decorrer daquele mês. A periodicidade dos créditos varia, em função da origem dos recursos que compõem o Fundo, ocorrendo da seguinte forma:</w:t>
      </w:r>
    </w:p>
    <w:p w14:paraId="00DE2F6F" w14:textId="77777777" w:rsidR="00EE3514" w:rsidRPr="0028426D" w:rsidRDefault="00EE3514" w:rsidP="00EE3514">
      <w:pPr>
        <w:suppressAutoHyphens/>
        <w:jc w:val="both"/>
        <w:rPr>
          <w:color w:val="000000" w:themeColor="text1"/>
          <w:sz w:val="24"/>
          <w:szCs w:val="24"/>
          <w:lang w:eastAsia="ar-SA"/>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4394"/>
      </w:tblGrid>
      <w:tr w:rsidR="00EE3514" w:rsidRPr="0028426D" w14:paraId="28CCC962" w14:textId="77777777" w:rsidTr="009847B4">
        <w:trPr>
          <w:trHeight w:val="244"/>
        </w:trPr>
        <w:tc>
          <w:tcPr>
            <w:tcW w:w="5032" w:type="dxa"/>
            <w:shd w:val="clear" w:color="000000" w:fill="auto"/>
          </w:tcPr>
          <w:p w14:paraId="66CE75C3" w14:textId="77777777" w:rsidR="00EE3514" w:rsidRPr="0028426D" w:rsidRDefault="00EE3514" w:rsidP="009847B4">
            <w:pPr>
              <w:pStyle w:val="Corpodetexto"/>
              <w:rPr>
                <w:b/>
                <w:sz w:val="24"/>
                <w:szCs w:val="24"/>
                <w:lang w:val="pt-BR" w:eastAsia="ar-SA"/>
              </w:rPr>
            </w:pPr>
            <w:r w:rsidRPr="0028426D">
              <w:rPr>
                <w:b/>
                <w:sz w:val="24"/>
                <w:szCs w:val="24"/>
                <w:lang w:val="pt-BR" w:eastAsia="ar-SA"/>
              </w:rPr>
              <w:t>Origem dos Recursos</w:t>
            </w:r>
          </w:p>
        </w:tc>
        <w:tc>
          <w:tcPr>
            <w:tcW w:w="4394" w:type="dxa"/>
            <w:shd w:val="clear" w:color="000000" w:fill="auto"/>
          </w:tcPr>
          <w:p w14:paraId="19889BC6" w14:textId="77777777" w:rsidR="00EE3514" w:rsidRPr="0028426D" w:rsidRDefault="00EE3514" w:rsidP="009847B4">
            <w:pPr>
              <w:pStyle w:val="Corpodetexto"/>
              <w:rPr>
                <w:b/>
                <w:sz w:val="24"/>
                <w:szCs w:val="24"/>
                <w:lang w:val="pt-BR" w:eastAsia="ar-SA"/>
              </w:rPr>
            </w:pPr>
            <w:r w:rsidRPr="0028426D">
              <w:rPr>
                <w:b/>
                <w:sz w:val="24"/>
                <w:szCs w:val="24"/>
                <w:lang w:val="pt-BR" w:eastAsia="ar-SA"/>
              </w:rPr>
              <w:t>Periodicidade do Crédito</w:t>
            </w:r>
          </w:p>
        </w:tc>
      </w:tr>
      <w:tr w:rsidR="00EE3514" w:rsidRPr="0028426D" w14:paraId="4D76ACA0" w14:textId="77777777" w:rsidTr="009847B4">
        <w:tc>
          <w:tcPr>
            <w:tcW w:w="5032" w:type="dxa"/>
          </w:tcPr>
          <w:p w14:paraId="53566EE5" w14:textId="77777777" w:rsidR="00EE3514" w:rsidRPr="0028426D" w:rsidRDefault="00EE3514" w:rsidP="009847B4">
            <w:pPr>
              <w:suppressAutoHyphens/>
              <w:rPr>
                <w:color w:val="000000" w:themeColor="text1"/>
                <w:sz w:val="24"/>
                <w:szCs w:val="24"/>
                <w:lang w:eastAsia="ar-SA"/>
              </w:rPr>
            </w:pPr>
            <w:r w:rsidRPr="0028426D">
              <w:rPr>
                <w:color w:val="000000" w:themeColor="text1"/>
                <w:sz w:val="24"/>
                <w:szCs w:val="24"/>
                <w:lang w:eastAsia="ar-SA"/>
              </w:rPr>
              <w:t>ICMS</w:t>
            </w:r>
          </w:p>
        </w:tc>
        <w:tc>
          <w:tcPr>
            <w:tcW w:w="4394" w:type="dxa"/>
          </w:tcPr>
          <w:p w14:paraId="35E92D2B" w14:textId="77777777" w:rsidR="00EE3514" w:rsidRPr="0028426D" w:rsidRDefault="00EE3514" w:rsidP="009847B4">
            <w:pPr>
              <w:suppressAutoHyphens/>
              <w:rPr>
                <w:color w:val="000000" w:themeColor="text1"/>
                <w:sz w:val="24"/>
                <w:szCs w:val="24"/>
                <w:lang w:eastAsia="ar-SA"/>
              </w:rPr>
            </w:pPr>
            <w:r w:rsidRPr="0028426D">
              <w:rPr>
                <w:color w:val="000000" w:themeColor="text1"/>
                <w:sz w:val="24"/>
                <w:szCs w:val="24"/>
                <w:lang w:eastAsia="ar-SA"/>
              </w:rPr>
              <w:t>Semanalmente</w:t>
            </w:r>
          </w:p>
        </w:tc>
      </w:tr>
      <w:tr w:rsidR="00EE3514" w:rsidRPr="0028426D" w14:paraId="06BAC803" w14:textId="77777777" w:rsidTr="009847B4">
        <w:tc>
          <w:tcPr>
            <w:tcW w:w="5032" w:type="dxa"/>
          </w:tcPr>
          <w:p w14:paraId="5CC96671" w14:textId="77777777" w:rsidR="00EE3514" w:rsidRPr="0028426D" w:rsidRDefault="00EE3514" w:rsidP="009847B4">
            <w:pPr>
              <w:suppressAutoHyphens/>
              <w:rPr>
                <w:color w:val="000000" w:themeColor="text1"/>
                <w:sz w:val="24"/>
                <w:szCs w:val="24"/>
                <w:lang w:eastAsia="ar-SA"/>
              </w:rPr>
            </w:pPr>
            <w:r w:rsidRPr="0028426D">
              <w:rPr>
                <w:color w:val="000000" w:themeColor="text1"/>
                <w:sz w:val="24"/>
                <w:szCs w:val="24"/>
                <w:lang w:eastAsia="ar-SA"/>
              </w:rPr>
              <w:t xml:space="preserve">FPE, FPM, </w:t>
            </w:r>
            <w:proofErr w:type="gramStart"/>
            <w:r w:rsidRPr="0028426D">
              <w:rPr>
                <w:color w:val="000000" w:themeColor="text1"/>
                <w:sz w:val="24"/>
                <w:szCs w:val="24"/>
                <w:lang w:eastAsia="ar-SA"/>
              </w:rPr>
              <w:t>IPIexp</w:t>
            </w:r>
            <w:proofErr w:type="gramEnd"/>
            <w:r w:rsidRPr="0028426D">
              <w:rPr>
                <w:color w:val="000000" w:themeColor="text1"/>
                <w:sz w:val="24"/>
                <w:szCs w:val="24"/>
                <w:lang w:eastAsia="ar-SA"/>
              </w:rPr>
              <w:t xml:space="preserve"> e ITRm</w:t>
            </w:r>
          </w:p>
        </w:tc>
        <w:tc>
          <w:tcPr>
            <w:tcW w:w="4394" w:type="dxa"/>
          </w:tcPr>
          <w:p w14:paraId="356BE19B" w14:textId="77777777" w:rsidR="00EE3514" w:rsidRPr="0028426D" w:rsidRDefault="00EE3514" w:rsidP="009847B4">
            <w:pPr>
              <w:suppressAutoHyphens/>
              <w:rPr>
                <w:color w:val="000000" w:themeColor="text1"/>
                <w:sz w:val="24"/>
                <w:szCs w:val="24"/>
                <w:lang w:eastAsia="ar-SA"/>
              </w:rPr>
            </w:pPr>
            <w:r w:rsidRPr="0028426D">
              <w:rPr>
                <w:color w:val="000000" w:themeColor="text1"/>
                <w:sz w:val="24"/>
                <w:szCs w:val="24"/>
                <w:lang w:eastAsia="ar-SA"/>
              </w:rPr>
              <w:t>Decendialmente</w:t>
            </w:r>
          </w:p>
        </w:tc>
      </w:tr>
      <w:tr w:rsidR="00EE3514" w:rsidRPr="0028426D" w14:paraId="032CC89C" w14:textId="77777777" w:rsidTr="009847B4">
        <w:tc>
          <w:tcPr>
            <w:tcW w:w="5032" w:type="dxa"/>
          </w:tcPr>
          <w:p w14:paraId="4697C041" w14:textId="77777777" w:rsidR="00EE3514" w:rsidRPr="0028426D" w:rsidRDefault="00EE3514" w:rsidP="009847B4">
            <w:pPr>
              <w:suppressAutoHyphens/>
              <w:rPr>
                <w:color w:val="000000" w:themeColor="text1"/>
                <w:sz w:val="24"/>
                <w:szCs w:val="24"/>
                <w:lang w:eastAsia="ar-SA"/>
              </w:rPr>
            </w:pPr>
            <w:r w:rsidRPr="0028426D">
              <w:rPr>
                <w:color w:val="000000" w:themeColor="text1"/>
                <w:sz w:val="24"/>
                <w:szCs w:val="24"/>
                <w:lang w:eastAsia="ar-SA"/>
              </w:rPr>
              <w:t>Desoneração de Exportações (LC 87/96) e Complementação da União</w:t>
            </w:r>
          </w:p>
        </w:tc>
        <w:tc>
          <w:tcPr>
            <w:tcW w:w="4394" w:type="dxa"/>
          </w:tcPr>
          <w:p w14:paraId="46B75B0C" w14:textId="77777777" w:rsidR="00EE3514" w:rsidRPr="0028426D" w:rsidRDefault="00EE3514" w:rsidP="009847B4">
            <w:pPr>
              <w:suppressAutoHyphens/>
              <w:rPr>
                <w:color w:val="000000" w:themeColor="text1"/>
                <w:sz w:val="24"/>
                <w:szCs w:val="24"/>
                <w:lang w:eastAsia="ar-SA"/>
              </w:rPr>
            </w:pPr>
            <w:r w:rsidRPr="0028426D">
              <w:rPr>
                <w:color w:val="000000" w:themeColor="text1"/>
                <w:sz w:val="24"/>
                <w:szCs w:val="24"/>
                <w:lang w:eastAsia="ar-SA"/>
              </w:rPr>
              <w:t>Mensalmente</w:t>
            </w:r>
          </w:p>
        </w:tc>
      </w:tr>
      <w:tr w:rsidR="00EE3514" w:rsidRPr="0028426D" w14:paraId="66DAD91D" w14:textId="77777777" w:rsidTr="009847B4">
        <w:tc>
          <w:tcPr>
            <w:tcW w:w="5032" w:type="dxa"/>
          </w:tcPr>
          <w:p w14:paraId="6818B5B4" w14:textId="77777777" w:rsidR="00EE3514" w:rsidRPr="0028426D" w:rsidRDefault="00EE3514" w:rsidP="009847B4">
            <w:pPr>
              <w:suppressAutoHyphens/>
              <w:rPr>
                <w:color w:val="000000" w:themeColor="text1"/>
                <w:sz w:val="24"/>
                <w:szCs w:val="24"/>
                <w:lang w:eastAsia="ar-SA"/>
              </w:rPr>
            </w:pPr>
            <w:r w:rsidRPr="0028426D">
              <w:rPr>
                <w:color w:val="000000" w:themeColor="text1"/>
                <w:sz w:val="24"/>
                <w:szCs w:val="24"/>
                <w:lang w:eastAsia="ar-SA"/>
              </w:rPr>
              <w:t>IPVA e ITCMD e outros</w:t>
            </w:r>
          </w:p>
        </w:tc>
        <w:tc>
          <w:tcPr>
            <w:tcW w:w="4394" w:type="dxa"/>
          </w:tcPr>
          <w:p w14:paraId="16FF9A9B" w14:textId="77777777" w:rsidR="00EE3514" w:rsidRPr="0028426D" w:rsidRDefault="00EE3514" w:rsidP="009847B4">
            <w:pPr>
              <w:suppressAutoHyphens/>
              <w:rPr>
                <w:b/>
                <w:bCs/>
                <w:color w:val="000000" w:themeColor="text1"/>
                <w:sz w:val="24"/>
                <w:szCs w:val="24"/>
                <w:lang w:eastAsia="ar-SA"/>
              </w:rPr>
            </w:pPr>
            <w:r w:rsidRPr="0028426D">
              <w:rPr>
                <w:color w:val="000000" w:themeColor="text1"/>
                <w:sz w:val="24"/>
                <w:szCs w:val="24"/>
                <w:lang w:eastAsia="ar-SA"/>
              </w:rPr>
              <w:t>Conforme cronograma de cada Estado</w:t>
            </w:r>
          </w:p>
        </w:tc>
      </w:tr>
    </w:tbl>
    <w:p w14:paraId="74C81F33" w14:textId="77777777" w:rsidR="00EE3514" w:rsidRPr="0028426D" w:rsidRDefault="00EE3514" w:rsidP="00EE3514">
      <w:pPr>
        <w:suppressAutoHyphens/>
        <w:spacing w:after="120" w:line="360" w:lineRule="auto"/>
        <w:ind w:firstLine="851"/>
        <w:jc w:val="both"/>
        <w:rPr>
          <w:color w:val="000000" w:themeColor="text1"/>
          <w:sz w:val="24"/>
          <w:szCs w:val="24"/>
          <w:lang w:eastAsia="ar-SA"/>
        </w:rPr>
      </w:pPr>
    </w:p>
    <w:p w14:paraId="3C61D66C" w14:textId="77777777" w:rsidR="00EE3514" w:rsidRPr="0028426D" w:rsidRDefault="00EE3514" w:rsidP="00EE3514">
      <w:pPr>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Em face da natureza das transferências dos recursos do FUNDEB (repasses constitucionais) e da automaticidade dos créditos (sem necessidade de autorizações ou convênios), a regularidade é uma importante característica a ser</w:t>
      </w:r>
      <w:proofErr w:type="gramStart"/>
      <w:r w:rsidRPr="0028426D">
        <w:rPr>
          <w:color w:val="000000" w:themeColor="text1"/>
          <w:sz w:val="24"/>
          <w:szCs w:val="24"/>
          <w:lang w:eastAsia="ar-SA"/>
        </w:rPr>
        <w:t xml:space="preserve">  </w:t>
      </w:r>
      <w:proofErr w:type="gramEnd"/>
      <w:r w:rsidRPr="0028426D">
        <w:rPr>
          <w:color w:val="000000" w:themeColor="text1"/>
          <w:sz w:val="24"/>
          <w:szCs w:val="24"/>
          <w:lang w:eastAsia="ar-SA"/>
        </w:rPr>
        <w:t xml:space="preserve">observada nos créditos realizados nas contas específicas do Fundo no Banco do Brasil ou na Caixa Econômica Federal. </w:t>
      </w:r>
    </w:p>
    <w:p w14:paraId="106BC07C" w14:textId="77777777" w:rsidR="00EE3514" w:rsidRPr="0028426D" w:rsidRDefault="00EE3514" w:rsidP="00EE3514">
      <w:pPr>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 xml:space="preserve">Os créditos devem ocorrer fielmente e sem atrasos, com a mesma periodicidade em que são creditados os valores das fontes “mães” (FPM, FPE, ICMS, </w:t>
      </w:r>
      <w:proofErr w:type="gramStart"/>
      <w:r w:rsidRPr="0028426D">
        <w:rPr>
          <w:color w:val="000000" w:themeColor="text1"/>
          <w:sz w:val="24"/>
          <w:szCs w:val="24"/>
          <w:lang w:eastAsia="ar-SA"/>
        </w:rPr>
        <w:t>IPIexp</w:t>
      </w:r>
      <w:proofErr w:type="gramEnd"/>
      <w:r w:rsidRPr="0028426D">
        <w:rPr>
          <w:color w:val="000000" w:themeColor="text1"/>
          <w:sz w:val="24"/>
          <w:szCs w:val="24"/>
          <w:lang w:eastAsia="ar-SA"/>
        </w:rPr>
        <w:t xml:space="preserve">, LC 87/96, ITCMD, IPVA e ITR) alimentadoras do FUNDEB, facilitando a programação e a utilização dos recursos, por parte dos Estados e Municípios. </w:t>
      </w:r>
    </w:p>
    <w:p w14:paraId="10C400F5" w14:textId="77777777" w:rsidR="00EE3514" w:rsidRPr="0028426D" w:rsidRDefault="00EE3514" w:rsidP="00EE3514">
      <w:pPr>
        <w:pStyle w:val="PargrafodaLista"/>
        <w:tabs>
          <w:tab w:val="left" w:pos="0"/>
        </w:tabs>
        <w:suppressAutoHyphens/>
        <w:spacing w:after="120"/>
        <w:ind w:left="0" w:firstLine="0"/>
        <w:jc w:val="both"/>
        <w:rPr>
          <w:b/>
          <w:color w:val="000000" w:themeColor="text1"/>
          <w:sz w:val="24"/>
          <w:szCs w:val="24"/>
          <w:lang w:val="pt-BR" w:eastAsia="ar-SA"/>
        </w:rPr>
      </w:pPr>
    </w:p>
    <w:p w14:paraId="4A657B6A" w14:textId="77777777" w:rsidR="00EE3514" w:rsidRPr="0028426D" w:rsidRDefault="00EE3514" w:rsidP="00EE3514">
      <w:pPr>
        <w:pStyle w:val="Ttulo1"/>
        <w:numPr>
          <w:ilvl w:val="1"/>
          <w:numId w:val="29"/>
        </w:numPr>
        <w:rPr>
          <w:rFonts w:ascii="Times New Roman" w:hAnsi="Times New Roman" w:cs="Times New Roman"/>
          <w:b/>
          <w:sz w:val="24"/>
          <w:szCs w:val="24"/>
          <w:lang w:val="pt-BR"/>
        </w:rPr>
      </w:pPr>
      <w:r w:rsidRPr="0028426D">
        <w:rPr>
          <w:rFonts w:ascii="Times New Roman" w:hAnsi="Times New Roman" w:cs="Times New Roman"/>
          <w:b/>
          <w:sz w:val="24"/>
          <w:szCs w:val="24"/>
          <w:lang w:val="pt-BR"/>
        </w:rPr>
        <w:t xml:space="preserve"> </w:t>
      </w:r>
      <w:bookmarkStart w:id="20" w:name="_Toc532398366"/>
      <w:r w:rsidRPr="0028426D">
        <w:rPr>
          <w:rFonts w:ascii="Times New Roman" w:hAnsi="Times New Roman" w:cs="Times New Roman"/>
          <w:b/>
          <w:sz w:val="24"/>
          <w:szCs w:val="24"/>
          <w:lang w:val="pt-BR"/>
        </w:rPr>
        <w:t>Da Utilização dos Recursos</w:t>
      </w:r>
      <w:bookmarkEnd w:id="20"/>
    </w:p>
    <w:p w14:paraId="323C6521" w14:textId="77777777" w:rsidR="00EE3514" w:rsidRPr="0028426D" w:rsidRDefault="00EE3514" w:rsidP="00EE3514">
      <w:pPr>
        <w:pStyle w:val="Ttulo3"/>
        <w:ind w:right="-1"/>
        <w:jc w:val="both"/>
        <w:rPr>
          <w:rFonts w:ascii="Times New Roman" w:eastAsia="Times New Roman" w:hAnsi="Times New Roman" w:cs="Times New Roman"/>
          <w:sz w:val="24"/>
          <w:szCs w:val="24"/>
        </w:rPr>
      </w:pPr>
    </w:p>
    <w:p w14:paraId="520071BD" w14:textId="77777777" w:rsidR="00EE3514" w:rsidRPr="0028426D" w:rsidRDefault="00EE3514" w:rsidP="00EE3514">
      <w:pPr>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 xml:space="preserve">Os recursos do FUNDEB destinam-se ao financiamento de ações de manutenção e </w:t>
      </w:r>
      <w:r w:rsidRPr="0028426D">
        <w:rPr>
          <w:color w:val="000000" w:themeColor="text1"/>
          <w:sz w:val="24"/>
          <w:szCs w:val="24"/>
          <w:lang w:eastAsia="ar-SA"/>
        </w:rPr>
        <w:lastRenderedPageBreak/>
        <w:t>desenvolvimento da educação básica pública, independentemente da modalidade em que o ensino é oferecido (regular, especial ou de jovens e adultos), da sua duração (Ensino Fundamental de oito ou de nove anos), da idade dos alunos (crianças, jovens ou adultos), do turno de atendimento (matutino e/ou vespertino ou noturno) e da localização da escola (zona urbana, zona rural, área indígena ou quilombola), levando-se em consideração os respectivos âmbitos de atuação prioritária (artigo 211 da Constituição Federal), que delimita a atuação dos Estados e Municípios em relação à educação básica. Ou seja, os Municípios devem utilizar recursos do FUNDEB na educação infantil e no ensino fundamental, e os Estados no ensino fundamental e médio, sendo:</w:t>
      </w:r>
    </w:p>
    <w:p w14:paraId="761835D3" w14:textId="77777777" w:rsidR="00EE3514" w:rsidRPr="0028426D" w:rsidRDefault="00EE3514" w:rsidP="00EE3514">
      <w:pPr>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 xml:space="preserve">O mínimo de </w:t>
      </w:r>
      <w:r w:rsidRPr="0028426D">
        <w:rPr>
          <w:b/>
          <w:color w:val="000000" w:themeColor="text1"/>
          <w:sz w:val="24"/>
          <w:szCs w:val="24"/>
          <w:u w:val="single"/>
          <w:lang w:eastAsia="ar-SA"/>
        </w:rPr>
        <w:t>60% (sessenta por cento</w:t>
      </w:r>
      <w:r w:rsidRPr="0028426D">
        <w:rPr>
          <w:color w:val="000000" w:themeColor="text1"/>
          <w:sz w:val="24"/>
          <w:szCs w:val="24"/>
          <w:lang w:eastAsia="ar-SA"/>
        </w:rPr>
        <w:t>) na remuneração dos profissionais do magistério da educação básica pública e o restante dos recursos em outras despesas de manutenção e desenvolvimento da Educação Básica pública.</w:t>
      </w:r>
    </w:p>
    <w:p w14:paraId="19D5DB83" w14:textId="77777777" w:rsidR="00EE3514" w:rsidRPr="0028426D" w:rsidRDefault="00EE3514" w:rsidP="00EE3514">
      <w:pPr>
        <w:pStyle w:val="Ttulo2"/>
        <w:numPr>
          <w:ilvl w:val="2"/>
          <w:numId w:val="29"/>
        </w:numPr>
        <w:rPr>
          <w:sz w:val="24"/>
          <w:szCs w:val="24"/>
          <w:lang w:val="pt-BR"/>
        </w:rPr>
      </w:pPr>
      <w:r w:rsidRPr="0028426D">
        <w:rPr>
          <w:sz w:val="24"/>
          <w:szCs w:val="24"/>
          <w:lang w:val="pt-BR"/>
        </w:rPr>
        <w:t xml:space="preserve"> </w:t>
      </w:r>
      <w:bookmarkStart w:id="21" w:name="_Toc532398367"/>
      <w:r w:rsidRPr="0028426D">
        <w:rPr>
          <w:sz w:val="24"/>
          <w:szCs w:val="24"/>
          <w:lang w:val="pt-BR"/>
        </w:rPr>
        <w:t>Administração dos Recursos do F</w:t>
      </w:r>
      <w:bookmarkEnd w:id="21"/>
      <w:r w:rsidRPr="0028426D">
        <w:rPr>
          <w:sz w:val="24"/>
          <w:szCs w:val="24"/>
          <w:lang w:val="pt-BR"/>
        </w:rPr>
        <w:t>UNDEB</w:t>
      </w:r>
    </w:p>
    <w:p w14:paraId="3C52EDCF" w14:textId="77777777" w:rsidR="00EE3514" w:rsidRPr="0028426D" w:rsidRDefault="00EE3514" w:rsidP="00EE3514">
      <w:pPr>
        <w:pStyle w:val="Ttulo3"/>
        <w:rPr>
          <w:rFonts w:ascii="Times New Roman" w:hAnsi="Times New Roman" w:cs="Times New Roman"/>
          <w:sz w:val="24"/>
          <w:szCs w:val="24"/>
          <w:lang w:eastAsia="ar-SA"/>
        </w:rPr>
      </w:pPr>
    </w:p>
    <w:p w14:paraId="5479E109" w14:textId="77777777" w:rsidR="00EE3514" w:rsidRPr="0028426D" w:rsidRDefault="00EE3514" w:rsidP="00EE3514">
      <w:pPr>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 xml:space="preserve">A Lei 9.394/96 – Lei de Diretrizes e Bases da Educação - LDB (art. 69, § 5º) estabelece que o órgão responsável pela educação seja o gestor (administrador) dos recursos da educação. </w:t>
      </w:r>
    </w:p>
    <w:p w14:paraId="62BAF102" w14:textId="77777777" w:rsidR="00EE3514" w:rsidRPr="0028426D" w:rsidRDefault="00EE3514" w:rsidP="00EE3514">
      <w:pPr>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 xml:space="preserve">Na forma do disposto no artigo 69, parágrafo 5º, da Lei nº 9.394/1996, a movimentação dos recursos financeiros creditados na conta bancária única e específica do FUNDEB deverá ser realizada </w:t>
      </w:r>
      <w:proofErr w:type="gramStart"/>
      <w:r w:rsidRPr="0028426D">
        <w:rPr>
          <w:color w:val="000000" w:themeColor="text1"/>
          <w:sz w:val="24"/>
          <w:szCs w:val="24"/>
          <w:lang w:eastAsia="ar-SA"/>
        </w:rPr>
        <w:t>pelo(</w:t>
      </w:r>
      <w:proofErr w:type="gramEnd"/>
      <w:r w:rsidRPr="0028426D">
        <w:rPr>
          <w:color w:val="000000" w:themeColor="text1"/>
          <w:sz w:val="24"/>
          <w:szCs w:val="24"/>
          <w:lang w:eastAsia="ar-SA"/>
        </w:rPr>
        <w:t>a) Secretário(a) de Educação (ou o responsável por órgão equivalente) do respectivo governo, solidariamente com o Chefe do Poder Executivo, atuando mediante delegação de competência deste, para atuar como ordenador de despesas desses recursos, tendo em vista a sua condição de gestor dos recursos da educação.</w:t>
      </w:r>
    </w:p>
    <w:p w14:paraId="38BCB24B" w14:textId="77777777" w:rsidR="00EE3514" w:rsidRPr="0028426D" w:rsidRDefault="00EE3514" w:rsidP="00EE3514">
      <w:pPr>
        <w:pStyle w:val="Ttulo2"/>
        <w:rPr>
          <w:sz w:val="24"/>
          <w:szCs w:val="24"/>
          <w:lang w:val="pt-BR" w:eastAsia="ar-SA"/>
        </w:rPr>
      </w:pPr>
    </w:p>
    <w:p w14:paraId="3A10B58C" w14:textId="77777777" w:rsidR="00EE3514" w:rsidRPr="0028426D" w:rsidRDefault="00EE3514" w:rsidP="00EE3514">
      <w:pPr>
        <w:pStyle w:val="Ttulo1"/>
        <w:rPr>
          <w:rFonts w:ascii="Times New Roman" w:hAnsi="Times New Roman" w:cs="Times New Roman"/>
          <w:b/>
          <w:sz w:val="24"/>
          <w:szCs w:val="24"/>
          <w:lang w:val="pt-BR" w:eastAsia="ar-SA"/>
        </w:rPr>
      </w:pPr>
      <w:bookmarkStart w:id="22" w:name="_Toc532398368"/>
      <w:r w:rsidRPr="0028426D">
        <w:rPr>
          <w:rFonts w:ascii="Times New Roman" w:hAnsi="Times New Roman" w:cs="Times New Roman"/>
          <w:b/>
          <w:sz w:val="24"/>
          <w:szCs w:val="24"/>
          <w:lang w:val="pt-BR" w:eastAsia="ar-SA"/>
        </w:rPr>
        <w:t>2.7. Dos Atrasos nos Repasses no Estado de Mato Grosso</w:t>
      </w:r>
      <w:bookmarkEnd w:id="22"/>
    </w:p>
    <w:p w14:paraId="2E118E95" w14:textId="77777777" w:rsidR="00EE3514" w:rsidRPr="0028426D" w:rsidRDefault="00EE3514" w:rsidP="00EE3514">
      <w:pPr>
        <w:pStyle w:val="PargrafodaLista"/>
        <w:tabs>
          <w:tab w:val="left" w:pos="0"/>
        </w:tabs>
        <w:suppressAutoHyphens/>
        <w:spacing w:after="120"/>
        <w:ind w:left="0" w:firstLine="0"/>
        <w:jc w:val="both"/>
        <w:rPr>
          <w:b/>
          <w:bCs/>
          <w:sz w:val="24"/>
          <w:szCs w:val="24"/>
          <w:lang w:val="pt-BR"/>
        </w:rPr>
      </w:pPr>
    </w:p>
    <w:p w14:paraId="7297B1FB" w14:textId="77777777" w:rsidR="00EE3514" w:rsidRPr="0028426D" w:rsidRDefault="00EE3514" w:rsidP="00EE3514">
      <w:pPr>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 xml:space="preserve"> A Assembleia Legislativa de Mato Grosso tomou conhecimento das suspeitas de atraso nos repasses do FUNDEB </w:t>
      </w:r>
      <w:r w:rsidR="009847B4">
        <w:rPr>
          <w:color w:val="000000" w:themeColor="text1"/>
          <w:sz w:val="24"/>
          <w:szCs w:val="24"/>
          <w:lang w:eastAsia="ar-SA"/>
        </w:rPr>
        <w:t>por meio de</w:t>
      </w:r>
      <w:r w:rsidRPr="0028426D">
        <w:rPr>
          <w:color w:val="000000" w:themeColor="text1"/>
          <w:sz w:val="24"/>
          <w:szCs w:val="24"/>
          <w:lang w:eastAsia="ar-SA"/>
        </w:rPr>
        <w:t xml:space="preserve"> da </w:t>
      </w:r>
      <w:r w:rsidRPr="0028426D">
        <w:rPr>
          <w:b/>
          <w:color w:val="000000" w:themeColor="text1"/>
          <w:sz w:val="24"/>
          <w:szCs w:val="24"/>
          <w:lang w:eastAsia="ar-SA"/>
        </w:rPr>
        <w:t xml:space="preserve">Nota Pública </w:t>
      </w:r>
      <w:r w:rsidRPr="0028426D">
        <w:rPr>
          <w:color w:val="000000" w:themeColor="text1"/>
          <w:sz w:val="24"/>
          <w:szCs w:val="24"/>
          <w:lang w:eastAsia="ar-SA"/>
        </w:rPr>
        <w:t xml:space="preserve">datada de 16/01/2018, firmada pela AMM - Associação Mato-Grossense dos Municípios, SINTEP/MT - Sindicato dos Trabalhadores no Ensino Publico de Mato Grosso, CEE - Conselho Estadual de Educação, Undime - União dos Dirigentes Municipais de Educação e a Comissão de Educação da Assembleia Legislativa, constava: “Que foi verificado DESCOMPASSO entre os números levantados pela AMM da relação entre a arrecadação do Imposto sobre Circulação de Mercadorias e Serviços (ICMS) e o </w:t>
      </w:r>
      <w:r w:rsidRPr="0028426D">
        <w:rPr>
          <w:color w:val="000000" w:themeColor="text1"/>
          <w:sz w:val="24"/>
          <w:szCs w:val="24"/>
          <w:lang w:eastAsia="ar-SA"/>
        </w:rPr>
        <w:lastRenderedPageBreak/>
        <w:t xml:space="preserve">repasse da cota-parte do FUNDEB aos municípios em 2017, se comparados com as receitas do imposto e do Fundo, em 2016”. </w:t>
      </w:r>
    </w:p>
    <w:p w14:paraId="4093F1CE" w14:textId="77777777" w:rsidR="00EE3514" w:rsidRPr="0028426D" w:rsidRDefault="00EE3514" w:rsidP="00EE3514">
      <w:pPr>
        <w:tabs>
          <w:tab w:val="left" w:pos="8789"/>
        </w:tabs>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Conforme nota, constatou-se discrepância entre os números, com repasses menores em 2017, principalmente a partir do mês de agosto. Tal diferença não se justifica, pois o crescimento do ICMS no exercício de 2017 foi de aproximadamente 5% (cinco por cento), em comparação a 2016.</w:t>
      </w:r>
    </w:p>
    <w:p w14:paraId="06B03CFD" w14:textId="77777777" w:rsidR="00EE3514" w:rsidRPr="0028426D" w:rsidRDefault="00EE3514" w:rsidP="00EE3514">
      <w:pPr>
        <w:tabs>
          <w:tab w:val="left" w:pos="8789"/>
        </w:tabs>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Em busca da verdade sobre os fatos, foram ouvidos na condição de testemunhas, os representantes do Governo do Estado bem como os representantes das instituições que identificaram os supostos atrasos nos repasses dos valores arrecadados do FUNDEB.</w:t>
      </w:r>
    </w:p>
    <w:p w14:paraId="32205E86" w14:textId="77777777" w:rsidR="00EE3514" w:rsidRPr="0028426D" w:rsidRDefault="00EE3514" w:rsidP="00EE3514">
      <w:pPr>
        <w:tabs>
          <w:tab w:val="left" w:pos="8789"/>
        </w:tabs>
        <w:suppressAutoHyphens/>
        <w:spacing w:after="120" w:line="360" w:lineRule="auto"/>
        <w:ind w:firstLine="851"/>
        <w:jc w:val="both"/>
        <w:rPr>
          <w:color w:val="000000" w:themeColor="text1"/>
          <w:sz w:val="24"/>
          <w:szCs w:val="24"/>
          <w:lang w:eastAsia="ar-SA"/>
        </w:rPr>
      </w:pPr>
      <w:r w:rsidRPr="0028426D">
        <w:rPr>
          <w:color w:val="000000" w:themeColor="text1"/>
          <w:sz w:val="24"/>
          <w:szCs w:val="24"/>
          <w:lang w:eastAsia="ar-SA"/>
        </w:rPr>
        <w:t>Sendo de salutar importância a reprodução de trechos da oitiva do</w:t>
      </w:r>
      <w:r>
        <w:rPr>
          <w:color w:val="000000" w:themeColor="text1"/>
          <w:sz w:val="24"/>
          <w:szCs w:val="24"/>
          <w:lang w:eastAsia="ar-SA"/>
        </w:rPr>
        <w:t xml:space="preserve"> Presidente da Associação Mato-G</w:t>
      </w:r>
      <w:r w:rsidRPr="0028426D">
        <w:rPr>
          <w:color w:val="000000" w:themeColor="text1"/>
          <w:sz w:val="24"/>
          <w:szCs w:val="24"/>
          <w:lang w:eastAsia="ar-SA"/>
        </w:rPr>
        <w:t>rossense dos Municípios, Sr. Neurilan Fraga, realizada em 05 de junho de 2018, conforme segue:</w:t>
      </w:r>
    </w:p>
    <w:p w14:paraId="1ED6FF64" w14:textId="77777777" w:rsidR="00EE3514" w:rsidRPr="009847B4" w:rsidRDefault="00EE3514" w:rsidP="00EE3514">
      <w:pPr>
        <w:tabs>
          <w:tab w:val="left" w:pos="8789"/>
        </w:tabs>
        <w:adjustRightInd w:val="0"/>
        <w:ind w:left="3828"/>
        <w:jc w:val="both"/>
        <w:rPr>
          <w:i/>
          <w:sz w:val="24"/>
          <w:szCs w:val="24"/>
        </w:rPr>
      </w:pPr>
      <w:r w:rsidRPr="0028426D">
        <w:rPr>
          <w:i/>
          <w:color w:val="000000" w:themeColor="text1"/>
          <w:sz w:val="24"/>
          <w:szCs w:val="24"/>
        </w:rPr>
        <w:t xml:space="preserve"> </w:t>
      </w:r>
      <w:proofErr w:type="gramStart"/>
      <w:r w:rsidRPr="0028426D">
        <w:rPr>
          <w:i/>
          <w:color w:val="000000" w:themeColor="text1"/>
          <w:sz w:val="24"/>
          <w:szCs w:val="24"/>
        </w:rPr>
        <w:t>“O</w:t>
      </w:r>
      <w:proofErr w:type="gramEnd"/>
      <w:r w:rsidRPr="0028426D">
        <w:rPr>
          <w:i/>
          <w:color w:val="000000" w:themeColor="text1"/>
          <w:sz w:val="24"/>
          <w:szCs w:val="24"/>
        </w:rPr>
        <w:t xml:space="preserve"> SR. NEURILAN FRAGA – (...)</w:t>
      </w:r>
      <w:r>
        <w:rPr>
          <w:i/>
          <w:color w:val="000000" w:themeColor="text1"/>
          <w:sz w:val="24"/>
          <w:szCs w:val="24"/>
        </w:rPr>
        <w:t xml:space="preserve"> </w:t>
      </w:r>
      <w:r w:rsidRPr="0028426D">
        <w:rPr>
          <w:i/>
          <w:color w:val="000000" w:themeColor="text1"/>
          <w:sz w:val="24"/>
          <w:szCs w:val="24"/>
        </w:rPr>
        <w:t xml:space="preserve">Eu fiz uma apresentação muito rápida, até para mostrar alguns números que </w:t>
      </w:r>
      <w:r w:rsidRPr="0028426D">
        <w:rPr>
          <w:b/>
          <w:i/>
          <w:color w:val="000000" w:themeColor="text1"/>
          <w:sz w:val="24"/>
          <w:szCs w:val="24"/>
          <w:u w:val="single"/>
        </w:rPr>
        <w:t>comprovam que de fato o Governo do Estado utilizou recursos do FUNDEB, segurou os recursos do FUNDEB, durante o ano de 2017,</w:t>
      </w:r>
      <w:r w:rsidRPr="0028426D">
        <w:rPr>
          <w:i/>
          <w:color w:val="000000" w:themeColor="text1"/>
          <w:sz w:val="24"/>
          <w:szCs w:val="24"/>
        </w:rPr>
        <w:t xml:space="preserve"> praticamente de todos os meses. Nós sabemos, aqui já passaram outras pessoas, inclusive representantes do FNDE, que colocaram que os recursos do FUNDEB são recursos provenientes das receitas estaduais e municipais, e que o grande contribuinte dos recursos do FUNDEB são o ICMS, o FPE e o FPM. O FPE é o Fundo de Participação dos Estados e o FPM é o Fundo de </w:t>
      </w:r>
      <w:r w:rsidRPr="009847B4">
        <w:rPr>
          <w:i/>
          <w:sz w:val="24"/>
          <w:szCs w:val="24"/>
        </w:rPr>
        <w:t xml:space="preserve">Participação dos Municípios. </w:t>
      </w:r>
    </w:p>
    <w:p w14:paraId="39106875" w14:textId="77777777" w:rsidR="00626FE0" w:rsidRDefault="00D0175C" w:rsidP="00B97203">
      <w:pPr>
        <w:widowControl/>
        <w:tabs>
          <w:tab w:val="left" w:pos="390"/>
          <w:tab w:val="left" w:pos="8789"/>
        </w:tabs>
        <w:suppressAutoHyphens/>
        <w:autoSpaceDE/>
        <w:autoSpaceDN/>
        <w:spacing w:after="120"/>
        <w:ind w:left="3828"/>
        <w:jc w:val="both"/>
        <w:rPr>
          <w:rFonts w:eastAsiaTheme="minorHAnsi"/>
          <w:i/>
          <w:color w:val="000000" w:themeColor="text1"/>
          <w:sz w:val="24"/>
          <w:szCs w:val="24"/>
          <w:lang w:val="pt-BR" w:eastAsia="en-US" w:bidi="ar-SA"/>
        </w:rPr>
      </w:pPr>
      <w:r w:rsidRPr="009847B4">
        <w:rPr>
          <w:rFonts w:eastAsiaTheme="minorHAnsi"/>
          <w:i/>
          <w:sz w:val="24"/>
          <w:szCs w:val="24"/>
          <w:lang w:val="pt-BR" w:eastAsia="en-US" w:bidi="ar-SA"/>
        </w:rPr>
        <w:t xml:space="preserve">O </w:t>
      </w:r>
      <w:r w:rsidRPr="009847B4">
        <w:rPr>
          <w:rFonts w:eastAsiaTheme="minorHAnsi"/>
          <w:b/>
          <w:i/>
          <w:sz w:val="24"/>
          <w:szCs w:val="24"/>
          <w:u w:val="single"/>
          <w:lang w:val="pt-BR" w:eastAsia="en-US" w:bidi="ar-SA"/>
        </w:rPr>
        <w:t xml:space="preserve">Governo, na hora que recebe o ICMS, automaticamente tem que repassar os recursos do </w:t>
      </w:r>
      <w:r w:rsidR="00275A1F" w:rsidRPr="009847B4">
        <w:rPr>
          <w:rFonts w:eastAsiaTheme="minorHAnsi"/>
          <w:b/>
          <w:i/>
          <w:sz w:val="24"/>
          <w:szCs w:val="24"/>
          <w:u w:val="single"/>
          <w:lang w:val="pt-BR" w:eastAsia="en-US" w:bidi="ar-SA"/>
        </w:rPr>
        <w:t>FUNDEB</w:t>
      </w:r>
      <w:r w:rsidRPr="009847B4">
        <w:rPr>
          <w:rFonts w:eastAsiaTheme="minorHAnsi"/>
          <w:b/>
          <w:i/>
          <w:sz w:val="24"/>
          <w:szCs w:val="24"/>
          <w:u w:val="single"/>
          <w:lang w:val="pt-BR" w:eastAsia="en-US" w:bidi="ar-SA"/>
        </w:rPr>
        <w:t xml:space="preserve"> para os Municípios todas as terças-feiras.</w:t>
      </w:r>
      <w:r w:rsidRPr="009847B4">
        <w:rPr>
          <w:rFonts w:eastAsiaTheme="minorHAnsi"/>
          <w:i/>
          <w:sz w:val="24"/>
          <w:szCs w:val="24"/>
          <w:lang w:val="pt-BR" w:eastAsia="en-US" w:bidi="ar-SA"/>
        </w:rPr>
        <w:t xml:space="preserve"> É com esses recursos os Prefeitos pagam os salários dos profissionais da educação, 60% do bolo do </w:t>
      </w:r>
      <w:r w:rsidR="00275A1F" w:rsidRPr="009847B4">
        <w:rPr>
          <w:rFonts w:eastAsiaTheme="minorHAnsi"/>
          <w:i/>
          <w:sz w:val="24"/>
          <w:szCs w:val="24"/>
          <w:lang w:val="pt-BR" w:eastAsia="en-US" w:bidi="ar-SA"/>
        </w:rPr>
        <w:t>FUNDEB</w:t>
      </w:r>
      <w:r w:rsidR="00A86934" w:rsidRPr="009847B4">
        <w:rPr>
          <w:rFonts w:eastAsiaTheme="minorHAnsi"/>
          <w:i/>
          <w:sz w:val="24"/>
          <w:szCs w:val="24"/>
          <w:lang w:val="pt-BR" w:eastAsia="en-US" w:bidi="ar-SA"/>
        </w:rPr>
        <w:t xml:space="preserve"> são</w:t>
      </w:r>
      <w:r w:rsidRPr="009847B4">
        <w:rPr>
          <w:rFonts w:eastAsiaTheme="minorHAnsi"/>
          <w:i/>
          <w:sz w:val="24"/>
          <w:szCs w:val="24"/>
          <w:lang w:val="pt-BR" w:eastAsia="en-US" w:bidi="ar-SA"/>
        </w:rPr>
        <w:t xml:space="preserve"> aplicado</w:t>
      </w:r>
      <w:r w:rsidR="00A86934" w:rsidRPr="009847B4">
        <w:rPr>
          <w:rFonts w:eastAsiaTheme="minorHAnsi"/>
          <w:i/>
          <w:sz w:val="24"/>
          <w:szCs w:val="24"/>
          <w:lang w:val="pt-BR" w:eastAsia="en-US" w:bidi="ar-SA"/>
        </w:rPr>
        <w:t>s</w:t>
      </w:r>
      <w:r w:rsidRPr="009847B4">
        <w:rPr>
          <w:rFonts w:eastAsiaTheme="minorHAnsi"/>
          <w:i/>
          <w:sz w:val="24"/>
          <w:szCs w:val="24"/>
          <w:lang w:val="pt-BR" w:eastAsia="en-US" w:bidi="ar-SA"/>
        </w:rPr>
        <w:t xml:space="preserve"> no pagamento de salários dos professores</w:t>
      </w:r>
      <w:r w:rsidR="00A86934" w:rsidRPr="009847B4">
        <w:rPr>
          <w:rFonts w:eastAsiaTheme="minorHAnsi"/>
          <w:i/>
          <w:sz w:val="24"/>
          <w:szCs w:val="24"/>
          <w:lang w:val="pt-BR" w:eastAsia="en-US" w:bidi="ar-SA"/>
        </w:rPr>
        <w:t>, servidores da área da educação</w:t>
      </w:r>
      <w:r w:rsidRPr="009847B4">
        <w:rPr>
          <w:rFonts w:eastAsiaTheme="minorHAnsi"/>
          <w:i/>
          <w:sz w:val="24"/>
          <w:szCs w:val="24"/>
          <w:lang w:val="pt-BR" w:eastAsia="en-US" w:bidi="ar-SA"/>
        </w:rPr>
        <w:t xml:space="preserve"> e 40% na área de investimento, treinamento e capacitação. Se esses </w:t>
      </w:r>
      <w:r w:rsidRPr="00682774">
        <w:rPr>
          <w:rFonts w:eastAsiaTheme="minorHAnsi"/>
          <w:i/>
          <w:color w:val="000000" w:themeColor="text1"/>
          <w:sz w:val="24"/>
          <w:szCs w:val="24"/>
          <w:lang w:val="pt-BR" w:eastAsia="en-US" w:bidi="ar-SA"/>
        </w:rPr>
        <w:t>recursos nã</w:t>
      </w:r>
      <w:r w:rsidR="00626FE0">
        <w:rPr>
          <w:rFonts w:eastAsiaTheme="minorHAnsi"/>
          <w:i/>
          <w:color w:val="000000" w:themeColor="text1"/>
          <w:sz w:val="24"/>
          <w:szCs w:val="24"/>
          <w:lang w:val="pt-BR" w:eastAsia="en-US" w:bidi="ar-SA"/>
        </w:rPr>
        <w:t>o vão todas as semanas para as p</w:t>
      </w:r>
      <w:r w:rsidRPr="00682774">
        <w:rPr>
          <w:rFonts w:eastAsiaTheme="minorHAnsi"/>
          <w:i/>
          <w:color w:val="000000" w:themeColor="text1"/>
          <w:sz w:val="24"/>
          <w:szCs w:val="24"/>
          <w:lang w:val="pt-BR" w:eastAsia="en-US" w:bidi="ar-SA"/>
        </w:rPr>
        <w:t>refeituras, o</w:t>
      </w:r>
      <w:r w:rsidR="00626FE0">
        <w:rPr>
          <w:rFonts w:eastAsiaTheme="minorHAnsi"/>
          <w:i/>
          <w:color w:val="000000" w:themeColor="text1"/>
          <w:sz w:val="24"/>
          <w:szCs w:val="24"/>
          <w:lang w:val="pt-BR" w:eastAsia="en-US" w:bidi="ar-SA"/>
        </w:rPr>
        <w:t>s p</w:t>
      </w:r>
      <w:r w:rsidRPr="00682774">
        <w:rPr>
          <w:rFonts w:eastAsiaTheme="minorHAnsi"/>
          <w:i/>
          <w:color w:val="000000" w:themeColor="text1"/>
          <w:sz w:val="24"/>
          <w:szCs w:val="24"/>
          <w:lang w:val="pt-BR" w:eastAsia="en-US" w:bidi="ar-SA"/>
        </w:rPr>
        <w:t>refeito</w:t>
      </w:r>
      <w:r w:rsidR="00626FE0">
        <w:rPr>
          <w:rFonts w:eastAsiaTheme="minorHAnsi"/>
          <w:i/>
          <w:color w:val="000000" w:themeColor="text1"/>
          <w:sz w:val="24"/>
          <w:szCs w:val="24"/>
          <w:lang w:val="pt-BR" w:eastAsia="en-US" w:bidi="ar-SA"/>
        </w:rPr>
        <w:t>s não tê</w:t>
      </w:r>
      <w:r w:rsidRPr="00682774">
        <w:rPr>
          <w:rFonts w:eastAsiaTheme="minorHAnsi"/>
          <w:i/>
          <w:color w:val="000000" w:themeColor="text1"/>
          <w:sz w:val="24"/>
          <w:szCs w:val="24"/>
          <w:lang w:val="pt-BR" w:eastAsia="en-US" w:bidi="ar-SA"/>
        </w:rPr>
        <w:t xml:space="preserve">m como pagar o salário dos profissionais da educação, porque os salários dos profissionais da educação são pagos com 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No caso específico, e</w:t>
      </w:r>
      <w:r w:rsidR="00626FE0">
        <w:rPr>
          <w:rFonts w:eastAsiaTheme="minorHAnsi"/>
          <w:i/>
          <w:color w:val="000000" w:themeColor="text1"/>
          <w:sz w:val="24"/>
          <w:szCs w:val="24"/>
          <w:lang w:val="pt-BR" w:eastAsia="en-US" w:bidi="ar-SA"/>
        </w:rPr>
        <w:t>m Mato Grosso, os p</w:t>
      </w:r>
      <w:r w:rsidRPr="00682774">
        <w:rPr>
          <w:rFonts w:eastAsiaTheme="minorHAnsi"/>
          <w:i/>
          <w:color w:val="000000" w:themeColor="text1"/>
          <w:sz w:val="24"/>
          <w:szCs w:val="24"/>
          <w:lang w:val="pt-BR" w:eastAsia="en-US" w:bidi="ar-SA"/>
        </w:rPr>
        <w:t xml:space="preserve">refeitos já estão usando uma parte do seu recurso da arrecadação própria para complementar o salário, porque 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é pouco, é </w:t>
      </w:r>
      <w:r w:rsidRPr="00682774">
        <w:rPr>
          <w:rFonts w:eastAsiaTheme="minorHAnsi"/>
          <w:i/>
          <w:color w:val="000000" w:themeColor="text1"/>
          <w:sz w:val="24"/>
          <w:szCs w:val="24"/>
          <w:lang w:val="pt-BR" w:eastAsia="en-US" w:bidi="ar-SA"/>
        </w:rPr>
        <w:lastRenderedPageBreak/>
        <w:t>pequeno e não dá para pagar toda a folha salarial</w:t>
      </w:r>
      <w:r w:rsidR="00626FE0">
        <w:rPr>
          <w:rFonts w:eastAsiaTheme="minorHAnsi"/>
          <w:i/>
          <w:color w:val="000000" w:themeColor="text1"/>
          <w:sz w:val="24"/>
          <w:szCs w:val="24"/>
          <w:lang w:val="pt-BR" w:eastAsia="en-US" w:bidi="ar-SA"/>
        </w:rPr>
        <w:t xml:space="preserve"> dos profissionais da educação.</w:t>
      </w:r>
      <w:r w:rsidRPr="00682774">
        <w:rPr>
          <w:rFonts w:eastAsiaTheme="minorHAnsi"/>
          <w:i/>
          <w:color w:val="000000" w:themeColor="text1"/>
          <w:sz w:val="24"/>
          <w:szCs w:val="24"/>
          <w:lang w:val="pt-BR" w:eastAsia="en-US" w:bidi="ar-SA"/>
        </w:rPr>
        <w:t xml:space="preserve"> </w:t>
      </w:r>
    </w:p>
    <w:p w14:paraId="45843522" w14:textId="77777777" w:rsidR="00626FE0" w:rsidRDefault="00D0175C" w:rsidP="00B97203">
      <w:pPr>
        <w:widowControl/>
        <w:tabs>
          <w:tab w:val="left" w:pos="390"/>
          <w:tab w:val="left" w:pos="8789"/>
        </w:tabs>
        <w:suppressAutoHyphens/>
        <w:autoSpaceDE/>
        <w:autoSpaceDN/>
        <w:spacing w:after="120"/>
        <w:ind w:left="3828"/>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Então, eu fiz alguma informação que eu vou passar para vocês. Eu não sei... </w:t>
      </w:r>
    </w:p>
    <w:p w14:paraId="7BF73104" w14:textId="77777777" w:rsidR="004B2031" w:rsidRDefault="00D0175C" w:rsidP="00B97203">
      <w:pPr>
        <w:widowControl/>
        <w:tabs>
          <w:tab w:val="left" w:pos="390"/>
          <w:tab w:val="left" w:pos="8789"/>
        </w:tabs>
        <w:suppressAutoHyphens/>
        <w:autoSpaceDE/>
        <w:autoSpaceDN/>
        <w:spacing w:after="120"/>
        <w:ind w:left="3828"/>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 Eu coloquei uma taxa da evolução da economia de Mato Grosso mostrando nos gráficos que o PIB do Estado de Mato Grosso cresceu, vem crescendo. Então, não justifica falar que não tem como repassar recurso do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na data certa, no momento certo, porque houve uma queda no PIB de Mat</w:t>
      </w:r>
      <w:r w:rsidR="000475DA">
        <w:rPr>
          <w:rFonts w:eastAsiaTheme="minorHAnsi"/>
          <w:i/>
          <w:color w:val="000000" w:themeColor="text1"/>
          <w:sz w:val="24"/>
          <w:szCs w:val="24"/>
          <w:lang w:val="pt-BR" w:eastAsia="en-US" w:bidi="ar-SA"/>
        </w:rPr>
        <w:t>o Grosso. Isso não é verdadeiro!</w:t>
      </w:r>
      <w:r w:rsidRPr="00682774">
        <w:rPr>
          <w:rFonts w:eastAsiaTheme="minorHAnsi"/>
          <w:i/>
          <w:color w:val="000000" w:themeColor="text1"/>
          <w:sz w:val="24"/>
          <w:szCs w:val="24"/>
          <w:lang w:val="pt-BR" w:eastAsia="en-US" w:bidi="ar-SA"/>
        </w:rPr>
        <w:t xml:space="preserve"> O PIB de Mato Grosso cresceu mais que o PIB do Brasil. O P</w:t>
      </w:r>
      <w:r w:rsidR="000475DA">
        <w:rPr>
          <w:rFonts w:eastAsiaTheme="minorHAnsi"/>
          <w:i/>
          <w:color w:val="000000" w:themeColor="text1"/>
          <w:sz w:val="24"/>
          <w:szCs w:val="24"/>
          <w:lang w:val="pt-BR" w:eastAsia="en-US" w:bidi="ar-SA"/>
        </w:rPr>
        <w:t>IB do Brasil é aquele verde mais</w:t>
      </w:r>
      <w:r w:rsidRPr="00682774">
        <w:rPr>
          <w:rFonts w:eastAsiaTheme="minorHAnsi"/>
          <w:i/>
          <w:color w:val="000000" w:themeColor="text1"/>
          <w:sz w:val="24"/>
          <w:szCs w:val="24"/>
          <w:lang w:val="pt-BR" w:eastAsia="en-US" w:bidi="ar-SA"/>
        </w:rPr>
        <w:t xml:space="preserve"> claro e o verde mais escuro, inclusive</w:t>
      </w:r>
      <w:r w:rsidR="00B61BE9">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com alguns saltos... Só teve uma queda em 2006 e</w:t>
      </w:r>
      <w:r w:rsidR="00B61BE9">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depois</w:t>
      </w:r>
      <w:r w:rsidR="00B61BE9">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em 2015, que houve uma queda, mas o PIB de Mato Grosso sempre cresceu mais que o do</w:t>
      </w:r>
      <w:r w:rsidR="004B2031">
        <w:rPr>
          <w:rFonts w:eastAsiaTheme="minorHAnsi"/>
          <w:i/>
          <w:color w:val="000000" w:themeColor="text1"/>
          <w:sz w:val="24"/>
          <w:szCs w:val="24"/>
          <w:lang w:val="pt-BR" w:eastAsia="en-US" w:bidi="ar-SA"/>
        </w:rPr>
        <w:t xml:space="preserve"> Brasil. Então, não justifica: ‘</w:t>
      </w:r>
      <w:r w:rsidRPr="00682774">
        <w:rPr>
          <w:rFonts w:eastAsiaTheme="minorHAnsi"/>
          <w:i/>
          <w:color w:val="000000" w:themeColor="text1"/>
          <w:sz w:val="24"/>
          <w:szCs w:val="24"/>
          <w:lang w:val="pt-BR" w:eastAsia="en-US" w:bidi="ar-SA"/>
        </w:rPr>
        <w:t xml:space="preserve">Ah, estamos em crise. A economia de Mato Grosso caiu, não </w:t>
      </w:r>
      <w:proofErr w:type="gramStart"/>
      <w:r w:rsidRPr="00682774">
        <w:rPr>
          <w:rFonts w:eastAsiaTheme="minorHAnsi"/>
          <w:i/>
          <w:color w:val="000000" w:themeColor="text1"/>
          <w:sz w:val="24"/>
          <w:szCs w:val="24"/>
          <w:lang w:val="pt-BR" w:eastAsia="en-US" w:bidi="ar-SA"/>
        </w:rPr>
        <w:t>desenvolveu</w:t>
      </w:r>
      <w:r w:rsidR="004B2031">
        <w:rPr>
          <w:rFonts w:eastAsiaTheme="minorHAnsi"/>
          <w:i/>
          <w:color w:val="000000" w:themeColor="text1"/>
          <w:sz w:val="24"/>
          <w:szCs w:val="24"/>
          <w:lang w:val="pt-BR" w:eastAsia="en-US" w:bidi="ar-SA"/>
        </w:rPr>
        <w:t>,</w:t>
      </w:r>
      <w:proofErr w:type="gramEnd"/>
      <w:r w:rsidR="004B2031">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w:t>
      </w:r>
    </w:p>
    <w:p w14:paraId="55205439" w14:textId="77777777" w:rsidR="00A7016D" w:rsidRDefault="00D0175C" w:rsidP="004B2031">
      <w:pPr>
        <w:widowControl/>
        <w:tabs>
          <w:tab w:val="left" w:pos="390"/>
          <w:tab w:val="left" w:pos="8789"/>
        </w:tabs>
        <w:suppressAutoHyphens/>
        <w:autoSpaceDE/>
        <w:autoSpaceDN/>
        <w:spacing w:after="120"/>
        <w:ind w:left="3828"/>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Aqui prova muito bem</w:t>
      </w:r>
      <w:r w:rsidR="004B2031">
        <w:rPr>
          <w:rFonts w:eastAsiaTheme="minorHAnsi"/>
          <w:i/>
          <w:color w:val="000000" w:themeColor="text1"/>
          <w:sz w:val="24"/>
          <w:szCs w:val="24"/>
          <w:lang w:val="pt-BR" w:eastAsia="en-US" w:bidi="ar-SA"/>
        </w:rPr>
        <w:t>, esse gráfico aí: a</w:t>
      </w:r>
      <w:r w:rsidR="008B0C75">
        <w:rPr>
          <w:rFonts w:eastAsiaTheme="minorHAnsi"/>
          <w:i/>
          <w:color w:val="000000" w:themeColor="text1"/>
          <w:sz w:val="24"/>
          <w:szCs w:val="24"/>
          <w:lang w:val="pt-BR" w:eastAsia="en-US" w:bidi="ar-SA"/>
        </w:rPr>
        <w:t xml:space="preserve"> taxa de crescimento</w:t>
      </w:r>
      <w:r w:rsidRPr="00682774">
        <w:rPr>
          <w:rFonts w:eastAsiaTheme="minorHAnsi"/>
          <w:i/>
          <w:color w:val="000000" w:themeColor="text1"/>
          <w:sz w:val="24"/>
          <w:szCs w:val="24"/>
          <w:lang w:val="pt-BR" w:eastAsia="en-US" w:bidi="ar-SA"/>
        </w:rPr>
        <w:t xml:space="preserve"> num gráfico mais fácil de vocês </w:t>
      </w:r>
      <w:proofErr w:type="gramStart"/>
      <w:r w:rsidRPr="00682774">
        <w:rPr>
          <w:rFonts w:eastAsiaTheme="minorHAnsi"/>
          <w:i/>
          <w:color w:val="000000" w:themeColor="text1"/>
          <w:sz w:val="24"/>
          <w:szCs w:val="24"/>
          <w:lang w:val="pt-BR" w:eastAsia="en-US" w:bidi="ar-SA"/>
        </w:rPr>
        <w:t>observarem</w:t>
      </w:r>
      <w:proofErr w:type="gramEnd"/>
      <w:r w:rsidRPr="00682774">
        <w:rPr>
          <w:rFonts w:eastAsiaTheme="minorHAnsi"/>
          <w:i/>
          <w:color w:val="000000" w:themeColor="text1"/>
          <w:sz w:val="24"/>
          <w:szCs w:val="24"/>
          <w:lang w:val="pt-BR" w:eastAsia="en-US" w:bidi="ar-SA"/>
        </w:rPr>
        <w:t>, esse verde mais clarinho</w:t>
      </w:r>
      <w:r w:rsidR="004B2031">
        <w:rPr>
          <w:rFonts w:eastAsiaTheme="minorHAnsi"/>
          <w:i/>
          <w:color w:val="000000" w:themeColor="text1"/>
          <w:sz w:val="24"/>
          <w:szCs w:val="24"/>
          <w:lang w:val="pt-BR" w:eastAsia="en-US" w:bidi="ar-SA"/>
        </w:rPr>
        <w:t>, é do Brasil</w:t>
      </w:r>
      <w:r w:rsidRPr="00682774">
        <w:rPr>
          <w:rFonts w:eastAsiaTheme="minorHAnsi"/>
          <w:i/>
          <w:color w:val="000000" w:themeColor="text1"/>
          <w:sz w:val="24"/>
          <w:szCs w:val="24"/>
          <w:lang w:val="pt-BR" w:eastAsia="en-US" w:bidi="ar-SA"/>
        </w:rPr>
        <w:t xml:space="preserve"> e o outro mais escuro é de Mato Grosso, em bilhões de reais, mostrando o crescimento do nosso PIB em reais, porque lá era em </w:t>
      </w:r>
      <w:r w:rsidR="008B0C75">
        <w:rPr>
          <w:rFonts w:eastAsiaTheme="minorHAnsi"/>
          <w:i/>
          <w:color w:val="000000" w:themeColor="text1"/>
          <w:sz w:val="24"/>
          <w:szCs w:val="24"/>
          <w:lang w:val="pt-BR" w:eastAsia="en-US" w:bidi="ar-SA"/>
        </w:rPr>
        <w:t>percentual e</w:t>
      </w:r>
      <w:r w:rsidRPr="00682774">
        <w:rPr>
          <w:rFonts w:eastAsiaTheme="minorHAnsi"/>
          <w:i/>
          <w:color w:val="000000" w:themeColor="text1"/>
          <w:sz w:val="24"/>
          <w:szCs w:val="24"/>
          <w:lang w:val="pt-BR" w:eastAsia="en-US" w:bidi="ar-SA"/>
        </w:rPr>
        <w:t xml:space="preserve"> aqui está em reais. Esse crescimento é progressivo</w:t>
      </w:r>
      <w:r w:rsidR="008B0C75">
        <w:rPr>
          <w:rFonts w:eastAsiaTheme="minorHAnsi"/>
          <w:i/>
          <w:color w:val="000000" w:themeColor="text1"/>
          <w:sz w:val="24"/>
          <w:szCs w:val="24"/>
          <w:lang w:val="pt-BR" w:eastAsia="en-US" w:bidi="ar-SA"/>
        </w:rPr>
        <w:t>. P</w:t>
      </w:r>
      <w:r w:rsidRPr="00682774">
        <w:rPr>
          <w:rFonts w:eastAsiaTheme="minorHAnsi"/>
          <w:i/>
          <w:color w:val="000000" w:themeColor="text1"/>
          <w:sz w:val="24"/>
          <w:szCs w:val="24"/>
          <w:lang w:val="pt-BR" w:eastAsia="en-US" w:bidi="ar-SA"/>
        </w:rPr>
        <w:t>raticamente</w:t>
      </w:r>
      <w:r w:rsidR="008B0C75">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tem uma ascensão bastante uniformizada. Então, caracteriza o aumento de receita do Estado de Mato Grosso</w:t>
      </w:r>
      <w:r w:rsidR="00A7016D">
        <w:rPr>
          <w:rFonts w:eastAsiaTheme="minorHAnsi"/>
          <w:i/>
          <w:color w:val="000000" w:themeColor="text1"/>
          <w:sz w:val="24"/>
          <w:szCs w:val="24"/>
          <w:lang w:val="pt-BR" w:eastAsia="en-US" w:bidi="ar-SA"/>
        </w:rPr>
        <w:t xml:space="preserve"> e</w:t>
      </w:r>
      <w:r w:rsidRPr="00682774">
        <w:rPr>
          <w:rFonts w:eastAsiaTheme="minorHAnsi"/>
          <w:i/>
          <w:color w:val="000000" w:themeColor="text1"/>
          <w:sz w:val="24"/>
          <w:szCs w:val="24"/>
          <w:lang w:val="pt-BR" w:eastAsia="en-US" w:bidi="ar-SA"/>
        </w:rPr>
        <w:t>m bilhões de reais</w:t>
      </w:r>
      <w:r w:rsidR="00A7016D">
        <w:rPr>
          <w:rFonts w:eastAsiaTheme="minorHAnsi"/>
          <w:i/>
          <w:color w:val="000000" w:themeColor="text1"/>
          <w:sz w:val="24"/>
          <w:szCs w:val="24"/>
          <w:lang w:val="pt-BR" w:eastAsia="en-US" w:bidi="ar-SA"/>
        </w:rPr>
        <w:t>.</w:t>
      </w:r>
    </w:p>
    <w:p w14:paraId="544BEC97" w14:textId="77777777" w:rsidR="00D0175C" w:rsidRPr="00682774" w:rsidRDefault="00A7016D" w:rsidP="004B2031">
      <w:pPr>
        <w:widowControl/>
        <w:tabs>
          <w:tab w:val="left" w:pos="390"/>
          <w:tab w:val="left" w:pos="8789"/>
        </w:tabs>
        <w:suppressAutoHyphens/>
        <w:autoSpaceDE/>
        <w:autoSpaceDN/>
        <w:spacing w:after="120"/>
        <w:ind w:left="3828"/>
        <w:jc w:val="both"/>
        <w:rPr>
          <w:rFonts w:eastAsiaTheme="minorHAnsi"/>
          <w:i/>
          <w:color w:val="000000" w:themeColor="text1"/>
          <w:sz w:val="24"/>
          <w:szCs w:val="24"/>
          <w:lang w:val="pt-BR" w:eastAsia="en-US" w:bidi="ar-SA"/>
        </w:rPr>
      </w:pPr>
      <w:r>
        <w:rPr>
          <w:rFonts w:eastAsiaTheme="minorHAnsi"/>
          <w:i/>
          <w:color w:val="000000" w:themeColor="text1"/>
          <w:sz w:val="24"/>
          <w:szCs w:val="24"/>
          <w:lang w:val="pt-BR" w:eastAsia="en-US" w:bidi="ar-SA"/>
        </w:rPr>
        <w:t>O</w:t>
      </w:r>
      <w:r w:rsidR="00D0175C" w:rsidRPr="00682774">
        <w:rPr>
          <w:rFonts w:eastAsiaTheme="minorHAnsi"/>
          <w:i/>
          <w:color w:val="000000" w:themeColor="text1"/>
          <w:sz w:val="24"/>
          <w:szCs w:val="24"/>
          <w:lang w:val="pt-BR" w:eastAsia="en-US" w:bidi="ar-SA"/>
        </w:rPr>
        <w:t xml:space="preserve">utro gráfico. </w:t>
      </w:r>
    </w:p>
    <w:p w14:paraId="7FC04D8B" w14:textId="77777777" w:rsidR="00504480" w:rsidRDefault="00D0175C" w:rsidP="00B97203">
      <w:pPr>
        <w:widowControl/>
        <w:tabs>
          <w:tab w:val="left" w:pos="8789"/>
        </w:tabs>
        <w:adjustRightInd w:val="0"/>
        <w:ind w:left="3828"/>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Nós provamos que na produção agrícola, que é o carro-chefe da nossa economia, houve um crescimento substancial do algodão nas safras de 2007/2008 para 2017/2018, que saiu de 01 bilhão e 900 mil toneladas para 03 bilhões de toneladas. </w:t>
      </w:r>
      <w:r w:rsidRPr="00682774">
        <w:rPr>
          <w:rFonts w:eastAsiaTheme="minorHAnsi"/>
          <w:b/>
          <w:i/>
          <w:color w:val="000000" w:themeColor="text1"/>
          <w:sz w:val="24"/>
          <w:szCs w:val="24"/>
          <w:u w:val="single"/>
          <w:lang w:val="pt-BR" w:eastAsia="en-US" w:bidi="ar-SA"/>
        </w:rPr>
        <w:t xml:space="preserve">Então, </w:t>
      </w:r>
      <w:r w:rsidR="00A7016D">
        <w:rPr>
          <w:rFonts w:eastAsiaTheme="minorHAnsi"/>
          <w:b/>
          <w:i/>
          <w:color w:val="000000" w:themeColor="text1"/>
          <w:sz w:val="24"/>
          <w:szCs w:val="24"/>
          <w:u w:val="single"/>
          <w:lang w:val="pt-BR" w:eastAsia="en-US" w:bidi="ar-SA"/>
        </w:rPr>
        <w:t xml:space="preserve">houve </w:t>
      </w:r>
      <w:r w:rsidRPr="00682774">
        <w:rPr>
          <w:rFonts w:eastAsiaTheme="minorHAnsi"/>
          <w:b/>
          <w:i/>
          <w:color w:val="000000" w:themeColor="text1"/>
          <w:sz w:val="24"/>
          <w:szCs w:val="24"/>
          <w:u w:val="single"/>
          <w:lang w:val="pt-BR" w:eastAsia="en-US" w:bidi="ar-SA"/>
        </w:rPr>
        <w:t>um crescimento substancial, da soja</w:t>
      </w:r>
      <w:r w:rsidR="00A7016D">
        <w:rPr>
          <w:rFonts w:eastAsiaTheme="minorHAnsi"/>
          <w:b/>
          <w:i/>
          <w:color w:val="000000" w:themeColor="text1"/>
          <w:sz w:val="24"/>
          <w:szCs w:val="24"/>
          <w:u w:val="single"/>
          <w:lang w:val="pt-BR" w:eastAsia="en-US" w:bidi="ar-SA"/>
        </w:rPr>
        <w:t>,</w:t>
      </w:r>
      <w:r w:rsidRPr="00682774">
        <w:rPr>
          <w:rFonts w:eastAsiaTheme="minorHAnsi"/>
          <w:b/>
          <w:i/>
          <w:color w:val="000000" w:themeColor="text1"/>
          <w:sz w:val="24"/>
          <w:szCs w:val="24"/>
          <w:u w:val="single"/>
          <w:lang w:val="pt-BR" w:eastAsia="en-US" w:bidi="ar-SA"/>
        </w:rPr>
        <w:t xml:space="preserve"> também, que é a maior produção que temos, saindo de 17 milhões de toneladas para 31 milhões na safra passada. Quer dizer, um crescimento substancial da nossa economia, e não justifica que o Governo se aproprie de recursos que são da educ</w:t>
      </w:r>
      <w:r w:rsidR="009A3346">
        <w:rPr>
          <w:rFonts w:eastAsiaTheme="minorHAnsi"/>
          <w:b/>
          <w:i/>
          <w:color w:val="000000" w:themeColor="text1"/>
          <w:sz w:val="24"/>
          <w:szCs w:val="24"/>
          <w:u w:val="single"/>
          <w:lang w:val="pt-BR" w:eastAsia="en-US" w:bidi="ar-SA"/>
        </w:rPr>
        <w:t>ação e de recursos que são dos m</w:t>
      </w:r>
      <w:r w:rsidRPr="00682774">
        <w:rPr>
          <w:rFonts w:eastAsiaTheme="minorHAnsi"/>
          <w:b/>
          <w:i/>
          <w:color w:val="000000" w:themeColor="text1"/>
          <w:sz w:val="24"/>
          <w:szCs w:val="24"/>
          <w:u w:val="single"/>
          <w:lang w:val="pt-BR" w:eastAsia="en-US" w:bidi="ar-SA"/>
        </w:rPr>
        <w:t>unicípios</w:t>
      </w:r>
      <w:r w:rsidRPr="00682774">
        <w:rPr>
          <w:rFonts w:eastAsiaTheme="minorHAnsi"/>
          <w:i/>
          <w:color w:val="000000" w:themeColor="text1"/>
          <w:sz w:val="24"/>
          <w:szCs w:val="24"/>
          <w:lang w:val="pt-BR" w:eastAsia="en-US" w:bidi="ar-SA"/>
        </w:rPr>
        <w:t xml:space="preserve">. </w:t>
      </w:r>
    </w:p>
    <w:p w14:paraId="0F6BD4E5" w14:textId="77777777" w:rsidR="004300AD" w:rsidRDefault="00D0175C" w:rsidP="00B97203">
      <w:pPr>
        <w:widowControl/>
        <w:tabs>
          <w:tab w:val="left" w:pos="8789"/>
        </w:tabs>
        <w:adjustRightInd w:val="0"/>
        <w:ind w:left="3828"/>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 O milho... Olha o crescimento do milho, que é de 07 milhões de toneladas para 25 milhões, crescimento substancial, extraordinário, que tivemos,</w:t>
      </w:r>
      <w:r w:rsidR="00504480">
        <w:rPr>
          <w:rFonts w:eastAsiaTheme="minorHAnsi"/>
          <w:i/>
          <w:color w:val="000000" w:themeColor="text1"/>
          <w:sz w:val="24"/>
          <w:szCs w:val="24"/>
          <w:lang w:val="pt-BR" w:eastAsia="en-US" w:bidi="ar-SA"/>
        </w:rPr>
        <w:t xml:space="preserve"> e o milho não é... </w:t>
      </w:r>
      <w:proofErr w:type="gramStart"/>
      <w:r w:rsidR="00504480">
        <w:rPr>
          <w:rFonts w:eastAsiaTheme="minorHAnsi"/>
          <w:i/>
          <w:color w:val="000000" w:themeColor="text1"/>
          <w:sz w:val="24"/>
          <w:szCs w:val="24"/>
          <w:lang w:val="pt-BR" w:eastAsia="en-US" w:bidi="ar-SA"/>
        </w:rPr>
        <w:t>não</w:t>
      </w:r>
      <w:proofErr w:type="gramEnd"/>
      <w:r w:rsidR="00504480">
        <w:rPr>
          <w:rFonts w:eastAsiaTheme="minorHAnsi"/>
          <w:i/>
          <w:color w:val="000000" w:themeColor="text1"/>
          <w:sz w:val="24"/>
          <w:szCs w:val="24"/>
          <w:lang w:val="pt-BR" w:eastAsia="en-US" w:bidi="ar-SA"/>
        </w:rPr>
        <w:t xml:space="preserve"> tem... O</w:t>
      </w:r>
      <w:r w:rsidRPr="00682774">
        <w:rPr>
          <w:rFonts w:eastAsiaTheme="minorHAnsi"/>
          <w:i/>
          <w:color w:val="000000" w:themeColor="text1"/>
          <w:sz w:val="24"/>
          <w:szCs w:val="24"/>
          <w:lang w:val="pt-BR" w:eastAsia="en-US" w:bidi="ar-SA"/>
        </w:rPr>
        <w:t xml:space="preserve"> milho quase não é exportado. </w:t>
      </w:r>
    </w:p>
    <w:p w14:paraId="36D3115C" w14:textId="77777777" w:rsidR="004300AD" w:rsidRDefault="00D0175C" w:rsidP="00B97203">
      <w:pPr>
        <w:widowControl/>
        <w:tabs>
          <w:tab w:val="left" w:pos="8789"/>
        </w:tabs>
        <w:adjustRightInd w:val="0"/>
        <w:ind w:left="3828"/>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Bom, aí</w:t>
      </w:r>
      <w:r w:rsidR="004300AD">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também</w:t>
      </w:r>
      <w:r w:rsidR="004300AD">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mostra a arrecadação do ICMS de janeiro a dezembro de 2008 a 2017; 2008 do ICMS, porque do ICMS que vem </w:t>
      </w:r>
      <w:r w:rsidR="004300AD">
        <w:rPr>
          <w:rFonts w:eastAsiaTheme="minorHAnsi"/>
          <w:i/>
          <w:color w:val="000000" w:themeColor="text1"/>
          <w:sz w:val="24"/>
          <w:szCs w:val="24"/>
          <w:lang w:val="pt-BR" w:eastAsia="en-US" w:bidi="ar-SA"/>
        </w:rPr>
        <w:t xml:space="preserve">20% vai para </w:t>
      </w:r>
      <w:r w:rsidRPr="00682774">
        <w:rPr>
          <w:rFonts w:eastAsiaTheme="minorHAnsi"/>
          <w:i/>
          <w:color w:val="000000" w:themeColor="text1"/>
          <w:sz w:val="24"/>
          <w:szCs w:val="24"/>
          <w:lang w:val="pt-BR" w:eastAsia="en-US" w:bidi="ar-SA"/>
        </w:rPr>
        <w:t xml:space="preserve">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w:t>
      </w:r>
      <w:r w:rsidRPr="00682774">
        <w:rPr>
          <w:rFonts w:eastAsiaTheme="minorHAnsi"/>
          <w:i/>
          <w:color w:val="000000" w:themeColor="text1"/>
          <w:sz w:val="24"/>
          <w:szCs w:val="24"/>
          <w:lang w:val="pt-BR" w:eastAsia="en-US" w:bidi="ar-SA"/>
        </w:rPr>
        <w:lastRenderedPageBreak/>
        <w:t xml:space="preserve">Então, nós estamos mostrando o crescimento do ICMS até o ano de 2017, na casa dos 09 milhões e 49 mil reais de ICMS.  </w:t>
      </w:r>
    </w:p>
    <w:p w14:paraId="5A4DCACA" w14:textId="77777777" w:rsidR="00D83540" w:rsidRDefault="00D0175C" w:rsidP="00B97203">
      <w:pPr>
        <w:widowControl/>
        <w:tabs>
          <w:tab w:val="left" w:pos="8789"/>
        </w:tabs>
        <w:adjustRightInd w:val="0"/>
        <w:ind w:left="3828"/>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Aí é um mapa falando da Lei de Diretrizes Básicas da Educação Nacional - LDB e as despesas que podem ser caracterizadas como as manutenções no desenvolvimento do ensino no MDE - Manutenção e Desenvolvimento do Ensino. Então, o que pode ser gasto, isso tanto no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do Esta</w:t>
      </w:r>
      <w:r w:rsidR="00292FC4">
        <w:rPr>
          <w:rFonts w:eastAsiaTheme="minorHAnsi"/>
          <w:i/>
          <w:color w:val="000000" w:themeColor="text1"/>
          <w:sz w:val="24"/>
          <w:szCs w:val="24"/>
          <w:lang w:val="pt-BR" w:eastAsia="en-US" w:bidi="ar-SA"/>
        </w:rPr>
        <w:t>do</w:t>
      </w:r>
      <w:r w:rsidRPr="00682774">
        <w:rPr>
          <w:rFonts w:eastAsiaTheme="minorHAnsi"/>
          <w:i/>
          <w:color w:val="000000" w:themeColor="text1"/>
          <w:sz w:val="24"/>
          <w:szCs w:val="24"/>
          <w:lang w:val="pt-BR" w:eastAsia="en-US" w:bidi="ar-SA"/>
        </w:rPr>
        <w:t xml:space="preserve"> como no </w:t>
      </w:r>
      <w:r w:rsidR="00275A1F">
        <w:rPr>
          <w:rFonts w:eastAsiaTheme="minorHAnsi"/>
          <w:i/>
          <w:color w:val="000000" w:themeColor="text1"/>
          <w:sz w:val="24"/>
          <w:szCs w:val="24"/>
          <w:lang w:val="pt-BR" w:eastAsia="en-US" w:bidi="ar-SA"/>
        </w:rPr>
        <w:t>FUNDEB</w:t>
      </w:r>
      <w:r w:rsidR="00292FC4">
        <w:rPr>
          <w:rFonts w:eastAsiaTheme="minorHAnsi"/>
          <w:i/>
          <w:color w:val="000000" w:themeColor="text1"/>
          <w:sz w:val="24"/>
          <w:szCs w:val="24"/>
          <w:lang w:val="pt-BR" w:eastAsia="en-US" w:bidi="ar-SA"/>
        </w:rPr>
        <w:t xml:space="preserve"> dos m</w:t>
      </w:r>
      <w:r w:rsidRPr="00682774">
        <w:rPr>
          <w:rFonts w:eastAsiaTheme="minorHAnsi"/>
          <w:i/>
          <w:color w:val="000000" w:themeColor="text1"/>
          <w:sz w:val="24"/>
          <w:szCs w:val="24"/>
          <w:lang w:val="pt-BR" w:eastAsia="en-US" w:bidi="ar-SA"/>
        </w:rPr>
        <w:t xml:space="preserve">unicípios, porque o Estado tem a parte dele, 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w:t>
      </w:r>
      <w:r w:rsidR="00292FC4">
        <w:rPr>
          <w:rFonts w:eastAsiaTheme="minorHAnsi"/>
          <w:i/>
          <w:color w:val="000000" w:themeColor="text1"/>
          <w:sz w:val="24"/>
          <w:szCs w:val="24"/>
          <w:lang w:val="pt-BR" w:eastAsia="en-US" w:bidi="ar-SA"/>
        </w:rPr>
        <w:t xml:space="preserve">tem a parte </w:t>
      </w:r>
      <w:r w:rsidRPr="00682774">
        <w:rPr>
          <w:rFonts w:eastAsiaTheme="minorHAnsi"/>
          <w:i/>
          <w:color w:val="000000" w:themeColor="text1"/>
          <w:sz w:val="24"/>
          <w:szCs w:val="24"/>
          <w:lang w:val="pt-BR" w:eastAsia="en-US" w:bidi="ar-SA"/>
        </w:rPr>
        <w:t xml:space="preserve">dele, como nós temos </w:t>
      </w:r>
      <w:r w:rsidR="00C81FA4">
        <w:rPr>
          <w:rFonts w:eastAsiaTheme="minorHAnsi"/>
          <w:i/>
          <w:color w:val="000000" w:themeColor="text1"/>
          <w:sz w:val="24"/>
          <w:szCs w:val="24"/>
          <w:lang w:val="pt-BR" w:eastAsia="en-US" w:bidi="ar-SA"/>
        </w:rPr>
        <w:t>a</w:t>
      </w:r>
      <w:r w:rsidRPr="00682774">
        <w:rPr>
          <w:rFonts w:eastAsiaTheme="minorHAnsi"/>
          <w:i/>
          <w:color w:val="000000" w:themeColor="text1"/>
          <w:sz w:val="24"/>
          <w:szCs w:val="24"/>
          <w:lang w:val="pt-BR" w:eastAsia="en-US" w:bidi="ar-SA"/>
        </w:rPr>
        <w:t xml:space="preserve"> noss</w:t>
      </w:r>
      <w:r w:rsidR="00C81FA4">
        <w:rPr>
          <w:rFonts w:eastAsiaTheme="minorHAnsi"/>
          <w:i/>
          <w:color w:val="000000" w:themeColor="text1"/>
          <w:sz w:val="24"/>
          <w:szCs w:val="24"/>
          <w:lang w:val="pt-BR" w:eastAsia="en-US" w:bidi="ar-SA"/>
        </w:rPr>
        <w:t>a</w:t>
      </w:r>
      <w:r w:rsidRPr="00682774">
        <w:rPr>
          <w:rFonts w:eastAsiaTheme="minorHAnsi"/>
          <w:i/>
          <w:color w:val="000000" w:themeColor="text1"/>
          <w:sz w:val="24"/>
          <w:szCs w:val="24"/>
          <w:lang w:val="pt-BR" w:eastAsia="en-US" w:bidi="ar-SA"/>
        </w:rPr>
        <w:t>. Onde pode ser gasto? Não pode ser gasto em outra atividade, pagamento de salário, etc.</w:t>
      </w:r>
      <w:r w:rsidR="00C81FA4">
        <w:rPr>
          <w:rFonts w:eastAsiaTheme="minorHAnsi"/>
          <w:i/>
          <w:color w:val="000000" w:themeColor="text1"/>
          <w:sz w:val="24"/>
          <w:szCs w:val="24"/>
          <w:lang w:val="pt-BR" w:eastAsia="en-US" w:bidi="ar-SA"/>
        </w:rPr>
        <w:t xml:space="preserve">, etc., com esses recursos.  </w:t>
      </w:r>
    </w:p>
    <w:p w14:paraId="75699573" w14:textId="77777777" w:rsidR="00F74531" w:rsidRDefault="00C81FA4" w:rsidP="00B97203">
      <w:pPr>
        <w:widowControl/>
        <w:tabs>
          <w:tab w:val="left" w:pos="8789"/>
        </w:tabs>
        <w:adjustRightInd w:val="0"/>
        <w:ind w:left="3828"/>
        <w:jc w:val="both"/>
        <w:rPr>
          <w:rFonts w:eastAsiaTheme="minorHAnsi"/>
          <w:i/>
          <w:color w:val="000000" w:themeColor="text1"/>
          <w:sz w:val="24"/>
          <w:szCs w:val="24"/>
          <w:lang w:val="pt-BR" w:eastAsia="en-US" w:bidi="ar-SA"/>
        </w:rPr>
      </w:pPr>
      <w:r>
        <w:rPr>
          <w:rFonts w:eastAsiaTheme="minorHAnsi"/>
          <w:i/>
          <w:color w:val="000000" w:themeColor="text1"/>
          <w:sz w:val="24"/>
          <w:szCs w:val="24"/>
          <w:lang w:val="pt-BR" w:eastAsia="en-US" w:bidi="ar-SA"/>
        </w:rPr>
        <w:t>O</w:t>
      </w:r>
      <w:r w:rsidR="008240F7">
        <w:rPr>
          <w:rFonts w:eastAsiaTheme="minorHAnsi"/>
          <w:i/>
          <w:color w:val="000000" w:themeColor="text1"/>
          <w:sz w:val="24"/>
          <w:szCs w:val="24"/>
          <w:lang w:val="pt-BR" w:eastAsia="en-US" w:bidi="ar-SA"/>
        </w:rPr>
        <w:t xml:space="preserve"> Fundo de Manutenção e Desenvolvimento da Educação Básica e de Valorização dos Profissionais da Educação</w:t>
      </w:r>
      <w:r w:rsidR="00070DAA">
        <w:rPr>
          <w:rFonts w:eastAsiaTheme="minorHAnsi"/>
          <w:i/>
          <w:color w:val="000000" w:themeColor="text1"/>
          <w:sz w:val="24"/>
          <w:szCs w:val="24"/>
          <w:lang w:val="pt-BR" w:eastAsia="en-US" w:bidi="ar-SA"/>
        </w:rPr>
        <w:t>-</w:t>
      </w:r>
      <w:r w:rsidR="00275A1F">
        <w:rPr>
          <w:rFonts w:eastAsiaTheme="minorHAnsi"/>
          <w:i/>
          <w:color w:val="000000" w:themeColor="text1"/>
          <w:sz w:val="24"/>
          <w:szCs w:val="24"/>
          <w:lang w:val="pt-BR" w:eastAsia="en-US" w:bidi="ar-SA"/>
        </w:rPr>
        <w:t>FUNDEB</w:t>
      </w:r>
      <w:r w:rsidR="00D83540">
        <w:rPr>
          <w:rFonts w:eastAsiaTheme="minorHAnsi"/>
          <w:i/>
          <w:color w:val="000000" w:themeColor="text1"/>
          <w:sz w:val="24"/>
          <w:szCs w:val="24"/>
          <w:lang w:val="pt-BR" w:eastAsia="en-US" w:bidi="ar-SA"/>
        </w:rPr>
        <w:t>,</w:t>
      </w:r>
      <w:r w:rsidR="00D0175C" w:rsidRPr="00682774">
        <w:rPr>
          <w:rFonts w:eastAsiaTheme="minorHAnsi"/>
          <w:i/>
          <w:color w:val="000000" w:themeColor="text1"/>
          <w:sz w:val="24"/>
          <w:szCs w:val="24"/>
          <w:lang w:val="pt-BR" w:eastAsia="en-US" w:bidi="ar-SA"/>
        </w:rPr>
        <w:t xml:space="preserve"> que está aí, foi criado pela Emenda Constitucional nº 53</w:t>
      </w:r>
      <w:r w:rsidR="00D83540">
        <w:rPr>
          <w:rFonts w:eastAsiaTheme="minorHAnsi"/>
          <w:i/>
          <w:color w:val="000000" w:themeColor="text1"/>
          <w:sz w:val="24"/>
          <w:szCs w:val="24"/>
          <w:lang w:val="pt-BR" w:eastAsia="en-US" w:bidi="ar-SA"/>
        </w:rPr>
        <w:t>. É</w:t>
      </w:r>
      <w:r w:rsidR="00D0175C" w:rsidRPr="00682774">
        <w:rPr>
          <w:rFonts w:eastAsiaTheme="minorHAnsi"/>
          <w:i/>
          <w:color w:val="000000" w:themeColor="text1"/>
          <w:sz w:val="24"/>
          <w:szCs w:val="24"/>
          <w:lang w:val="pt-BR" w:eastAsia="en-US" w:bidi="ar-SA"/>
        </w:rPr>
        <w:t xml:space="preserve"> de âmbito estadual</w:t>
      </w:r>
      <w:r w:rsidR="00F74531">
        <w:rPr>
          <w:rFonts w:eastAsiaTheme="minorHAnsi"/>
          <w:i/>
          <w:color w:val="000000" w:themeColor="text1"/>
          <w:sz w:val="24"/>
          <w:szCs w:val="24"/>
          <w:lang w:val="pt-BR" w:eastAsia="en-US" w:bidi="ar-SA"/>
        </w:rPr>
        <w:t>. H</w:t>
      </w:r>
      <w:r w:rsidR="00D0175C" w:rsidRPr="00682774">
        <w:rPr>
          <w:rFonts w:eastAsiaTheme="minorHAnsi"/>
          <w:i/>
          <w:color w:val="000000" w:themeColor="text1"/>
          <w:sz w:val="24"/>
          <w:szCs w:val="24"/>
          <w:lang w:val="pt-BR" w:eastAsia="en-US" w:bidi="ar-SA"/>
        </w:rPr>
        <w:t>á um Fundo por Estado</w:t>
      </w:r>
      <w:r w:rsidR="00F74531">
        <w:rPr>
          <w:rFonts w:eastAsiaTheme="minorHAnsi"/>
          <w:i/>
          <w:color w:val="000000" w:themeColor="text1"/>
          <w:sz w:val="24"/>
          <w:szCs w:val="24"/>
          <w:lang w:val="pt-BR" w:eastAsia="en-US" w:bidi="ar-SA"/>
        </w:rPr>
        <w:t xml:space="preserve"> e</w:t>
      </w:r>
      <w:r w:rsidR="00D0175C" w:rsidRPr="00682774">
        <w:rPr>
          <w:rFonts w:eastAsiaTheme="minorHAnsi"/>
          <w:i/>
          <w:color w:val="000000" w:themeColor="text1"/>
          <w:sz w:val="24"/>
          <w:szCs w:val="24"/>
          <w:lang w:val="pt-BR" w:eastAsia="en-US" w:bidi="ar-SA"/>
        </w:rPr>
        <w:t xml:space="preserve"> 20% são destinados para a composição do Fundo, dos recursos vinculados à </w:t>
      </w:r>
      <w:r w:rsidR="00F74531">
        <w:rPr>
          <w:rFonts w:eastAsiaTheme="minorHAnsi"/>
          <w:i/>
          <w:color w:val="000000" w:themeColor="text1"/>
          <w:sz w:val="24"/>
          <w:szCs w:val="24"/>
          <w:lang w:val="pt-BR" w:eastAsia="en-US" w:bidi="ar-SA"/>
        </w:rPr>
        <w:t>educação b</w:t>
      </w:r>
      <w:r w:rsidR="00D0175C" w:rsidRPr="00682774">
        <w:rPr>
          <w:rFonts w:eastAsiaTheme="minorHAnsi"/>
          <w:i/>
          <w:color w:val="000000" w:themeColor="text1"/>
          <w:sz w:val="24"/>
          <w:szCs w:val="24"/>
          <w:lang w:val="pt-BR" w:eastAsia="en-US" w:bidi="ar-SA"/>
        </w:rPr>
        <w:t xml:space="preserve">ásica, outros 5% dos mesmos impostos e transferências são obrigatórios para a composição do mínimo constitucional para o investimento do MDE e não são automáticos. Algumas informações complementares: ali impostos e transferências consideradas na composição do </w:t>
      </w:r>
      <w:r w:rsidR="00275A1F">
        <w:rPr>
          <w:rFonts w:eastAsiaTheme="minorHAnsi"/>
          <w:i/>
          <w:color w:val="000000" w:themeColor="text1"/>
          <w:sz w:val="24"/>
          <w:szCs w:val="24"/>
          <w:lang w:val="pt-BR" w:eastAsia="en-US" w:bidi="ar-SA"/>
        </w:rPr>
        <w:t>FUNDEB</w:t>
      </w:r>
      <w:r w:rsidR="00D0175C" w:rsidRPr="00682774">
        <w:rPr>
          <w:rFonts w:eastAsiaTheme="minorHAnsi"/>
          <w:i/>
          <w:color w:val="000000" w:themeColor="text1"/>
          <w:sz w:val="24"/>
          <w:szCs w:val="24"/>
          <w:lang w:val="pt-BR" w:eastAsia="en-US" w:bidi="ar-SA"/>
        </w:rPr>
        <w:t xml:space="preserve"> em cada Estado e no Distrito Federal</w:t>
      </w:r>
      <w:r w:rsidR="00F74531">
        <w:rPr>
          <w:rFonts w:eastAsiaTheme="minorHAnsi"/>
          <w:i/>
          <w:color w:val="000000" w:themeColor="text1"/>
          <w:sz w:val="24"/>
          <w:szCs w:val="24"/>
          <w:lang w:val="pt-BR" w:eastAsia="en-US" w:bidi="ar-SA"/>
        </w:rPr>
        <w:t>.</w:t>
      </w:r>
    </w:p>
    <w:p w14:paraId="6E975675" w14:textId="77777777" w:rsidR="00D0175C" w:rsidRPr="00682774" w:rsidRDefault="00F74531" w:rsidP="00B97203">
      <w:pPr>
        <w:widowControl/>
        <w:tabs>
          <w:tab w:val="left" w:pos="8789"/>
        </w:tabs>
        <w:adjustRightInd w:val="0"/>
        <w:ind w:left="3828"/>
        <w:jc w:val="both"/>
        <w:rPr>
          <w:rFonts w:eastAsiaTheme="minorHAnsi"/>
          <w:i/>
          <w:color w:val="000000" w:themeColor="text1"/>
          <w:sz w:val="24"/>
          <w:szCs w:val="24"/>
          <w:lang w:val="pt-BR" w:eastAsia="en-US" w:bidi="ar-SA"/>
        </w:rPr>
      </w:pPr>
      <w:r>
        <w:rPr>
          <w:rFonts w:eastAsiaTheme="minorHAnsi"/>
          <w:i/>
          <w:color w:val="000000" w:themeColor="text1"/>
          <w:sz w:val="24"/>
          <w:szCs w:val="24"/>
          <w:lang w:val="pt-BR" w:eastAsia="en-US" w:bidi="ar-SA"/>
        </w:rPr>
        <w:t>E</w:t>
      </w:r>
      <w:r w:rsidR="00D0175C" w:rsidRPr="00682774">
        <w:rPr>
          <w:rFonts w:eastAsiaTheme="minorHAnsi"/>
          <w:i/>
          <w:color w:val="000000" w:themeColor="text1"/>
          <w:sz w:val="24"/>
          <w:szCs w:val="24"/>
          <w:lang w:val="pt-BR" w:eastAsia="en-US" w:bidi="ar-SA"/>
        </w:rPr>
        <w:t>u estou passando essa lâmina rápida, porqu</w:t>
      </w:r>
      <w:r>
        <w:rPr>
          <w:rFonts w:eastAsiaTheme="minorHAnsi"/>
          <w:i/>
          <w:color w:val="000000" w:themeColor="text1"/>
          <w:sz w:val="24"/>
          <w:szCs w:val="24"/>
          <w:lang w:val="pt-BR" w:eastAsia="en-US" w:bidi="ar-SA"/>
        </w:rPr>
        <w:t>e vou deixar disponível para a equipe t</w:t>
      </w:r>
      <w:r w:rsidR="00D0175C" w:rsidRPr="00682774">
        <w:rPr>
          <w:rFonts w:eastAsiaTheme="minorHAnsi"/>
          <w:i/>
          <w:color w:val="000000" w:themeColor="text1"/>
          <w:sz w:val="24"/>
          <w:szCs w:val="24"/>
          <w:lang w:val="pt-BR" w:eastAsia="en-US" w:bidi="ar-SA"/>
        </w:rPr>
        <w:t>écnica.</w:t>
      </w:r>
    </w:p>
    <w:p w14:paraId="3EDCC61B" w14:textId="77777777" w:rsidR="00D0175C" w:rsidRPr="00682774" w:rsidRDefault="00D0175C" w:rsidP="00B97203">
      <w:pPr>
        <w:widowControl/>
        <w:tabs>
          <w:tab w:val="left" w:pos="390"/>
          <w:tab w:val="left" w:pos="8789"/>
        </w:tabs>
        <w:suppressAutoHyphens/>
        <w:autoSpaceDE/>
        <w:autoSpaceDN/>
        <w:spacing w:after="120"/>
        <w:ind w:left="3828"/>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w:t>
      </w:r>
      <w:proofErr w:type="gramStart"/>
      <w:r w:rsidRPr="00682774">
        <w:rPr>
          <w:rFonts w:eastAsiaTheme="minorHAnsi"/>
          <w:i/>
          <w:color w:val="000000" w:themeColor="text1"/>
          <w:sz w:val="24"/>
          <w:szCs w:val="24"/>
          <w:lang w:val="pt-BR" w:eastAsia="en-US" w:bidi="ar-SA"/>
        </w:rPr>
        <w:t>....</w:t>
      </w:r>
      <w:proofErr w:type="gramEnd"/>
      <w:r w:rsidRPr="00682774">
        <w:rPr>
          <w:rFonts w:eastAsiaTheme="minorHAnsi"/>
          <w:i/>
          <w:color w:val="000000" w:themeColor="text1"/>
          <w:sz w:val="24"/>
          <w:szCs w:val="24"/>
          <w:lang w:val="pt-BR" w:eastAsia="en-US" w:bidi="ar-SA"/>
        </w:rPr>
        <w:t>)</w:t>
      </w:r>
      <w:r w:rsidR="00F74531">
        <w:rPr>
          <w:rFonts w:eastAsiaTheme="minorHAnsi"/>
          <w:b/>
          <w:i/>
          <w:color w:val="000000" w:themeColor="text1"/>
          <w:sz w:val="24"/>
          <w:szCs w:val="24"/>
          <w:lang w:val="pt-BR" w:eastAsia="en-US" w:bidi="ar-SA"/>
        </w:rPr>
        <w:t>Como eu previ nas lâminas passadas</w:t>
      </w:r>
      <w:r w:rsidRPr="00682774">
        <w:rPr>
          <w:rFonts w:eastAsiaTheme="minorHAnsi"/>
          <w:b/>
          <w:i/>
          <w:color w:val="000000" w:themeColor="text1"/>
          <w:sz w:val="24"/>
          <w:szCs w:val="24"/>
          <w:lang w:val="pt-BR" w:eastAsia="en-US" w:bidi="ar-SA"/>
        </w:rPr>
        <w:t xml:space="preserve"> que o ICMS cresceu, vem crescendo nos anos, o ICMS do </w:t>
      </w:r>
      <w:r w:rsidR="00275A1F">
        <w:rPr>
          <w:rFonts w:eastAsiaTheme="minorHAnsi"/>
          <w:b/>
          <w:i/>
          <w:color w:val="000000" w:themeColor="text1"/>
          <w:sz w:val="24"/>
          <w:szCs w:val="24"/>
          <w:lang w:val="pt-BR" w:eastAsia="en-US" w:bidi="ar-SA"/>
        </w:rPr>
        <w:t>FUNDEB</w:t>
      </w:r>
      <w:r w:rsidRPr="00682774">
        <w:rPr>
          <w:rFonts w:eastAsiaTheme="minorHAnsi"/>
          <w:b/>
          <w:i/>
          <w:color w:val="000000" w:themeColor="text1"/>
          <w:sz w:val="24"/>
          <w:szCs w:val="24"/>
          <w:lang w:val="pt-BR" w:eastAsia="en-US" w:bidi="ar-SA"/>
        </w:rPr>
        <w:t xml:space="preserve"> é muito maior. Ele vai aumentando a participação! Então, fica muito bem caracterizado que não pode haver crise no repasse do </w:t>
      </w:r>
      <w:r w:rsidR="00275A1F">
        <w:rPr>
          <w:rFonts w:eastAsiaTheme="minorHAnsi"/>
          <w:b/>
          <w:i/>
          <w:color w:val="000000" w:themeColor="text1"/>
          <w:sz w:val="24"/>
          <w:szCs w:val="24"/>
          <w:lang w:val="pt-BR" w:eastAsia="en-US" w:bidi="ar-SA"/>
        </w:rPr>
        <w:t>FUNDEB</w:t>
      </w:r>
      <w:r w:rsidR="004449A4">
        <w:rPr>
          <w:rFonts w:eastAsiaTheme="minorHAnsi"/>
          <w:b/>
          <w:i/>
          <w:color w:val="000000" w:themeColor="text1"/>
          <w:sz w:val="24"/>
          <w:szCs w:val="24"/>
          <w:lang w:val="pt-BR" w:eastAsia="en-US" w:bidi="ar-SA"/>
        </w:rPr>
        <w:t xml:space="preserve"> para as p</w:t>
      </w:r>
      <w:r w:rsidRPr="00682774">
        <w:rPr>
          <w:rFonts w:eastAsiaTheme="minorHAnsi"/>
          <w:b/>
          <w:i/>
          <w:color w:val="000000" w:themeColor="text1"/>
          <w:sz w:val="24"/>
          <w:szCs w:val="24"/>
          <w:lang w:val="pt-BR" w:eastAsia="en-US" w:bidi="ar-SA"/>
        </w:rPr>
        <w:t>refeituras,</w:t>
      </w:r>
      <w:r w:rsidR="004449A4">
        <w:rPr>
          <w:rFonts w:eastAsiaTheme="minorHAnsi"/>
          <w:b/>
          <w:i/>
          <w:color w:val="000000" w:themeColor="text1"/>
          <w:sz w:val="24"/>
          <w:szCs w:val="24"/>
          <w:lang w:val="pt-BR" w:eastAsia="en-US" w:bidi="ar-SA"/>
        </w:rPr>
        <w:t xml:space="preserve"> porque o desconto é automático. O</w:t>
      </w:r>
      <w:r w:rsidRPr="00682774">
        <w:rPr>
          <w:rFonts w:eastAsiaTheme="minorHAnsi"/>
          <w:b/>
          <w:i/>
          <w:color w:val="000000" w:themeColor="text1"/>
          <w:sz w:val="24"/>
          <w:szCs w:val="24"/>
          <w:lang w:val="pt-BR" w:eastAsia="en-US" w:bidi="ar-SA"/>
        </w:rPr>
        <w:t xml:space="preserve"> repasse tem que ser automático. </w:t>
      </w:r>
      <w:r w:rsidRPr="00682774">
        <w:rPr>
          <w:rFonts w:eastAsiaTheme="minorHAnsi"/>
          <w:i/>
          <w:color w:val="000000" w:themeColor="text1"/>
          <w:sz w:val="24"/>
          <w:szCs w:val="24"/>
          <w:lang w:val="pt-BR" w:eastAsia="en-US" w:bidi="ar-SA"/>
        </w:rPr>
        <w:t>T</w:t>
      </w:r>
      <w:r w:rsidR="004449A4">
        <w:rPr>
          <w:rFonts w:eastAsiaTheme="minorHAnsi"/>
          <w:i/>
          <w:color w:val="000000" w:themeColor="text1"/>
          <w:sz w:val="24"/>
          <w:szCs w:val="24"/>
          <w:lang w:val="pt-BR" w:eastAsia="en-US" w:bidi="ar-SA"/>
        </w:rPr>
        <w:t>ransferência da cota-parte dos m</w:t>
      </w:r>
      <w:r w:rsidRPr="00682774">
        <w:rPr>
          <w:rFonts w:eastAsiaTheme="minorHAnsi"/>
          <w:i/>
          <w:color w:val="000000" w:themeColor="text1"/>
          <w:sz w:val="24"/>
          <w:szCs w:val="24"/>
          <w:lang w:val="pt-BR" w:eastAsia="en-US" w:bidi="ar-SA"/>
        </w:rPr>
        <w:t xml:space="preserve">unicípios no período...  Aí, estamos colocando, de 2015 a 2017, o crescimento que houve da cota-parte do ICMS para os Municípios. Vou deixar, depois, com vocês.  Repasse da contribuição do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para os Municípios no período 2015 a 2017. </w:t>
      </w:r>
      <w:r w:rsidRPr="00682774">
        <w:rPr>
          <w:rFonts w:eastAsiaTheme="minorHAnsi"/>
          <w:b/>
          <w:i/>
          <w:color w:val="000000" w:themeColor="text1"/>
          <w:sz w:val="24"/>
          <w:szCs w:val="24"/>
          <w:u w:val="single"/>
          <w:lang w:val="pt-BR" w:eastAsia="en-US" w:bidi="ar-SA"/>
        </w:rPr>
        <w:t xml:space="preserve">Aí começa a aparecer </w:t>
      </w:r>
      <w:proofErr w:type="gramStart"/>
      <w:r w:rsidRPr="00682774">
        <w:rPr>
          <w:rFonts w:eastAsiaTheme="minorHAnsi"/>
          <w:b/>
          <w:i/>
          <w:color w:val="000000" w:themeColor="text1"/>
          <w:sz w:val="24"/>
          <w:szCs w:val="24"/>
          <w:u w:val="single"/>
          <w:lang w:val="pt-BR" w:eastAsia="en-US" w:bidi="ar-SA"/>
        </w:rPr>
        <w:t>a</w:t>
      </w:r>
      <w:proofErr w:type="gramEnd"/>
      <w:r w:rsidRPr="00682774">
        <w:rPr>
          <w:rFonts w:eastAsiaTheme="minorHAnsi"/>
          <w:b/>
          <w:i/>
          <w:color w:val="000000" w:themeColor="text1"/>
          <w:sz w:val="24"/>
          <w:szCs w:val="24"/>
          <w:u w:val="single"/>
          <w:lang w:val="pt-BR" w:eastAsia="en-US" w:bidi="ar-SA"/>
        </w:rPr>
        <w:t xml:space="preserve"> questão da apropriação indevida, da movimentação irregular do </w:t>
      </w:r>
      <w:r w:rsidR="00275A1F">
        <w:rPr>
          <w:rFonts w:eastAsiaTheme="minorHAnsi"/>
          <w:b/>
          <w:i/>
          <w:color w:val="000000" w:themeColor="text1"/>
          <w:sz w:val="24"/>
          <w:szCs w:val="24"/>
          <w:u w:val="single"/>
          <w:lang w:val="pt-BR" w:eastAsia="en-US" w:bidi="ar-SA"/>
        </w:rPr>
        <w:t>FUNDEB</w:t>
      </w:r>
      <w:r w:rsidRPr="00682774">
        <w:rPr>
          <w:rFonts w:eastAsiaTheme="minorHAnsi"/>
          <w:b/>
          <w:i/>
          <w:color w:val="000000" w:themeColor="text1"/>
          <w:sz w:val="24"/>
          <w:szCs w:val="24"/>
          <w:u w:val="single"/>
          <w:lang w:val="pt-BR" w:eastAsia="en-US" w:bidi="ar-SA"/>
        </w:rPr>
        <w:t xml:space="preserve"> por parte do Governo do Estado</w:t>
      </w:r>
      <w:r w:rsidR="0021593C">
        <w:rPr>
          <w:rFonts w:eastAsiaTheme="minorHAnsi"/>
          <w:b/>
          <w:i/>
          <w:color w:val="000000" w:themeColor="text1"/>
          <w:sz w:val="24"/>
          <w:szCs w:val="24"/>
          <w:u w:val="single"/>
          <w:lang w:val="pt-BR" w:eastAsia="en-US" w:bidi="ar-SA"/>
        </w:rPr>
        <w:t>.</w:t>
      </w:r>
      <w:r w:rsidR="0021593C">
        <w:rPr>
          <w:rFonts w:eastAsiaTheme="minorHAnsi"/>
          <w:i/>
          <w:color w:val="000000" w:themeColor="text1"/>
          <w:sz w:val="24"/>
          <w:szCs w:val="24"/>
          <w:lang w:val="pt-BR" w:eastAsia="en-US" w:bidi="ar-SA"/>
        </w:rPr>
        <w:t>”</w:t>
      </w:r>
    </w:p>
    <w:p w14:paraId="36A8E089" w14:textId="77777777" w:rsidR="00D217FA" w:rsidRDefault="00D0175C" w:rsidP="00B97203">
      <w:pPr>
        <w:widowControl/>
        <w:tabs>
          <w:tab w:val="left" w:pos="8789"/>
        </w:tabs>
        <w:adjustRightInd w:val="0"/>
        <w:ind w:left="3828"/>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(O SR. NEURILAN FRAGA DEMONSTRA OS DADOS POR MEIO DO </w:t>
      </w:r>
      <w:r w:rsidRPr="00682774">
        <w:rPr>
          <w:rFonts w:eastAsiaTheme="minorHAnsi"/>
          <w:i/>
          <w:iCs/>
          <w:color w:val="000000" w:themeColor="text1"/>
          <w:sz w:val="24"/>
          <w:szCs w:val="24"/>
          <w:lang w:val="pt-BR" w:eastAsia="en-US" w:bidi="ar-SA"/>
        </w:rPr>
        <w:t>DATASHOW</w:t>
      </w:r>
      <w:r w:rsidRPr="00682774">
        <w:rPr>
          <w:rFonts w:eastAsiaTheme="minorHAnsi"/>
          <w:i/>
          <w:color w:val="000000" w:themeColor="text1"/>
          <w:sz w:val="24"/>
          <w:szCs w:val="24"/>
          <w:lang w:val="pt-BR" w:eastAsia="en-US" w:bidi="ar-SA"/>
        </w:rPr>
        <w:t>.</w:t>
      </w:r>
      <w:proofErr w:type="gramStart"/>
      <w:r w:rsidRPr="00682774">
        <w:rPr>
          <w:rFonts w:eastAsiaTheme="minorHAnsi"/>
          <w:i/>
          <w:color w:val="000000" w:themeColor="text1"/>
          <w:sz w:val="24"/>
          <w:szCs w:val="24"/>
          <w:lang w:val="pt-BR" w:eastAsia="en-US" w:bidi="ar-SA"/>
        </w:rPr>
        <w:t>)</w:t>
      </w:r>
      <w:proofErr w:type="gramEnd"/>
      <w:r w:rsidRPr="00682774">
        <w:rPr>
          <w:rFonts w:eastAsiaTheme="minorHAnsi"/>
          <w:i/>
          <w:color w:val="000000" w:themeColor="text1"/>
          <w:sz w:val="24"/>
          <w:szCs w:val="24"/>
          <w:lang w:val="pt-BR" w:eastAsia="en-US" w:bidi="ar-SA"/>
        </w:rPr>
        <w:t xml:space="preserve">  </w:t>
      </w:r>
    </w:p>
    <w:p w14:paraId="07BAC2BC" w14:textId="77777777" w:rsidR="00D0175C" w:rsidRPr="00682774" w:rsidRDefault="000C704B" w:rsidP="00B97203">
      <w:pPr>
        <w:widowControl/>
        <w:tabs>
          <w:tab w:val="left" w:pos="8789"/>
        </w:tabs>
        <w:adjustRightInd w:val="0"/>
        <w:ind w:left="3828"/>
        <w:jc w:val="both"/>
        <w:rPr>
          <w:rFonts w:eastAsiaTheme="minorHAnsi"/>
          <w:b/>
          <w:i/>
          <w:color w:val="000000" w:themeColor="text1"/>
          <w:sz w:val="24"/>
          <w:szCs w:val="24"/>
          <w:u w:val="single"/>
          <w:lang w:val="pt-BR" w:eastAsia="en-US" w:bidi="ar-SA"/>
        </w:rPr>
      </w:pPr>
      <w:r w:rsidRPr="00493BCB">
        <w:rPr>
          <w:rFonts w:eastAsiaTheme="minorHAnsi"/>
          <w:i/>
          <w:sz w:val="24"/>
          <w:szCs w:val="24"/>
          <w:lang w:val="pt-BR" w:eastAsia="en-US" w:bidi="ar-SA"/>
        </w:rPr>
        <w:t>“</w:t>
      </w:r>
      <w:r w:rsidR="00D0175C" w:rsidRPr="00493BCB">
        <w:rPr>
          <w:rFonts w:eastAsiaTheme="minorHAnsi"/>
          <w:i/>
          <w:sz w:val="24"/>
          <w:szCs w:val="24"/>
          <w:lang w:val="pt-BR" w:eastAsia="en-US" w:bidi="ar-SA"/>
        </w:rPr>
        <w:t xml:space="preserve">O SR. NEURILAN FRAGA </w:t>
      </w:r>
      <w:r w:rsidR="00D0175C" w:rsidRPr="00493BCB">
        <w:rPr>
          <w:rFonts w:eastAsiaTheme="minorHAnsi"/>
          <w:b/>
          <w:i/>
          <w:sz w:val="24"/>
          <w:szCs w:val="24"/>
          <w:u w:val="single"/>
          <w:lang w:val="pt-BR" w:eastAsia="en-US" w:bidi="ar-SA"/>
        </w:rPr>
        <w:t xml:space="preserve">– Se nós pegarmos a variação entre 2015, 2016 para </w:t>
      </w:r>
      <w:r w:rsidR="00D0175C" w:rsidRPr="00682774">
        <w:rPr>
          <w:rFonts w:eastAsiaTheme="minorHAnsi"/>
          <w:b/>
          <w:i/>
          <w:color w:val="000000" w:themeColor="text1"/>
          <w:sz w:val="24"/>
          <w:szCs w:val="24"/>
          <w:u w:val="single"/>
          <w:lang w:val="pt-BR" w:eastAsia="en-US" w:bidi="ar-SA"/>
        </w:rPr>
        <w:t xml:space="preserve">2017, </w:t>
      </w:r>
      <w:proofErr w:type="gramStart"/>
      <w:r w:rsidR="00D0175C" w:rsidRPr="00682774">
        <w:rPr>
          <w:rFonts w:eastAsiaTheme="minorHAnsi"/>
          <w:b/>
          <w:i/>
          <w:color w:val="000000" w:themeColor="text1"/>
          <w:sz w:val="24"/>
          <w:szCs w:val="24"/>
          <w:u w:val="single"/>
          <w:lang w:val="pt-BR" w:eastAsia="en-US" w:bidi="ar-SA"/>
        </w:rPr>
        <w:t>perceberemos</w:t>
      </w:r>
      <w:proofErr w:type="gramEnd"/>
      <w:r w:rsidR="00D0175C" w:rsidRPr="00682774">
        <w:rPr>
          <w:rFonts w:eastAsiaTheme="minorHAnsi"/>
          <w:b/>
          <w:i/>
          <w:color w:val="000000" w:themeColor="text1"/>
          <w:sz w:val="24"/>
          <w:szCs w:val="24"/>
          <w:u w:val="single"/>
          <w:lang w:val="pt-BR" w:eastAsia="en-US" w:bidi="ar-SA"/>
        </w:rPr>
        <w:t xml:space="preserve"> com clareza que no mês de janeiro já começaram a aparecer informações, se com</w:t>
      </w:r>
      <w:r w:rsidR="00B70C89">
        <w:rPr>
          <w:rFonts w:eastAsiaTheme="minorHAnsi"/>
          <w:b/>
          <w:i/>
          <w:color w:val="000000" w:themeColor="text1"/>
          <w:sz w:val="24"/>
          <w:szCs w:val="24"/>
          <w:u w:val="single"/>
          <w:lang w:val="pt-BR" w:eastAsia="en-US" w:bidi="ar-SA"/>
        </w:rPr>
        <w:t xml:space="preserve">paradas com anos anteriores, </w:t>
      </w:r>
      <w:r w:rsidR="00D0175C" w:rsidRPr="00682774">
        <w:rPr>
          <w:rFonts w:eastAsiaTheme="minorHAnsi"/>
          <w:b/>
          <w:i/>
          <w:color w:val="000000" w:themeColor="text1"/>
          <w:sz w:val="24"/>
          <w:szCs w:val="24"/>
          <w:u w:val="single"/>
          <w:lang w:val="pt-BR" w:eastAsia="en-US" w:bidi="ar-SA"/>
        </w:rPr>
        <w:t xml:space="preserve">bem </w:t>
      </w:r>
      <w:r w:rsidR="00D0175C" w:rsidRPr="00682774">
        <w:rPr>
          <w:rFonts w:eastAsiaTheme="minorHAnsi"/>
          <w:b/>
          <w:i/>
          <w:color w:val="000000" w:themeColor="text1"/>
          <w:sz w:val="24"/>
          <w:szCs w:val="24"/>
          <w:u w:val="single"/>
          <w:lang w:val="pt-BR" w:eastAsia="en-US" w:bidi="ar-SA"/>
        </w:rPr>
        <w:lastRenderedPageBreak/>
        <w:t>menores d</w:t>
      </w:r>
      <w:r w:rsidR="00493BCB">
        <w:rPr>
          <w:rFonts w:eastAsiaTheme="minorHAnsi"/>
          <w:b/>
          <w:i/>
          <w:color w:val="000000" w:themeColor="text1"/>
          <w:sz w:val="24"/>
          <w:szCs w:val="24"/>
          <w:u w:val="single"/>
          <w:lang w:val="pt-BR" w:eastAsia="en-US" w:bidi="ar-SA"/>
        </w:rPr>
        <w:t>o que deveria</w:t>
      </w:r>
      <w:r w:rsidR="00B70C89">
        <w:rPr>
          <w:rFonts w:eastAsiaTheme="minorHAnsi"/>
          <w:b/>
          <w:i/>
          <w:color w:val="000000" w:themeColor="text1"/>
          <w:sz w:val="24"/>
          <w:szCs w:val="24"/>
          <w:u w:val="single"/>
          <w:lang w:val="pt-BR" w:eastAsia="en-US" w:bidi="ar-SA"/>
        </w:rPr>
        <w:t>m</w:t>
      </w:r>
      <w:r w:rsidR="00493BCB">
        <w:rPr>
          <w:rFonts w:eastAsiaTheme="minorHAnsi"/>
          <w:b/>
          <w:i/>
          <w:color w:val="000000" w:themeColor="text1"/>
          <w:sz w:val="24"/>
          <w:szCs w:val="24"/>
          <w:u w:val="single"/>
          <w:lang w:val="pt-BR" w:eastAsia="en-US" w:bidi="ar-SA"/>
        </w:rPr>
        <w:t xml:space="preserve"> ser repassad</w:t>
      </w:r>
      <w:r w:rsidR="00B70C89">
        <w:rPr>
          <w:rFonts w:eastAsiaTheme="minorHAnsi"/>
          <w:b/>
          <w:i/>
          <w:color w:val="000000" w:themeColor="text1"/>
          <w:sz w:val="24"/>
          <w:szCs w:val="24"/>
          <w:u w:val="single"/>
          <w:lang w:val="pt-BR" w:eastAsia="en-US" w:bidi="ar-SA"/>
        </w:rPr>
        <w:t>as</w:t>
      </w:r>
      <w:r w:rsidR="00493BCB">
        <w:rPr>
          <w:rFonts w:eastAsiaTheme="minorHAnsi"/>
          <w:b/>
          <w:i/>
          <w:color w:val="000000" w:themeColor="text1"/>
          <w:sz w:val="24"/>
          <w:szCs w:val="24"/>
          <w:u w:val="single"/>
          <w:lang w:val="pt-BR" w:eastAsia="en-US" w:bidi="ar-SA"/>
        </w:rPr>
        <w:t xml:space="preserve"> às p</w:t>
      </w:r>
      <w:r w:rsidR="00D0175C" w:rsidRPr="00682774">
        <w:rPr>
          <w:rFonts w:eastAsiaTheme="minorHAnsi"/>
          <w:b/>
          <w:i/>
          <w:color w:val="000000" w:themeColor="text1"/>
          <w:sz w:val="24"/>
          <w:szCs w:val="24"/>
          <w:u w:val="single"/>
          <w:lang w:val="pt-BR" w:eastAsia="en-US" w:bidi="ar-SA"/>
        </w:rPr>
        <w:t>refeituras. Não dá para ver bem o nú</w:t>
      </w:r>
      <w:r w:rsidR="00B70C89">
        <w:rPr>
          <w:rFonts w:eastAsiaTheme="minorHAnsi"/>
          <w:b/>
          <w:i/>
          <w:color w:val="000000" w:themeColor="text1"/>
          <w:sz w:val="24"/>
          <w:szCs w:val="24"/>
          <w:u w:val="single"/>
          <w:lang w:val="pt-BR" w:eastAsia="en-US" w:bidi="ar-SA"/>
        </w:rPr>
        <w:t>mero daqui, mas o primeiro é 39 - não é -</w:t>
      </w:r>
      <w:r w:rsidR="00D0175C" w:rsidRPr="00682774">
        <w:rPr>
          <w:rFonts w:eastAsiaTheme="minorHAnsi"/>
          <w:b/>
          <w:i/>
          <w:color w:val="000000" w:themeColor="text1"/>
          <w:sz w:val="24"/>
          <w:szCs w:val="24"/>
          <w:u w:val="single"/>
          <w:lang w:val="pt-BR" w:eastAsia="en-US" w:bidi="ar-SA"/>
        </w:rPr>
        <w:t xml:space="preserve"> ou 38% do mês de janeiro, a diferença de variação do </w:t>
      </w:r>
      <w:r w:rsidR="00275A1F">
        <w:rPr>
          <w:rFonts w:eastAsiaTheme="minorHAnsi"/>
          <w:b/>
          <w:i/>
          <w:color w:val="000000" w:themeColor="text1"/>
          <w:sz w:val="24"/>
          <w:szCs w:val="24"/>
          <w:u w:val="single"/>
          <w:lang w:val="pt-BR" w:eastAsia="en-US" w:bidi="ar-SA"/>
        </w:rPr>
        <w:t>FUNDEB</w:t>
      </w:r>
      <w:r w:rsidR="00D0175C" w:rsidRPr="00682774">
        <w:rPr>
          <w:rFonts w:eastAsiaTheme="minorHAnsi"/>
          <w:b/>
          <w:i/>
          <w:color w:val="000000" w:themeColor="text1"/>
          <w:sz w:val="24"/>
          <w:szCs w:val="24"/>
          <w:u w:val="single"/>
          <w:lang w:val="pt-BR" w:eastAsia="en-US" w:bidi="ar-SA"/>
        </w:rPr>
        <w:t xml:space="preserve"> de 2016-2017, chegando até 40%; em mar</w:t>
      </w:r>
      <w:r w:rsidR="00A17C41">
        <w:rPr>
          <w:rFonts w:eastAsiaTheme="minorHAnsi"/>
          <w:b/>
          <w:i/>
          <w:color w:val="000000" w:themeColor="text1"/>
          <w:sz w:val="24"/>
          <w:szCs w:val="24"/>
          <w:u w:val="single"/>
          <w:lang w:val="pt-BR" w:eastAsia="en-US" w:bidi="ar-SA"/>
        </w:rPr>
        <w:t>ço, se segurou os recursos dos m</w:t>
      </w:r>
      <w:r w:rsidR="00D0175C" w:rsidRPr="00682774">
        <w:rPr>
          <w:rFonts w:eastAsiaTheme="minorHAnsi"/>
          <w:b/>
          <w:i/>
          <w:color w:val="000000" w:themeColor="text1"/>
          <w:sz w:val="24"/>
          <w:szCs w:val="24"/>
          <w:u w:val="single"/>
          <w:lang w:val="pt-BR" w:eastAsia="en-US" w:bidi="ar-SA"/>
        </w:rPr>
        <w:t>unicípios; e 24 em julho. Foram os 02 meses qu</w:t>
      </w:r>
      <w:r w:rsidR="00A17C41">
        <w:rPr>
          <w:rFonts w:eastAsiaTheme="minorHAnsi"/>
          <w:b/>
          <w:i/>
          <w:color w:val="000000" w:themeColor="text1"/>
          <w:sz w:val="24"/>
          <w:szCs w:val="24"/>
          <w:u w:val="single"/>
          <w:lang w:val="pt-BR" w:eastAsia="en-US" w:bidi="ar-SA"/>
        </w:rPr>
        <w:t>e mais se segurou recursos dos m</w:t>
      </w:r>
      <w:r w:rsidR="00D0175C" w:rsidRPr="00682774">
        <w:rPr>
          <w:rFonts w:eastAsiaTheme="minorHAnsi"/>
          <w:b/>
          <w:i/>
          <w:color w:val="000000" w:themeColor="text1"/>
          <w:sz w:val="24"/>
          <w:szCs w:val="24"/>
          <w:u w:val="single"/>
          <w:lang w:val="pt-BR" w:eastAsia="en-US" w:bidi="ar-SA"/>
        </w:rPr>
        <w:t>unicípios. Em setembro, 28%; novembro, 44%; e dezembro repassou 186, parece-me, ou 185. Não estou vendo daqui, mas... Está bem perto de mim, mas eu não estou vendo; 185% em dezembro</w:t>
      </w:r>
      <w:r w:rsidR="00D0175C" w:rsidRPr="00682774">
        <w:rPr>
          <w:rFonts w:eastAsiaTheme="minorHAnsi"/>
          <w:i/>
          <w:color w:val="000000" w:themeColor="text1"/>
          <w:sz w:val="24"/>
          <w:szCs w:val="24"/>
          <w:lang w:val="pt-BR" w:eastAsia="en-US" w:bidi="ar-SA"/>
        </w:rPr>
        <w:t xml:space="preserve">.  Isso aqui fica claro, não é...  Fica muito claro que nesses meses o Governo do </w:t>
      </w:r>
      <w:r w:rsidR="007C1838">
        <w:rPr>
          <w:rFonts w:eastAsiaTheme="minorHAnsi"/>
          <w:b/>
          <w:i/>
          <w:color w:val="000000" w:themeColor="text1"/>
          <w:sz w:val="24"/>
          <w:szCs w:val="24"/>
          <w:u w:val="single"/>
          <w:lang w:val="pt-BR" w:eastAsia="en-US" w:bidi="ar-SA"/>
        </w:rPr>
        <w:t>Estado recebia o ICMS</w:t>
      </w:r>
      <w:r w:rsidR="00D0175C" w:rsidRPr="00682774">
        <w:rPr>
          <w:rFonts w:eastAsiaTheme="minorHAnsi"/>
          <w:b/>
          <w:i/>
          <w:color w:val="000000" w:themeColor="text1"/>
          <w:sz w:val="24"/>
          <w:szCs w:val="24"/>
          <w:u w:val="single"/>
          <w:lang w:val="pt-BR" w:eastAsia="en-US" w:bidi="ar-SA"/>
        </w:rPr>
        <w:t xml:space="preserve"> que foi crescente em relação a 2016. Foi crescente! Houve crescimento do ICMS quase em torno de 7%, no entanto</w:t>
      </w:r>
      <w:r w:rsidR="007C1838">
        <w:rPr>
          <w:rFonts w:eastAsiaTheme="minorHAnsi"/>
          <w:b/>
          <w:i/>
          <w:color w:val="000000" w:themeColor="text1"/>
          <w:sz w:val="24"/>
          <w:szCs w:val="24"/>
          <w:u w:val="single"/>
          <w:lang w:val="pt-BR" w:eastAsia="en-US" w:bidi="ar-SA"/>
        </w:rPr>
        <w:t>, não repassava os recursos às p</w:t>
      </w:r>
      <w:r w:rsidR="00D0175C" w:rsidRPr="00682774">
        <w:rPr>
          <w:rFonts w:eastAsiaTheme="minorHAnsi"/>
          <w:b/>
          <w:i/>
          <w:color w:val="000000" w:themeColor="text1"/>
          <w:sz w:val="24"/>
          <w:szCs w:val="24"/>
          <w:u w:val="single"/>
          <w:lang w:val="pt-BR" w:eastAsia="en-US" w:bidi="ar-SA"/>
        </w:rPr>
        <w:t>refeituras. Quer dizer, segurava os repasses</w:t>
      </w:r>
      <w:r w:rsidR="00D0175C" w:rsidRPr="00682774">
        <w:rPr>
          <w:rFonts w:eastAsiaTheme="minorHAnsi"/>
          <w:i/>
          <w:color w:val="000000" w:themeColor="text1"/>
          <w:sz w:val="24"/>
          <w:szCs w:val="24"/>
          <w:lang w:val="pt-BR" w:eastAsia="en-US" w:bidi="ar-SA"/>
        </w:rPr>
        <w:t xml:space="preserve">. O que tem que ficar muito caracterizado aqui é que o </w:t>
      </w:r>
      <w:r w:rsidR="00275A1F">
        <w:rPr>
          <w:rFonts w:eastAsiaTheme="minorHAnsi"/>
          <w:i/>
          <w:color w:val="000000" w:themeColor="text1"/>
          <w:sz w:val="24"/>
          <w:szCs w:val="24"/>
          <w:lang w:val="pt-BR" w:eastAsia="en-US" w:bidi="ar-SA"/>
        </w:rPr>
        <w:t>FUNDEB</w:t>
      </w:r>
      <w:r w:rsidR="00D0175C" w:rsidRPr="00682774">
        <w:rPr>
          <w:rFonts w:eastAsiaTheme="minorHAnsi"/>
          <w:i/>
          <w:color w:val="000000" w:themeColor="text1"/>
          <w:sz w:val="24"/>
          <w:szCs w:val="24"/>
          <w:lang w:val="pt-BR" w:eastAsia="en-US" w:bidi="ar-SA"/>
        </w:rPr>
        <w:t>, os 20% que vêm do ICMS, do FPE, do FPM e de outros impostos com valores menos significativos, esses recursos não são do Governo do Estado</w:t>
      </w:r>
      <w:r w:rsidR="005A33B9">
        <w:rPr>
          <w:rFonts w:eastAsiaTheme="minorHAnsi"/>
          <w:i/>
          <w:color w:val="000000" w:themeColor="text1"/>
          <w:sz w:val="24"/>
          <w:szCs w:val="24"/>
          <w:lang w:val="pt-BR" w:eastAsia="en-US" w:bidi="ar-SA"/>
        </w:rPr>
        <w:t xml:space="preserve"> c</w:t>
      </w:r>
      <w:r w:rsidR="00D0175C" w:rsidRPr="00682774">
        <w:rPr>
          <w:rFonts w:eastAsiaTheme="minorHAnsi"/>
          <w:i/>
          <w:color w:val="000000" w:themeColor="text1"/>
          <w:sz w:val="24"/>
          <w:szCs w:val="24"/>
          <w:lang w:val="pt-BR" w:eastAsia="en-US" w:bidi="ar-SA"/>
        </w:rPr>
        <w:t xml:space="preserve">omo os 25% do ICMS que são dos Municípios não são do Estado. Quando o Estado segura o repasse do ICMS nas terças-feiras... Aconteceu muito isso no ano de 2017.  </w:t>
      </w:r>
      <w:r w:rsidR="00D0175C" w:rsidRPr="00682774">
        <w:rPr>
          <w:rFonts w:eastAsiaTheme="minorHAnsi"/>
          <w:b/>
          <w:i/>
          <w:color w:val="000000" w:themeColor="text1"/>
          <w:sz w:val="24"/>
          <w:szCs w:val="24"/>
          <w:u w:val="single"/>
          <w:lang w:val="pt-BR" w:eastAsia="en-US" w:bidi="ar-SA"/>
        </w:rPr>
        <w:t>Espero que o Tribunal de Contas tenha apontado isso, porque ele não pode usar de duas medidas. O pau que bate em Chico tem que bater em F</w:t>
      </w:r>
      <w:r w:rsidR="005A33B9">
        <w:rPr>
          <w:rFonts w:eastAsiaTheme="minorHAnsi"/>
          <w:b/>
          <w:i/>
          <w:color w:val="000000" w:themeColor="text1"/>
          <w:sz w:val="24"/>
          <w:szCs w:val="24"/>
          <w:u w:val="single"/>
          <w:lang w:val="pt-BR" w:eastAsia="en-US" w:bidi="ar-SA"/>
        </w:rPr>
        <w:t>rancisco. Eles batem muito nos p</w:t>
      </w:r>
      <w:r w:rsidR="00D0175C" w:rsidRPr="00682774">
        <w:rPr>
          <w:rFonts w:eastAsiaTheme="minorHAnsi"/>
          <w:b/>
          <w:i/>
          <w:color w:val="000000" w:themeColor="text1"/>
          <w:sz w:val="24"/>
          <w:szCs w:val="24"/>
          <w:u w:val="single"/>
          <w:lang w:val="pt-BR" w:eastAsia="en-US" w:bidi="ar-SA"/>
        </w:rPr>
        <w:t>refeitos quando não fazem o dever de casa.</w:t>
      </w:r>
    </w:p>
    <w:p w14:paraId="22CD6D68" w14:textId="77777777" w:rsidR="00D0175C" w:rsidRPr="00682774" w:rsidRDefault="00D0175C" w:rsidP="00B97203">
      <w:pPr>
        <w:widowControl/>
        <w:tabs>
          <w:tab w:val="left" w:pos="8789"/>
        </w:tabs>
        <w:adjustRightInd w:val="0"/>
        <w:ind w:left="3828"/>
        <w:jc w:val="both"/>
        <w:rPr>
          <w:rFonts w:eastAsiaTheme="minorHAnsi"/>
          <w:b/>
          <w:i/>
          <w:color w:val="000000" w:themeColor="text1"/>
          <w:sz w:val="24"/>
          <w:szCs w:val="24"/>
          <w:u w:val="single"/>
          <w:lang w:val="pt-BR" w:eastAsia="en-US" w:bidi="ar-SA"/>
        </w:rPr>
      </w:pPr>
      <w:r w:rsidRPr="00682774">
        <w:rPr>
          <w:rFonts w:eastAsiaTheme="minorHAnsi"/>
          <w:i/>
          <w:color w:val="000000" w:themeColor="text1"/>
          <w:sz w:val="24"/>
          <w:szCs w:val="24"/>
          <w:lang w:val="pt-BR" w:eastAsia="en-US" w:bidi="ar-SA"/>
        </w:rPr>
        <w:t xml:space="preserve"> P</w:t>
      </w:r>
      <w:r w:rsidR="001C47C9">
        <w:rPr>
          <w:rFonts w:eastAsiaTheme="minorHAnsi"/>
          <w:i/>
          <w:color w:val="000000" w:themeColor="text1"/>
          <w:sz w:val="24"/>
          <w:szCs w:val="24"/>
          <w:lang w:val="pt-BR" w:eastAsia="en-US" w:bidi="ar-SA"/>
        </w:rPr>
        <w:t>rovidências tomadas: co</w:t>
      </w:r>
      <w:r w:rsidRPr="00682774">
        <w:rPr>
          <w:rFonts w:eastAsiaTheme="minorHAnsi"/>
          <w:i/>
          <w:color w:val="000000" w:themeColor="text1"/>
          <w:sz w:val="24"/>
          <w:szCs w:val="24"/>
          <w:lang w:val="pt-BR" w:eastAsia="en-US" w:bidi="ar-SA"/>
        </w:rPr>
        <w:t xml:space="preserve">meçamos a </w:t>
      </w:r>
      <w:r w:rsidRPr="00682774">
        <w:rPr>
          <w:rFonts w:eastAsiaTheme="minorHAnsi"/>
          <w:b/>
          <w:i/>
          <w:color w:val="000000" w:themeColor="text1"/>
          <w:sz w:val="24"/>
          <w:szCs w:val="24"/>
          <w:u w:val="single"/>
          <w:lang w:val="pt-BR" w:eastAsia="en-US" w:bidi="ar-SA"/>
        </w:rPr>
        <w:t xml:space="preserve">perceber que havia uma retenção dos recursos do </w:t>
      </w:r>
      <w:r w:rsidR="00275A1F">
        <w:rPr>
          <w:rFonts w:eastAsiaTheme="minorHAnsi"/>
          <w:b/>
          <w:i/>
          <w:color w:val="000000" w:themeColor="text1"/>
          <w:sz w:val="24"/>
          <w:szCs w:val="24"/>
          <w:u w:val="single"/>
          <w:lang w:val="pt-BR" w:eastAsia="en-US" w:bidi="ar-SA"/>
        </w:rPr>
        <w:t>FUNDEB</w:t>
      </w:r>
      <w:r w:rsidRPr="00682774">
        <w:rPr>
          <w:rFonts w:eastAsiaTheme="minorHAnsi"/>
          <w:b/>
          <w:i/>
          <w:color w:val="000000" w:themeColor="text1"/>
          <w:sz w:val="24"/>
          <w:szCs w:val="24"/>
          <w:u w:val="single"/>
          <w:lang w:val="pt-BR" w:eastAsia="en-US" w:bidi="ar-SA"/>
        </w:rPr>
        <w:t xml:space="preserve"> a partir do mês de junho, julho...</w:t>
      </w:r>
      <w:r w:rsidRPr="00682774">
        <w:rPr>
          <w:rFonts w:eastAsiaTheme="minorHAnsi"/>
          <w:i/>
          <w:color w:val="000000" w:themeColor="text1"/>
          <w:sz w:val="24"/>
          <w:szCs w:val="24"/>
          <w:lang w:val="pt-BR" w:eastAsia="en-US" w:bidi="ar-SA"/>
        </w:rPr>
        <w:t xml:space="preserve"> Agosto? Em agosto começamos a perce</w:t>
      </w:r>
      <w:r w:rsidR="00BD4A2D">
        <w:rPr>
          <w:rFonts w:eastAsiaTheme="minorHAnsi"/>
          <w:i/>
          <w:color w:val="000000" w:themeColor="text1"/>
          <w:sz w:val="24"/>
          <w:szCs w:val="24"/>
          <w:lang w:val="pt-BR" w:eastAsia="en-US" w:bidi="ar-SA"/>
        </w:rPr>
        <w:t>ber que o valor do ICMS que os m</w:t>
      </w:r>
      <w:r w:rsidRPr="00682774">
        <w:rPr>
          <w:rFonts w:eastAsiaTheme="minorHAnsi"/>
          <w:i/>
          <w:color w:val="000000" w:themeColor="text1"/>
          <w:sz w:val="24"/>
          <w:szCs w:val="24"/>
          <w:lang w:val="pt-BR" w:eastAsia="en-US" w:bidi="ar-SA"/>
        </w:rPr>
        <w:t xml:space="preserve">unicípios estavam recebendo estava crescendo e 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diminuindo. Se 67% do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vem do ICMS, como que a receita do Estado está crescendo, do ICMS, e 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diminuindo?  </w:t>
      </w:r>
      <w:r w:rsidRPr="00682774">
        <w:rPr>
          <w:rFonts w:eastAsiaTheme="minorHAnsi"/>
          <w:b/>
          <w:i/>
          <w:color w:val="000000" w:themeColor="text1"/>
          <w:sz w:val="24"/>
          <w:szCs w:val="24"/>
          <w:u w:val="single"/>
          <w:lang w:val="pt-BR" w:eastAsia="en-US" w:bidi="ar-SA"/>
        </w:rPr>
        <w:t>Nós começamos a fazer investigação, mas, infelizmente, fica aqui registrado que as informações junto à Secretaria de Fazenda são muito difíceis</w:t>
      </w:r>
      <w:r w:rsidRPr="00682774">
        <w:rPr>
          <w:rFonts w:eastAsiaTheme="minorHAnsi"/>
          <w:i/>
          <w:color w:val="000000" w:themeColor="text1"/>
          <w:sz w:val="24"/>
          <w:szCs w:val="24"/>
          <w:lang w:val="pt-BR" w:eastAsia="en-US" w:bidi="ar-SA"/>
        </w:rPr>
        <w:t>. A Secretaria de Fazenda do Estado é uma caixa preta</w:t>
      </w:r>
      <w:r w:rsidR="00BD4A2D">
        <w:rPr>
          <w:rFonts w:eastAsiaTheme="minorHAnsi"/>
          <w:i/>
          <w:color w:val="000000" w:themeColor="text1"/>
          <w:sz w:val="24"/>
          <w:szCs w:val="24"/>
          <w:lang w:val="pt-BR" w:eastAsia="en-US" w:bidi="ar-SA"/>
        </w:rPr>
        <w:t>. N</w:t>
      </w:r>
      <w:r w:rsidRPr="00682774">
        <w:rPr>
          <w:rFonts w:eastAsiaTheme="minorHAnsi"/>
          <w:i/>
          <w:color w:val="000000" w:themeColor="text1"/>
          <w:sz w:val="24"/>
          <w:szCs w:val="24"/>
          <w:lang w:val="pt-BR" w:eastAsia="en-US" w:bidi="ar-SA"/>
        </w:rPr>
        <w:t xml:space="preserve">ão há transparência lá. Eu tive uma reunião com o Secretário Galo e ele ficou de abrir os números para a AMM. Se nós temos direito a 25% do ICMS e 20% do </w:t>
      </w:r>
      <w:r w:rsidR="00275A1F">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que é nosso, temos o direito de ter acesso a essas informações. Hoje</w:t>
      </w:r>
      <w:r w:rsidR="00BD4A2D">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tudo é público</w:t>
      </w:r>
      <w:r w:rsidR="000C1D01">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tem que estar no Portal da Transparência; tem </w:t>
      </w:r>
      <w:r w:rsidRPr="00682774">
        <w:rPr>
          <w:rFonts w:eastAsiaTheme="minorHAnsi"/>
          <w:b/>
          <w:i/>
          <w:color w:val="000000" w:themeColor="text1"/>
          <w:sz w:val="24"/>
          <w:szCs w:val="24"/>
          <w:u w:val="single"/>
          <w:lang w:val="pt-BR" w:eastAsia="en-US" w:bidi="ar-SA"/>
        </w:rPr>
        <w:t>que estar no FIPLAN. Esse FIPLAN fica mais fora da área e nem tudo é lançado</w:t>
      </w:r>
      <w:r w:rsidRPr="00682774">
        <w:rPr>
          <w:rFonts w:eastAsiaTheme="minorHAnsi"/>
          <w:i/>
          <w:color w:val="000000" w:themeColor="text1"/>
          <w:sz w:val="24"/>
          <w:szCs w:val="24"/>
          <w:lang w:val="pt-BR" w:eastAsia="en-US" w:bidi="ar-SA"/>
        </w:rPr>
        <w:t xml:space="preserve">...  Em agosto nós solicitamos informações da SEFAZ, </w:t>
      </w:r>
      <w:r w:rsidRPr="00682774">
        <w:rPr>
          <w:rFonts w:eastAsiaTheme="minorHAnsi"/>
          <w:b/>
          <w:i/>
          <w:color w:val="000000" w:themeColor="text1"/>
          <w:sz w:val="24"/>
          <w:szCs w:val="24"/>
          <w:u w:val="single"/>
          <w:lang w:val="pt-BR" w:eastAsia="en-US" w:bidi="ar-SA"/>
        </w:rPr>
        <w:t>mas não conseguimos. Estávamos acompanhando pari passu e em dezembro, ao ser anunciado o recebimento do FEX, (.</w:t>
      </w:r>
      <w:r w:rsidRPr="000C1D01">
        <w:rPr>
          <w:rFonts w:eastAsiaTheme="minorHAnsi"/>
          <w:b/>
          <w:i/>
          <w:color w:val="000000" w:themeColor="text1"/>
          <w:sz w:val="24"/>
          <w:szCs w:val="24"/>
          <w:lang w:val="pt-BR" w:eastAsia="en-US" w:bidi="ar-SA"/>
        </w:rPr>
        <w:t>..)</w:t>
      </w:r>
      <w:r w:rsidR="000C1D01">
        <w:rPr>
          <w:rFonts w:eastAsiaTheme="minorHAnsi"/>
          <w:b/>
          <w:i/>
          <w:color w:val="000000" w:themeColor="text1"/>
          <w:sz w:val="24"/>
          <w:szCs w:val="24"/>
          <w:lang w:val="pt-BR" w:eastAsia="en-US" w:bidi="ar-SA"/>
        </w:rPr>
        <w:t xml:space="preserve"> </w:t>
      </w:r>
      <w:r w:rsidR="000C1D01">
        <w:rPr>
          <w:rFonts w:eastAsiaTheme="minorHAnsi"/>
          <w:b/>
          <w:i/>
          <w:color w:val="000000" w:themeColor="text1"/>
          <w:sz w:val="24"/>
          <w:szCs w:val="24"/>
          <w:u w:val="single"/>
          <w:lang w:val="pt-BR" w:eastAsia="en-US"/>
        </w:rPr>
        <w:lastRenderedPageBreak/>
        <w:t xml:space="preserve">o </w:t>
      </w:r>
      <w:r w:rsidRPr="00682774">
        <w:rPr>
          <w:rFonts w:eastAsiaTheme="minorHAnsi"/>
          <w:b/>
          <w:i/>
          <w:color w:val="000000" w:themeColor="text1"/>
          <w:sz w:val="24"/>
          <w:szCs w:val="24"/>
          <w:u w:val="single"/>
          <w:lang w:val="pt-BR" w:eastAsia="en-US"/>
        </w:rPr>
        <w:t xml:space="preserve">Governo alegou que estava pegando dinheiro do FEX para repor o </w:t>
      </w:r>
      <w:r w:rsidR="00275A1F">
        <w:rPr>
          <w:rFonts w:eastAsiaTheme="minorHAnsi"/>
          <w:b/>
          <w:i/>
          <w:color w:val="000000" w:themeColor="text1"/>
          <w:sz w:val="24"/>
          <w:szCs w:val="24"/>
          <w:u w:val="single"/>
          <w:lang w:val="pt-BR" w:eastAsia="en-US"/>
        </w:rPr>
        <w:t>FUNDEB</w:t>
      </w:r>
      <w:r w:rsidRPr="00682774">
        <w:rPr>
          <w:rFonts w:eastAsiaTheme="minorHAnsi"/>
          <w:b/>
          <w:i/>
          <w:color w:val="000000" w:themeColor="text1"/>
          <w:sz w:val="24"/>
          <w:szCs w:val="24"/>
          <w:u w:val="single"/>
          <w:lang w:val="pt-BR" w:eastAsia="en-US"/>
        </w:rPr>
        <w:t xml:space="preserve">. Então, aí fica comprovada a tese que estávamos analisando mês a mês de que estava havendo, sim, uma apropriação indevida dos recursos do </w:t>
      </w:r>
      <w:r w:rsidR="00275A1F">
        <w:rPr>
          <w:rFonts w:eastAsiaTheme="minorHAnsi"/>
          <w:b/>
          <w:i/>
          <w:color w:val="000000" w:themeColor="text1"/>
          <w:sz w:val="24"/>
          <w:szCs w:val="24"/>
          <w:u w:val="single"/>
          <w:lang w:val="pt-BR" w:eastAsia="en-US"/>
        </w:rPr>
        <w:t>FUNDEB</w:t>
      </w:r>
      <w:r w:rsidRPr="00682774">
        <w:rPr>
          <w:rFonts w:eastAsiaTheme="minorHAnsi"/>
          <w:b/>
          <w:i/>
          <w:color w:val="000000" w:themeColor="text1"/>
          <w:sz w:val="24"/>
          <w:szCs w:val="24"/>
          <w:u w:val="single"/>
          <w:lang w:val="pt-BR" w:eastAsia="en-US"/>
        </w:rPr>
        <w:t xml:space="preserve">. </w:t>
      </w:r>
      <w:r w:rsidRPr="00682774">
        <w:rPr>
          <w:rFonts w:eastAsiaTheme="minorHAnsi"/>
          <w:i/>
          <w:color w:val="000000" w:themeColor="text1"/>
          <w:sz w:val="24"/>
          <w:szCs w:val="24"/>
          <w:lang w:val="pt-BR" w:eastAsia="en-US"/>
        </w:rPr>
        <w:t>Fizemos, então, a representação pública perante o</w:t>
      </w:r>
      <w:r w:rsidR="000C1D01">
        <w:rPr>
          <w:rFonts w:eastAsiaTheme="minorHAnsi"/>
          <w:i/>
          <w:color w:val="000000" w:themeColor="text1"/>
          <w:sz w:val="24"/>
          <w:szCs w:val="24"/>
          <w:lang w:val="pt-BR" w:eastAsia="en-US"/>
        </w:rPr>
        <w:t xml:space="preserve"> Tribunal de Contas do Estado, o Tribunal de Contas da União, o Ministério Público Federal, </w:t>
      </w:r>
      <w:r w:rsidRPr="00682774">
        <w:rPr>
          <w:rFonts w:eastAsiaTheme="minorHAnsi"/>
          <w:i/>
          <w:color w:val="000000" w:themeColor="text1"/>
          <w:sz w:val="24"/>
          <w:szCs w:val="24"/>
          <w:lang w:val="pt-BR" w:eastAsia="en-US"/>
        </w:rPr>
        <w:t xml:space="preserve">o Ministério Público Estadual e à própria Assembleia Legislativa. </w:t>
      </w:r>
      <w:r w:rsidR="000C1D01">
        <w:rPr>
          <w:rFonts w:eastAsiaTheme="minorHAnsi"/>
          <w:b/>
          <w:i/>
          <w:color w:val="000000" w:themeColor="text1"/>
          <w:sz w:val="24"/>
          <w:szCs w:val="24"/>
          <w:u w:val="single"/>
          <w:lang w:val="pt-BR" w:eastAsia="en-US" w:bidi="ar-SA"/>
        </w:rPr>
        <w:t>Com relação ao impacto</w:t>
      </w:r>
      <w:r w:rsidRPr="00682774">
        <w:rPr>
          <w:rFonts w:eastAsiaTheme="minorHAnsi"/>
          <w:b/>
          <w:i/>
          <w:color w:val="000000" w:themeColor="text1"/>
          <w:sz w:val="24"/>
          <w:szCs w:val="24"/>
          <w:u w:val="single"/>
          <w:lang w:val="pt-BR" w:eastAsia="en-US" w:bidi="ar-SA"/>
        </w:rPr>
        <w:t xml:space="preserve"> foram esses que já apontei. As outras áreas, as outras Secretarias</w:t>
      </w:r>
      <w:r w:rsidR="000C1D01">
        <w:rPr>
          <w:rFonts w:eastAsiaTheme="minorHAnsi"/>
          <w:b/>
          <w:i/>
          <w:color w:val="000000" w:themeColor="text1"/>
          <w:sz w:val="24"/>
          <w:szCs w:val="24"/>
          <w:u w:val="single"/>
          <w:lang w:val="pt-BR" w:eastAsia="en-US" w:bidi="ar-SA"/>
        </w:rPr>
        <w:t>,</w:t>
      </w:r>
      <w:r w:rsidRPr="00682774">
        <w:rPr>
          <w:rFonts w:eastAsiaTheme="minorHAnsi"/>
          <w:b/>
          <w:i/>
          <w:color w:val="000000" w:themeColor="text1"/>
          <w:sz w:val="24"/>
          <w:szCs w:val="24"/>
          <w:u w:val="single"/>
          <w:lang w:val="pt-BR" w:eastAsia="en-US" w:bidi="ar-SA"/>
        </w:rPr>
        <w:t xml:space="preserve"> foram sacrificadas quando o Prefeito tirava o recurso de lá para poder bancar o salário dos profissionais da educação, porque o Governo segurou recursos do </w:t>
      </w:r>
      <w:r w:rsidR="00275A1F">
        <w:rPr>
          <w:rFonts w:eastAsiaTheme="minorHAnsi"/>
          <w:b/>
          <w:i/>
          <w:color w:val="000000" w:themeColor="text1"/>
          <w:sz w:val="24"/>
          <w:szCs w:val="24"/>
          <w:u w:val="single"/>
          <w:lang w:val="pt-BR" w:eastAsia="en-US" w:bidi="ar-SA"/>
        </w:rPr>
        <w:t>FUNDEB</w:t>
      </w:r>
      <w:r w:rsidRPr="00682774">
        <w:rPr>
          <w:rFonts w:eastAsiaTheme="minorHAnsi"/>
          <w:b/>
          <w:i/>
          <w:color w:val="000000" w:themeColor="text1"/>
          <w:sz w:val="24"/>
          <w:szCs w:val="24"/>
          <w:u w:val="single"/>
          <w:lang w:val="pt-BR" w:eastAsia="en-US" w:bidi="ar-SA"/>
        </w:rPr>
        <w:t xml:space="preserve"> naquele mês. </w:t>
      </w:r>
      <w:r w:rsidR="009A50D5">
        <w:rPr>
          <w:rFonts w:eastAsiaTheme="minorHAnsi"/>
          <w:b/>
          <w:i/>
          <w:color w:val="000000" w:themeColor="text1"/>
          <w:sz w:val="24"/>
          <w:szCs w:val="24"/>
          <w:u w:val="single"/>
          <w:lang w:val="pt-BR" w:eastAsia="en-US" w:bidi="ar-SA"/>
        </w:rPr>
        <w:t>E, d</w:t>
      </w:r>
      <w:r w:rsidRPr="00682774">
        <w:rPr>
          <w:rFonts w:eastAsiaTheme="minorHAnsi"/>
          <w:b/>
          <w:i/>
          <w:color w:val="000000" w:themeColor="text1"/>
          <w:sz w:val="24"/>
          <w:szCs w:val="24"/>
          <w:u w:val="single"/>
          <w:lang w:val="pt-BR" w:eastAsia="en-US" w:bidi="ar-SA"/>
        </w:rPr>
        <w:t>epois, no início do an</w:t>
      </w:r>
      <w:r w:rsidR="009A50D5">
        <w:rPr>
          <w:rFonts w:eastAsiaTheme="minorHAnsi"/>
          <w:b/>
          <w:i/>
          <w:color w:val="000000" w:themeColor="text1"/>
          <w:sz w:val="24"/>
          <w:szCs w:val="24"/>
          <w:u w:val="single"/>
          <w:lang w:val="pt-BR" w:eastAsia="en-US" w:bidi="ar-SA"/>
        </w:rPr>
        <w:t>o os m</w:t>
      </w:r>
      <w:r w:rsidRPr="00682774">
        <w:rPr>
          <w:rFonts w:eastAsiaTheme="minorHAnsi"/>
          <w:b/>
          <w:i/>
          <w:color w:val="000000" w:themeColor="text1"/>
          <w:sz w:val="24"/>
          <w:szCs w:val="24"/>
          <w:u w:val="single"/>
          <w:lang w:val="pt-BR" w:eastAsia="en-US" w:bidi="ar-SA"/>
        </w:rPr>
        <w:t>unicípios todos inadimplentes, aqueles que não conseguiram pr</w:t>
      </w:r>
      <w:r w:rsidR="009A50D5">
        <w:rPr>
          <w:rFonts w:eastAsiaTheme="minorHAnsi"/>
          <w:b/>
          <w:i/>
          <w:color w:val="000000" w:themeColor="text1"/>
          <w:sz w:val="24"/>
          <w:szCs w:val="24"/>
          <w:u w:val="single"/>
          <w:lang w:val="pt-BR" w:eastAsia="en-US" w:bidi="ar-SA"/>
        </w:rPr>
        <w:t>estar contas. Mais de 90 m</w:t>
      </w:r>
      <w:r w:rsidRPr="00682774">
        <w:rPr>
          <w:rFonts w:eastAsiaTheme="minorHAnsi"/>
          <w:b/>
          <w:i/>
          <w:color w:val="000000" w:themeColor="text1"/>
          <w:sz w:val="24"/>
          <w:szCs w:val="24"/>
          <w:u w:val="single"/>
          <w:lang w:val="pt-BR" w:eastAsia="en-US" w:bidi="ar-SA"/>
        </w:rPr>
        <w:t xml:space="preserve">unicípios ficaram inadimplentes. </w:t>
      </w:r>
      <w:proofErr w:type="gramStart"/>
      <w:r w:rsidRPr="00682774">
        <w:rPr>
          <w:rFonts w:eastAsiaTheme="minorHAnsi"/>
          <w:b/>
          <w:i/>
          <w:color w:val="000000" w:themeColor="text1"/>
          <w:sz w:val="24"/>
          <w:szCs w:val="24"/>
          <w:u w:val="single"/>
          <w:lang w:val="pt-BR" w:eastAsia="en-US" w:bidi="ar-SA"/>
        </w:rPr>
        <w:t>Tivemos que entrar com esses pedidos na Justiça para que eles saíssem dessas penalidades.</w:t>
      </w:r>
      <w:r w:rsidR="000D756B">
        <w:rPr>
          <w:rFonts w:eastAsiaTheme="minorHAnsi"/>
          <w:b/>
          <w:i/>
          <w:color w:val="000000" w:themeColor="text1"/>
          <w:sz w:val="24"/>
          <w:szCs w:val="24"/>
          <w:u w:val="single"/>
          <w:lang w:val="pt-BR" w:eastAsia="en-US" w:bidi="ar-SA"/>
        </w:rPr>
        <w:t>”</w:t>
      </w:r>
      <w:proofErr w:type="gramEnd"/>
    </w:p>
    <w:p w14:paraId="3DEAF0B8" w14:textId="77777777" w:rsidR="00D0175C" w:rsidRPr="009C4B41" w:rsidRDefault="00D0175C" w:rsidP="009C4B41">
      <w:pPr>
        <w:widowControl/>
        <w:tabs>
          <w:tab w:val="left" w:pos="390"/>
          <w:tab w:val="left" w:pos="8789"/>
        </w:tabs>
        <w:suppressAutoHyphens/>
        <w:autoSpaceDE/>
        <w:autoSpaceDN/>
        <w:spacing w:after="120"/>
        <w:jc w:val="both"/>
        <w:rPr>
          <w:rFonts w:eastAsiaTheme="minorHAnsi"/>
          <w:color w:val="000000" w:themeColor="text1"/>
          <w:sz w:val="24"/>
          <w:szCs w:val="24"/>
          <w:lang w:val="pt-BR" w:eastAsia="en-US" w:bidi="ar-SA"/>
        </w:rPr>
      </w:pPr>
    </w:p>
    <w:p w14:paraId="792196AF" w14:textId="2A4F9E0B" w:rsidR="00D0175C" w:rsidRPr="00682774" w:rsidRDefault="00B97203" w:rsidP="009C4B41">
      <w:pPr>
        <w:tabs>
          <w:tab w:val="left" w:pos="8789"/>
        </w:tabs>
        <w:suppressAutoHyphens/>
        <w:spacing w:after="120" w:line="360" w:lineRule="auto"/>
        <w:ind w:firstLine="851"/>
        <w:jc w:val="both"/>
        <w:rPr>
          <w:color w:val="000000" w:themeColor="text1"/>
          <w:sz w:val="24"/>
          <w:szCs w:val="24"/>
          <w:lang w:val="pt-BR" w:eastAsia="ar-SA"/>
        </w:rPr>
      </w:pPr>
      <w:r>
        <w:rPr>
          <w:color w:val="000000" w:themeColor="text1"/>
          <w:sz w:val="24"/>
          <w:szCs w:val="24"/>
          <w:lang w:val="pt-BR" w:eastAsia="ar-SA"/>
        </w:rPr>
        <w:t>Sob</w:t>
      </w:r>
      <w:r w:rsidR="00D01529">
        <w:rPr>
          <w:color w:val="000000" w:themeColor="text1"/>
          <w:sz w:val="24"/>
          <w:szCs w:val="24"/>
          <w:lang w:val="pt-BR" w:eastAsia="ar-SA"/>
        </w:rPr>
        <w:t>r</w:t>
      </w:r>
      <w:r>
        <w:rPr>
          <w:color w:val="000000" w:themeColor="text1"/>
          <w:sz w:val="24"/>
          <w:szCs w:val="24"/>
          <w:lang w:val="pt-BR" w:eastAsia="ar-SA"/>
        </w:rPr>
        <w:t>e o tema é i</w:t>
      </w:r>
      <w:r w:rsidR="00D0175C" w:rsidRPr="00682774">
        <w:rPr>
          <w:color w:val="000000" w:themeColor="text1"/>
          <w:sz w:val="24"/>
          <w:szCs w:val="24"/>
          <w:lang w:val="pt-BR" w:eastAsia="ar-SA"/>
        </w:rPr>
        <w:t xml:space="preserve">mperioso destacar a oitiva da Coordenadora Nacional de Operacionalização do </w:t>
      </w:r>
      <w:r w:rsidR="00275A1F">
        <w:rPr>
          <w:color w:val="000000" w:themeColor="text1"/>
          <w:sz w:val="24"/>
          <w:szCs w:val="24"/>
          <w:lang w:val="pt-BR" w:eastAsia="ar-SA"/>
        </w:rPr>
        <w:t>FUNDEB</w:t>
      </w:r>
      <w:r w:rsidR="00D0175C" w:rsidRPr="00682774">
        <w:rPr>
          <w:color w:val="000000" w:themeColor="text1"/>
          <w:sz w:val="24"/>
          <w:szCs w:val="24"/>
          <w:lang w:val="pt-BR" w:eastAsia="ar-SA"/>
        </w:rPr>
        <w:t xml:space="preserve">, Sylvia Cristina Toledo Gouveia, que na ocasião </w:t>
      </w:r>
      <w:r w:rsidR="009A50D5">
        <w:rPr>
          <w:color w:val="000000" w:themeColor="text1"/>
          <w:sz w:val="24"/>
          <w:szCs w:val="24"/>
          <w:lang w:val="pt-BR" w:eastAsia="ar-SA"/>
        </w:rPr>
        <w:t>a</w:t>
      </w:r>
      <w:r w:rsidRPr="00682774">
        <w:rPr>
          <w:color w:val="000000" w:themeColor="text1"/>
          <w:sz w:val="24"/>
          <w:szCs w:val="24"/>
          <w:lang w:val="pt-BR" w:eastAsia="ar-SA"/>
        </w:rPr>
        <w:t>firmou</w:t>
      </w:r>
      <w:r w:rsidR="00D0175C" w:rsidRPr="00682774">
        <w:rPr>
          <w:color w:val="000000" w:themeColor="text1"/>
          <w:sz w:val="24"/>
          <w:szCs w:val="24"/>
          <w:lang w:val="pt-BR" w:eastAsia="ar-SA"/>
        </w:rPr>
        <w:t xml:space="preserve"> que não há notícias de que outros Estado</w:t>
      </w:r>
      <w:r w:rsidR="009A50D5">
        <w:rPr>
          <w:color w:val="000000" w:themeColor="text1"/>
          <w:sz w:val="24"/>
          <w:szCs w:val="24"/>
          <w:lang w:val="pt-BR" w:eastAsia="ar-SA"/>
        </w:rPr>
        <w:t>s tenham retido os repasses às P</w:t>
      </w:r>
      <w:r w:rsidR="00D0175C" w:rsidRPr="00682774">
        <w:rPr>
          <w:color w:val="000000" w:themeColor="text1"/>
          <w:sz w:val="24"/>
          <w:szCs w:val="24"/>
          <w:lang w:val="pt-BR" w:eastAsia="ar-SA"/>
        </w:rPr>
        <w:t>refeituras como Mato Grosso fez, segundo aponta a AMM. Ela</w:t>
      </w:r>
      <w:r w:rsidR="009C4B41">
        <w:rPr>
          <w:color w:val="000000" w:themeColor="text1"/>
          <w:sz w:val="24"/>
          <w:szCs w:val="24"/>
          <w:lang w:val="pt-BR" w:eastAsia="ar-SA"/>
        </w:rPr>
        <w:t>,</w:t>
      </w:r>
      <w:r w:rsidR="00D0175C" w:rsidRPr="00682774">
        <w:rPr>
          <w:color w:val="000000" w:themeColor="text1"/>
          <w:sz w:val="24"/>
          <w:szCs w:val="24"/>
          <w:lang w:val="pt-BR" w:eastAsia="ar-SA"/>
        </w:rPr>
        <w:t xml:space="preserve"> também</w:t>
      </w:r>
      <w:r w:rsidR="009C4B41">
        <w:rPr>
          <w:color w:val="000000" w:themeColor="text1"/>
          <w:sz w:val="24"/>
          <w:szCs w:val="24"/>
          <w:lang w:val="pt-BR" w:eastAsia="ar-SA"/>
        </w:rPr>
        <w:t>,</w:t>
      </w:r>
      <w:r w:rsidR="00D0175C" w:rsidRPr="00682774">
        <w:rPr>
          <w:color w:val="000000" w:themeColor="text1"/>
          <w:sz w:val="24"/>
          <w:szCs w:val="24"/>
          <w:lang w:val="pt-BR" w:eastAsia="ar-SA"/>
        </w:rPr>
        <w:t xml:space="preserve"> informou que a União não at</w:t>
      </w:r>
      <w:r w:rsidR="009C4B41">
        <w:rPr>
          <w:color w:val="000000" w:themeColor="text1"/>
          <w:sz w:val="24"/>
          <w:szCs w:val="24"/>
          <w:lang w:val="pt-BR" w:eastAsia="ar-SA"/>
        </w:rPr>
        <w:t>rasou as transferências para o F</w:t>
      </w:r>
      <w:r w:rsidR="00D0175C" w:rsidRPr="00682774">
        <w:rPr>
          <w:color w:val="000000" w:themeColor="text1"/>
          <w:sz w:val="24"/>
          <w:szCs w:val="24"/>
          <w:lang w:val="pt-BR" w:eastAsia="ar-SA"/>
        </w:rPr>
        <w:t>undo regulamentado pela Lei 11.494/2007.</w:t>
      </w:r>
    </w:p>
    <w:p w14:paraId="189EC198" w14:textId="77777777" w:rsidR="00D0175C" w:rsidRPr="00682774" w:rsidRDefault="00D0175C" w:rsidP="009C4B41">
      <w:pPr>
        <w:tabs>
          <w:tab w:val="left" w:pos="8789"/>
        </w:tabs>
        <w:suppressAutoHyphens/>
        <w:spacing w:after="120" w:line="360" w:lineRule="auto"/>
        <w:ind w:firstLine="851"/>
        <w:jc w:val="both"/>
        <w:rPr>
          <w:color w:val="000000" w:themeColor="text1"/>
          <w:sz w:val="24"/>
          <w:szCs w:val="24"/>
          <w:lang w:val="pt-BR" w:eastAsia="ar-SA"/>
        </w:rPr>
      </w:pPr>
      <w:r w:rsidRPr="00682774">
        <w:rPr>
          <w:color w:val="000000" w:themeColor="text1"/>
          <w:sz w:val="24"/>
          <w:szCs w:val="24"/>
          <w:lang w:val="pt-BR" w:eastAsia="ar-SA"/>
        </w:rPr>
        <w:t xml:space="preserve">Sobre </w:t>
      </w:r>
      <w:r w:rsidR="00B97203">
        <w:rPr>
          <w:color w:val="000000" w:themeColor="text1"/>
          <w:sz w:val="24"/>
          <w:szCs w:val="24"/>
          <w:lang w:val="pt-BR" w:eastAsia="ar-SA"/>
        </w:rPr>
        <w:t>o atraso nos repasses</w:t>
      </w:r>
      <w:r w:rsidRPr="00682774">
        <w:rPr>
          <w:color w:val="000000" w:themeColor="text1"/>
          <w:sz w:val="24"/>
          <w:szCs w:val="24"/>
          <w:lang w:val="pt-BR" w:eastAsia="ar-SA"/>
        </w:rPr>
        <w:t xml:space="preserve">, registra-se que em matéria no </w:t>
      </w:r>
      <w:r w:rsidRPr="004261D9">
        <w:rPr>
          <w:i/>
          <w:color w:val="000000" w:themeColor="text1"/>
          <w:sz w:val="24"/>
          <w:szCs w:val="24"/>
          <w:lang w:val="pt-BR" w:eastAsia="ar-SA"/>
        </w:rPr>
        <w:t>site</w:t>
      </w:r>
      <w:r w:rsidR="004261D9">
        <w:rPr>
          <w:color w:val="000000" w:themeColor="text1"/>
          <w:sz w:val="24"/>
          <w:szCs w:val="24"/>
          <w:lang w:val="pt-BR" w:eastAsia="ar-SA"/>
        </w:rPr>
        <w:t xml:space="preserve"> </w:t>
      </w:r>
      <w:r w:rsidR="004261D9" w:rsidRPr="004261D9">
        <w:rPr>
          <w:i/>
          <w:color w:val="000000" w:themeColor="text1"/>
          <w:sz w:val="24"/>
          <w:szCs w:val="24"/>
          <w:lang w:val="pt-BR" w:eastAsia="ar-SA"/>
        </w:rPr>
        <w:t>Olhar D</w:t>
      </w:r>
      <w:r w:rsidRPr="004261D9">
        <w:rPr>
          <w:i/>
          <w:color w:val="000000" w:themeColor="text1"/>
          <w:sz w:val="24"/>
          <w:szCs w:val="24"/>
          <w:lang w:val="pt-BR" w:eastAsia="ar-SA"/>
        </w:rPr>
        <w:t>ireto</w:t>
      </w:r>
      <w:r w:rsidR="004261D9" w:rsidRPr="004261D9">
        <w:rPr>
          <w:i/>
          <w:color w:val="000000" w:themeColor="text1"/>
          <w:sz w:val="24"/>
          <w:szCs w:val="24"/>
          <w:lang w:val="pt-BR" w:eastAsia="ar-SA"/>
        </w:rPr>
        <w:t xml:space="preserve"> </w:t>
      </w:r>
      <w:r w:rsidRPr="004261D9">
        <w:rPr>
          <w:i/>
          <w:color w:val="000000" w:themeColor="text1"/>
          <w:sz w:val="24"/>
          <w:szCs w:val="24"/>
          <w:lang w:val="pt-BR" w:eastAsia="ar-SA"/>
        </w:rPr>
        <w:footnoteReference w:id="2"/>
      </w:r>
      <w:r w:rsidR="004261D9">
        <w:rPr>
          <w:color w:val="000000" w:themeColor="text1"/>
          <w:sz w:val="24"/>
          <w:szCs w:val="24"/>
          <w:lang w:val="pt-BR" w:eastAsia="ar-SA"/>
        </w:rPr>
        <w:t xml:space="preserve">, </w:t>
      </w:r>
      <w:r w:rsidRPr="00682774">
        <w:rPr>
          <w:color w:val="000000" w:themeColor="text1"/>
          <w:sz w:val="24"/>
          <w:szCs w:val="24"/>
          <w:lang w:val="pt-BR" w:eastAsia="ar-SA"/>
        </w:rPr>
        <w:t>em 29.03.2018, o Sr. GUSTAVO PINTO COELHO DE OLIVEIRA, SECRETÁRIO DE ESTADO DE FAZENDA-SEFAZ/MT</w:t>
      </w:r>
      <w:r w:rsidR="00F55216">
        <w:rPr>
          <w:color w:val="000000" w:themeColor="text1"/>
          <w:sz w:val="24"/>
          <w:szCs w:val="24"/>
          <w:lang w:val="pt-BR" w:eastAsia="ar-SA"/>
        </w:rPr>
        <w:t xml:space="preserve">, </w:t>
      </w:r>
      <w:r w:rsidR="004261D9">
        <w:rPr>
          <w:color w:val="000000" w:themeColor="text1"/>
          <w:sz w:val="24"/>
          <w:szCs w:val="24"/>
          <w:lang w:val="pt-BR" w:eastAsia="ar-SA"/>
        </w:rPr>
        <w:t>à</w:t>
      </w:r>
      <w:r w:rsidRPr="00682774">
        <w:rPr>
          <w:color w:val="000000" w:themeColor="text1"/>
          <w:sz w:val="24"/>
          <w:szCs w:val="24"/>
          <w:lang w:val="pt-BR" w:eastAsia="ar-SA"/>
        </w:rPr>
        <w:t xml:space="preserve"> época dos fatos investigados, manifestou-se nos seguintes termos:</w:t>
      </w:r>
    </w:p>
    <w:p w14:paraId="1D75AE2D" w14:textId="77777777" w:rsidR="00D0175C" w:rsidRPr="00682774" w:rsidRDefault="00D0175C" w:rsidP="00D0175C">
      <w:pPr>
        <w:tabs>
          <w:tab w:val="left" w:pos="8789"/>
        </w:tabs>
        <w:suppressAutoHyphens/>
        <w:spacing w:after="120"/>
        <w:ind w:left="3686"/>
        <w:jc w:val="both"/>
        <w:rPr>
          <w:color w:val="000000" w:themeColor="text1"/>
          <w:sz w:val="24"/>
          <w:szCs w:val="24"/>
          <w:lang w:val="pt-BR" w:eastAsia="ar-SA"/>
        </w:rPr>
      </w:pPr>
      <w:r w:rsidRPr="00682774">
        <w:rPr>
          <w:color w:val="000000" w:themeColor="text1"/>
          <w:sz w:val="24"/>
          <w:szCs w:val="24"/>
          <w:lang w:val="pt-BR" w:eastAsia="ar-SA"/>
        </w:rPr>
        <w:t xml:space="preserve">“A </w:t>
      </w:r>
      <w:r w:rsidRPr="00F55216">
        <w:rPr>
          <w:b/>
          <w:color w:val="000000" w:themeColor="text1"/>
          <w:sz w:val="24"/>
          <w:szCs w:val="24"/>
          <w:lang w:val="pt-BR" w:eastAsia="ar-SA"/>
        </w:rPr>
        <w:t>verdade é que havia no ano passado uma grande insuficiência financeira</w:t>
      </w:r>
      <w:r w:rsidRPr="00682774">
        <w:rPr>
          <w:color w:val="000000" w:themeColor="text1"/>
          <w:sz w:val="24"/>
          <w:szCs w:val="24"/>
          <w:lang w:val="pt-BR" w:eastAsia="ar-SA"/>
        </w:rPr>
        <w:t xml:space="preserve"> no Estado e essa é a causa de todo tipo de atraso. Eu não vou falar especificamente disso, mas todos os atrasos são causados por uma insuficiência financeira e é isso que tem que debater. Não adianta só debater os sintomas</w:t>
      </w:r>
      <w:r w:rsidR="004261D9">
        <w:rPr>
          <w:color w:val="000000" w:themeColor="text1"/>
          <w:sz w:val="24"/>
          <w:szCs w:val="24"/>
          <w:lang w:val="pt-BR" w:eastAsia="ar-SA"/>
        </w:rPr>
        <w:t>. N</w:t>
      </w:r>
      <w:r w:rsidRPr="00682774">
        <w:rPr>
          <w:color w:val="000000" w:themeColor="text1"/>
          <w:sz w:val="24"/>
          <w:szCs w:val="24"/>
          <w:lang w:val="pt-BR" w:eastAsia="ar-SA"/>
        </w:rPr>
        <w:t>ós temos que debater</w:t>
      </w:r>
      <w:r w:rsidR="004261D9">
        <w:rPr>
          <w:color w:val="000000" w:themeColor="text1"/>
          <w:sz w:val="24"/>
          <w:szCs w:val="24"/>
          <w:lang w:val="pt-BR" w:eastAsia="ar-SA"/>
        </w:rPr>
        <w:t>,</w:t>
      </w:r>
      <w:r w:rsidRPr="00682774">
        <w:rPr>
          <w:color w:val="000000" w:themeColor="text1"/>
          <w:sz w:val="24"/>
          <w:szCs w:val="24"/>
          <w:lang w:val="pt-BR" w:eastAsia="ar-SA"/>
        </w:rPr>
        <w:t xml:space="preserve"> também</w:t>
      </w:r>
      <w:r w:rsidR="004261D9">
        <w:rPr>
          <w:color w:val="000000" w:themeColor="text1"/>
          <w:sz w:val="24"/>
          <w:szCs w:val="24"/>
          <w:lang w:val="pt-BR" w:eastAsia="ar-SA"/>
        </w:rPr>
        <w:t>,</w:t>
      </w:r>
      <w:r w:rsidRPr="00682774">
        <w:rPr>
          <w:color w:val="000000" w:themeColor="text1"/>
          <w:sz w:val="24"/>
          <w:szCs w:val="24"/>
          <w:lang w:val="pt-BR" w:eastAsia="ar-SA"/>
        </w:rPr>
        <w:t xml:space="preserve"> as causas e propor saídas</w:t>
      </w:r>
      <w:r w:rsidR="005C609A">
        <w:rPr>
          <w:color w:val="000000" w:themeColor="text1"/>
          <w:sz w:val="24"/>
          <w:szCs w:val="24"/>
          <w:lang w:val="pt-BR" w:eastAsia="ar-SA"/>
        </w:rPr>
        <w:t>.</w:t>
      </w:r>
      <w:r w:rsidRPr="00682774">
        <w:rPr>
          <w:color w:val="000000" w:themeColor="text1"/>
          <w:sz w:val="24"/>
          <w:szCs w:val="24"/>
          <w:lang w:val="pt-BR" w:eastAsia="ar-SA"/>
        </w:rPr>
        <w:t>”.</w:t>
      </w:r>
    </w:p>
    <w:p w14:paraId="46A7B28A" w14:textId="77777777" w:rsidR="00D0175C" w:rsidRPr="00682774" w:rsidRDefault="009847B4" w:rsidP="005C609A">
      <w:pPr>
        <w:tabs>
          <w:tab w:val="left" w:pos="8789"/>
        </w:tabs>
        <w:suppressAutoHyphens/>
        <w:spacing w:after="120" w:line="360" w:lineRule="auto"/>
        <w:ind w:firstLine="851"/>
        <w:jc w:val="both"/>
        <w:rPr>
          <w:color w:val="000000" w:themeColor="text1"/>
          <w:sz w:val="24"/>
          <w:szCs w:val="24"/>
          <w:lang w:val="pt-BR" w:eastAsia="ar-SA"/>
        </w:rPr>
      </w:pPr>
      <w:r>
        <w:rPr>
          <w:color w:val="000000" w:themeColor="text1"/>
          <w:sz w:val="24"/>
          <w:szCs w:val="24"/>
          <w:lang w:val="pt-BR" w:eastAsia="ar-SA"/>
        </w:rPr>
        <w:t>Em 24/04/</w:t>
      </w:r>
      <w:r w:rsidR="005C609A">
        <w:rPr>
          <w:color w:val="000000" w:themeColor="text1"/>
          <w:sz w:val="24"/>
          <w:szCs w:val="24"/>
          <w:lang w:val="pt-BR" w:eastAsia="ar-SA"/>
        </w:rPr>
        <w:t>2018 foi realizada a o</w:t>
      </w:r>
      <w:r w:rsidR="00D0175C" w:rsidRPr="00682774">
        <w:rPr>
          <w:color w:val="000000" w:themeColor="text1"/>
          <w:sz w:val="24"/>
          <w:szCs w:val="24"/>
          <w:lang w:val="pt-BR" w:eastAsia="ar-SA"/>
        </w:rPr>
        <w:t xml:space="preserve">itiva do Sr. </w:t>
      </w:r>
      <w:r w:rsidR="00F55216">
        <w:rPr>
          <w:color w:val="000000" w:themeColor="text1"/>
          <w:sz w:val="24"/>
          <w:szCs w:val="24"/>
          <w:lang w:val="pt-BR" w:eastAsia="ar-SA"/>
        </w:rPr>
        <w:t>Gustavo Pinto Coelho de Oliveira</w:t>
      </w:r>
      <w:r w:rsidR="00D0175C" w:rsidRPr="00682774">
        <w:rPr>
          <w:color w:val="000000" w:themeColor="text1"/>
          <w:sz w:val="24"/>
          <w:szCs w:val="24"/>
          <w:lang w:val="pt-BR" w:eastAsia="ar-SA"/>
        </w:rPr>
        <w:t>, que prestou as seguintes informações:</w:t>
      </w:r>
    </w:p>
    <w:p w14:paraId="2A7928D5" w14:textId="77777777" w:rsidR="005C609A" w:rsidRDefault="00D0175C" w:rsidP="00D0175C">
      <w:pPr>
        <w:widowControl/>
        <w:adjustRightInd w:val="0"/>
        <w:ind w:left="3686"/>
        <w:jc w:val="both"/>
        <w:rPr>
          <w:color w:val="000000" w:themeColor="text1"/>
          <w:sz w:val="24"/>
          <w:szCs w:val="24"/>
          <w:lang w:val="pt-BR" w:eastAsia="ar-SA"/>
        </w:rPr>
      </w:pPr>
      <w:proofErr w:type="gramStart"/>
      <w:r w:rsidRPr="00682774">
        <w:rPr>
          <w:color w:val="000000" w:themeColor="text1"/>
          <w:sz w:val="24"/>
          <w:szCs w:val="24"/>
          <w:lang w:val="pt-BR" w:eastAsia="ar-SA"/>
        </w:rPr>
        <w:lastRenderedPageBreak/>
        <w:t>“Tenho acompanhado os trabalhos da CPI à distância</w:t>
      </w:r>
      <w:r w:rsidR="005C609A">
        <w:rPr>
          <w:color w:val="000000" w:themeColor="text1"/>
          <w:sz w:val="24"/>
          <w:szCs w:val="24"/>
          <w:lang w:val="pt-BR" w:eastAsia="ar-SA"/>
        </w:rPr>
        <w:t>.</w:t>
      </w:r>
      <w:proofErr w:type="gramEnd"/>
      <w:r w:rsidR="005C609A">
        <w:rPr>
          <w:color w:val="000000" w:themeColor="text1"/>
          <w:sz w:val="24"/>
          <w:szCs w:val="24"/>
          <w:lang w:val="pt-BR" w:eastAsia="ar-SA"/>
        </w:rPr>
        <w:t xml:space="preserve"> N</w:t>
      </w:r>
      <w:r w:rsidRPr="00682774">
        <w:rPr>
          <w:color w:val="000000" w:themeColor="text1"/>
          <w:sz w:val="24"/>
          <w:szCs w:val="24"/>
          <w:lang w:val="pt-BR" w:eastAsia="ar-SA"/>
        </w:rPr>
        <w:t>ão tenho mais participação ativamente na vida pública e é uma grande oportunidade estar</w:t>
      </w:r>
      <w:r w:rsidR="005C609A">
        <w:rPr>
          <w:color w:val="000000" w:themeColor="text1"/>
          <w:sz w:val="24"/>
          <w:szCs w:val="24"/>
          <w:lang w:val="pt-BR" w:eastAsia="ar-SA"/>
        </w:rPr>
        <w:t>,</w:t>
      </w:r>
      <w:r w:rsidRPr="00682774">
        <w:rPr>
          <w:color w:val="000000" w:themeColor="text1"/>
          <w:sz w:val="24"/>
          <w:szCs w:val="24"/>
          <w:lang w:val="pt-BR" w:eastAsia="ar-SA"/>
        </w:rPr>
        <w:t xml:space="preserve"> hoje</w:t>
      </w:r>
      <w:r w:rsidR="005C609A">
        <w:rPr>
          <w:color w:val="000000" w:themeColor="text1"/>
          <w:sz w:val="24"/>
          <w:szCs w:val="24"/>
          <w:lang w:val="pt-BR" w:eastAsia="ar-SA"/>
        </w:rPr>
        <w:t>,</w:t>
      </w:r>
      <w:r w:rsidRPr="00682774">
        <w:rPr>
          <w:color w:val="000000" w:themeColor="text1"/>
          <w:sz w:val="24"/>
          <w:szCs w:val="24"/>
          <w:lang w:val="pt-BR" w:eastAsia="ar-SA"/>
        </w:rPr>
        <w:t xml:space="preserve"> aqui para que possamos tentar esclarecer muitos dos fatos que, pelo acompanhamento que eu tenho feito, entendo que carecem desse </w:t>
      </w:r>
      <w:r w:rsidR="009847B4" w:rsidRPr="00682774">
        <w:rPr>
          <w:color w:val="000000" w:themeColor="text1"/>
          <w:sz w:val="24"/>
          <w:szCs w:val="24"/>
          <w:lang w:val="pt-BR" w:eastAsia="ar-SA"/>
        </w:rPr>
        <w:t>esclarecimento. (...)</w:t>
      </w:r>
      <w:r w:rsidRPr="00682774">
        <w:rPr>
          <w:color w:val="000000" w:themeColor="text1"/>
          <w:sz w:val="24"/>
          <w:szCs w:val="24"/>
          <w:lang w:val="pt-BR" w:eastAsia="ar-SA"/>
        </w:rPr>
        <w:t xml:space="preserve"> </w:t>
      </w:r>
    </w:p>
    <w:p w14:paraId="05203EE9" w14:textId="77777777" w:rsidR="00E90835" w:rsidRDefault="00D0175C" w:rsidP="00D0175C">
      <w:pPr>
        <w:widowControl/>
        <w:adjustRightInd w:val="0"/>
        <w:ind w:left="3686"/>
        <w:jc w:val="both"/>
        <w:rPr>
          <w:color w:val="000000" w:themeColor="text1"/>
          <w:sz w:val="24"/>
          <w:szCs w:val="24"/>
          <w:lang w:val="pt-BR" w:eastAsia="ar-SA"/>
        </w:rPr>
      </w:pPr>
      <w:r w:rsidRPr="00682774">
        <w:rPr>
          <w:b/>
          <w:color w:val="000000" w:themeColor="text1"/>
          <w:sz w:val="24"/>
          <w:szCs w:val="24"/>
          <w:u w:val="single"/>
          <w:lang w:val="pt-BR" w:eastAsia="ar-SA"/>
        </w:rPr>
        <w:t xml:space="preserve">Primeiro, esclarecendo, Deputado, sim, é claro, evidente e patente que houve atraso no repasse à composição do </w:t>
      </w:r>
      <w:r w:rsidR="00275A1F">
        <w:rPr>
          <w:b/>
          <w:color w:val="000000" w:themeColor="text1"/>
          <w:sz w:val="24"/>
          <w:szCs w:val="24"/>
          <w:u w:val="single"/>
          <w:lang w:val="pt-BR" w:eastAsia="ar-SA"/>
        </w:rPr>
        <w:t>FUNDEB</w:t>
      </w:r>
      <w:r w:rsidRPr="00682774">
        <w:rPr>
          <w:b/>
          <w:color w:val="000000" w:themeColor="text1"/>
          <w:sz w:val="24"/>
          <w:szCs w:val="24"/>
          <w:u w:val="single"/>
          <w:lang w:val="pt-BR" w:eastAsia="ar-SA"/>
        </w:rPr>
        <w:t xml:space="preserve">, chamado Fundão, por parte da Secretaria de Fazenda, </w:t>
      </w:r>
      <w:r w:rsidRPr="009B45D9">
        <w:rPr>
          <w:b/>
          <w:color w:val="000000" w:themeColor="text1"/>
          <w:sz w:val="24"/>
          <w:szCs w:val="24"/>
          <w:u w:val="single"/>
          <w:lang w:val="pt-BR" w:eastAsia="ar-SA"/>
        </w:rPr>
        <w:t>repasses</w:t>
      </w:r>
      <w:r w:rsidRPr="00682774">
        <w:rPr>
          <w:b/>
          <w:color w:val="000000" w:themeColor="text1"/>
          <w:sz w:val="24"/>
          <w:szCs w:val="24"/>
          <w:u w:val="single"/>
          <w:lang w:val="pt-BR" w:eastAsia="ar-SA"/>
        </w:rPr>
        <w:t xml:space="preserve"> esses causados por insuficiência financeira</w:t>
      </w:r>
      <w:r w:rsidRPr="00682774">
        <w:rPr>
          <w:color w:val="000000" w:themeColor="text1"/>
          <w:sz w:val="24"/>
          <w:szCs w:val="24"/>
          <w:lang w:val="pt-BR" w:eastAsia="ar-SA"/>
        </w:rPr>
        <w:t>. Eu não pretendo me alongar nas causas dessa insuficiência</w:t>
      </w:r>
      <w:r w:rsidR="00C90315">
        <w:rPr>
          <w:color w:val="000000" w:themeColor="text1"/>
          <w:sz w:val="24"/>
          <w:szCs w:val="24"/>
          <w:lang w:val="pt-BR" w:eastAsia="ar-SA"/>
        </w:rPr>
        <w:t>. A</w:t>
      </w:r>
      <w:r w:rsidRPr="00682774">
        <w:rPr>
          <w:color w:val="000000" w:themeColor="text1"/>
          <w:sz w:val="24"/>
          <w:szCs w:val="24"/>
          <w:lang w:val="pt-BR" w:eastAsia="ar-SA"/>
        </w:rPr>
        <w:t>cho que todos nós co</w:t>
      </w:r>
      <w:r w:rsidR="00C90315">
        <w:rPr>
          <w:color w:val="000000" w:themeColor="text1"/>
          <w:sz w:val="24"/>
          <w:szCs w:val="24"/>
          <w:lang w:val="pt-BR" w:eastAsia="ar-SA"/>
        </w:rPr>
        <w:t xml:space="preserve">nhecemos tudo que aconteceu com </w:t>
      </w:r>
      <w:r w:rsidRPr="00682774">
        <w:rPr>
          <w:color w:val="000000" w:themeColor="text1"/>
          <w:sz w:val="24"/>
          <w:szCs w:val="24"/>
          <w:lang w:val="pt-BR" w:eastAsia="ar-SA"/>
        </w:rPr>
        <w:t>o estado fiscal do Estado de Mato Grosso e de diversos outros Estados, é preciso que se diga isso, e digo sempre que a Secretaria de Fazenda é o lugar onde os sintomas aparecem.  As causas não são geradas lá e creio que o grande papel dessa Comissão é entender como é que nós mit</w:t>
      </w:r>
      <w:r w:rsidR="00C90315">
        <w:rPr>
          <w:color w:val="000000" w:themeColor="text1"/>
          <w:sz w:val="24"/>
          <w:szCs w:val="24"/>
          <w:lang w:val="pt-BR" w:eastAsia="ar-SA"/>
        </w:rPr>
        <w:t>igamos os efeitos dessas causas</w:t>
      </w:r>
      <w:r w:rsidRPr="00682774">
        <w:rPr>
          <w:color w:val="000000" w:themeColor="text1"/>
          <w:sz w:val="24"/>
          <w:szCs w:val="24"/>
          <w:lang w:val="pt-BR" w:eastAsia="ar-SA"/>
        </w:rPr>
        <w:t xml:space="preserve"> muito bem elencadas aqui, que geram insuficiência financeira para o Tesouro. </w:t>
      </w:r>
      <w:r w:rsidRPr="00682774">
        <w:rPr>
          <w:b/>
          <w:color w:val="000000" w:themeColor="text1"/>
          <w:sz w:val="24"/>
          <w:szCs w:val="24"/>
          <w:u w:val="single"/>
          <w:lang w:val="pt-BR" w:eastAsia="ar-SA"/>
        </w:rPr>
        <w:t xml:space="preserve">O Tesouro não tinha as datas programadas para o repasse do </w:t>
      </w:r>
      <w:r w:rsidR="00275A1F">
        <w:rPr>
          <w:color w:val="000000" w:themeColor="text1"/>
          <w:sz w:val="24"/>
          <w:szCs w:val="24"/>
          <w:lang w:val="pt-BR" w:eastAsia="ar-SA"/>
        </w:rPr>
        <w:t>FUNDEB</w:t>
      </w:r>
      <w:r w:rsidRPr="00682774">
        <w:rPr>
          <w:color w:val="000000" w:themeColor="text1"/>
          <w:sz w:val="24"/>
          <w:szCs w:val="24"/>
          <w:lang w:val="pt-BR" w:eastAsia="ar-SA"/>
        </w:rPr>
        <w:t>, esses recursos</w:t>
      </w:r>
      <w:r w:rsidR="00E90835">
        <w:rPr>
          <w:color w:val="000000" w:themeColor="text1"/>
          <w:sz w:val="24"/>
          <w:szCs w:val="24"/>
          <w:lang w:val="pt-BR" w:eastAsia="ar-SA"/>
        </w:rPr>
        <w:t>,</w:t>
      </w:r>
      <w:r w:rsidRPr="00682774">
        <w:rPr>
          <w:color w:val="000000" w:themeColor="text1"/>
          <w:sz w:val="24"/>
          <w:szCs w:val="24"/>
          <w:lang w:val="pt-BR" w:eastAsia="ar-SA"/>
        </w:rPr>
        <w:t xml:space="preserve"> efetivamente</w:t>
      </w:r>
      <w:r w:rsidR="00E90835">
        <w:rPr>
          <w:color w:val="000000" w:themeColor="text1"/>
          <w:sz w:val="24"/>
          <w:szCs w:val="24"/>
          <w:lang w:val="pt-BR" w:eastAsia="ar-SA"/>
        </w:rPr>
        <w:t>,</w:t>
      </w:r>
      <w:r w:rsidRPr="00682774">
        <w:rPr>
          <w:color w:val="000000" w:themeColor="text1"/>
          <w:sz w:val="24"/>
          <w:szCs w:val="24"/>
          <w:lang w:val="pt-BR" w:eastAsia="ar-SA"/>
        </w:rPr>
        <w:t xml:space="preserve"> disponíveis. Aliás, é fato público e notório que alguns dos compromissos</w:t>
      </w:r>
      <w:r w:rsidR="00876705">
        <w:rPr>
          <w:color w:val="000000" w:themeColor="text1"/>
          <w:sz w:val="24"/>
          <w:szCs w:val="24"/>
          <w:lang w:val="pt-BR" w:eastAsia="ar-SA"/>
        </w:rPr>
        <w:t>, ainda</w:t>
      </w:r>
      <w:r w:rsidRPr="00682774">
        <w:rPr>
          <w:color w:val="000000" w:themeColor="text1"/>
          <w:sz w:val="24"/>
          <w:szCs w:val="24"/>
          <w:lang w:val="pt-BR" w:eastAsia="ar-SA"/>
        </w:rPr>
        <w:t xml:space="preserve"> do ano de 2016, posso citar aqui a questão dos repasses dos duodécimos, ainda</w:t>
      </w:r>
      <w:r w:rsidR="00876705">
        <w:rPr>
          <w:color w:val="000000" w:themeColor="text1"/>
          <w:sz w:val="24"/>
          <w:szCs w:val="24"/>
          <w:lang w:val="pt-BR" w:eastAsia="ar-SA"/>
        </w:rPr>
        <w:t>, não conseguiram</w:t>
      </w:r>
      <w:r w:rsidRPr="00682774">
        <w:rPr>
          <w:color w:val="000000" w:themeColor="text1"/>
          <w:sz w:val="24"/>
          <w:szCs w:val="24"/>
          <w:lang w:val="pt-BR" w:eastAsia="ar-SA"/>
        </w:rPr>
        <w:t xml:space="preserve"> ser inadimplida</w:t>
      </w:r>
      <w:r w:rsidR="00876705">
        <w:rPr>
          <w:color w:val="000000" w:themeColor="text1"/>
          <w:sz w:val="24"/>
          <w:szCs w:val="24"/>
          <w:lang w:val="pt-BR" w:eastAsia="ar-SA"/>
        </w:rPr>
        <w:t>s</w:t>
      </w:r>
      <w:r w:rsidRPr="00682774">
        <w:rPr>
          <w:color w:val="000000" w:themeColor="text1"/>
          <w:sz w:val="24"/>
          <w:szCs w:val="24"/>
          <w:lang w:val="pt-BR" w:eastAsia="ar-SA"/>
        </w:rPr>
        <w:t xml:space="preserve"> pelo Tesouro.</w:t>
      </w:r>
      <w:r w:rsidR="00E90835">
        <w:rPr>
          <w:color w:val="000000" w:themeColor="text1"/>
          <w:sz w:val="24"/>
          <w:szCs w:val="24"/>
          <w:lang w:val="pt-BR" w:eastAsia="ar-SA"/>
        </w:rPr>
        <w:t xml:space="preserve"> </w:t>
      </w:r>
    </w:p>
    <w:p w14:paraId="411A27B8" w14:textId="77777777" w:rsidR="006721C7" w:rsidRDefault="00D0175C" w:rsidP="00D0175C">
      <w:pPr>
        <w:widowControl/>
        <w:adjustRightInd w:val="0"/>
        <w:ind w:left="3686"/>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Quanto aos valores, Deputado, o que nós tivemos ao longo do ano de 2017, como eu já relatei anteriormente, é quase que um </w:t>
      </w:r>
      <w:r w:rsidRPr="00682774">
        <w:rPr>
          <w:rFonts w:eastAsiaTheme="minorHAnsi"/>
          <w:b/>
          <w:color w:val="000000" w:themeColor="text1"/>
          <w:sz w:val="24"/>
          <w:szCs w:val="24"/>
          <w:u w:val="single"/>
          <w:lang w:val="pt-BR" w:eastAsia="en-US" w:bidi="ar-SA"/>
        </w:rPr>
        <w:t>estado de exceção fiscal para diversos Estados da União.</w:t>
      </w:r>
      <w:r w:rsidRPr="00682774">
        <w:rPr>
          <w:rFonts w:eastAsiaTheme="minorHAnsi"/>
          <w:color w:val="000000" w:themeColor="text1"/>
          <w:sz w:val="24"/>
          <w:szCs w:val="24"/>
          <w:lang w:val="pt-BR" w:eastAsia="en-US" w:bidi="ar-SA"/>
        </w:rPr>
        <w:t xml:space="preserve"> Nós começamos o ano e até o mês de abril conseguimos adimplir com as parcelas regulares de ICMS aos municípios, com grande parte dos duodécimos para os Poderes, com os repasses ao </w:t>
      </w:r>
      <w:r w:rsidR="00275A1F">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e tantas outras obrigações que são sabidas do Te</w:t>
      </w:r>
      <w:r w:rsidR="00876705">
        <w:rPr>
          <w:rFonts w:eastAsiaTheme="minorHAnsi"/>
          <w:color w:val="000000" w:themeColor="text1"/>
          <w:sz w:val="24"/>
          <w:szCs w:val="24"/>
          <w:lang w:val="pt-BR" w:eastAsia="en-US" w:bidi="ar-SA"/>
        </w:rPr>
        <w:t>souro. Mas já</w:t>
      </w:r>
      <w:r w:rsidRPr="00682774">
        <w:rPr>
          <w:rFonts w:eastAsiaTheme="minorHAnsi"/>
          <w:color w:val="000000" w:themeColor="text1"/>
          <w:sz w:val="24"/>
          <w:szCs w:val="24"/>
          <w:lang w:val="pt-BR" w:eastAsia="en-US" w:bidi="ar-SA"/>
        </w:rPr>
        <w:t xml:space="preserve"> em março, com uma parcela da dívida dolarizada sem suporte financeiro e sem lastro financeiro</w:t>
      </w:r>
      <w:r w:rsidRPr="00682774">
        <w:rPr>
          <w:rFonts w:eastAsiaTheme="minorHAnsi"/>
          <w:b/>
          <w:color w:val="000000" w:themeColor="text1"/>
          <w:sz w:val="24"/>
          <w:szCs w:val="24"/>
          <w:lang w:val="pt-BR" w:eastAsia="en-US" w:bidi="ar-SA"/>
        </w:rPr>
        <w:t>, começou a causar uma insuficiência financeira no Estado</w:t>
      </w:r>
      <w:r w:rsidRPr="00682774">
        <w:rPr>
          <w:rFonts w:eastAsiaTheme="minorHAnsi"/>
          <w:color w:val="000000" w:themeColor="text1"/>
          <w:sz w:val="24"/>
          <w:szCs w:val="24"/>
          <w:lang w:val="pt-BR" w:eastAsia="en-US" w:bidi="ar-SA"/>
        </w:rPr>
        <w:t>. Assim</w:t>
      </w:r>
      <w:r w:rsidR="006721C7">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nós evoluímos, e é natural que haja uma insuficiência financeira ao longo do ano fiscal, porque a receita começa um pouco mais devagar do que 1/12 da fração que seria no ano e o Estado </w:t>
      </w:r>
      <w:proofErr w:type="gramStart"/>
      <w:r w:rsidRPr="00682774">
        <w:rPr>
          <w:rFonts w:eastAsiaTheme="minorHAnsi"/>
          <w:color w:val="000000" w:themeColor="text1"/>
          <w:sz w:val="24"/>
          <w:szCs w:val="24"/>
          <w:lang w:val="pt-BR" w:eastAsia="en-US" w:bidi="ar-SA"/>
        </w:rPr>
        <w:t>tem</w:t>
      </w:r>
      <w:proofErr w:type="gramEnd"/>
      <w:r w:rsidRPr="00682774">
        <w:rPr>
          <w:rFonts w:eastAsiaTheme="minorHAnsi"/>
          <w:color w:val="000000" w:themeColor="text1"/>
          <w:sz w:val="24"/>
          <w:szCs w:val="24"/>
          <w:lang w:val="pt-BR" w:eastAsia="en-US" w:bidi="ar-SA"/>
        </w:rPr>
        <w:t xml:space="preserve"> obrigações mensais, além dessas que eu citei aqui, por exemplo, a folha de pagamento, que a Constituição do Estado determina que seja paga até o 10º dia do mês seguinte ao labor do servidor público. </w:t>
      </w:r>
    </w:p>
    <w:p w14:paraId="237284BA" w14:textId="77777777" w:rsidR="00F64E34" w:rsidRDefault="00D0175C" w:rsidP="0024010C">
      <w:pPr>
        <w:widowControl/>
        <w:adjustRightInd w:val="0"/>
        <w:ind w:left="3686"/>
        <w:jc w:val="both"/>
        <w:rPr>
          <w:rFonts w:eastAsiaTheme="minorHAnsi"/>
          <w:color w:val="000000" w:themeColor="text1"/>
          <w:sz w:val="24"/>
          <w:szCs w:val="24"/>
          <w:lang w:val="pt-BR" w:eastAsia="en-US"/>
        </w:rPr>
      </w:pPr>
      <w:r w:rsidRPr="00682774">
        <w:rPr>
          <w:rFonts w:eastAsiaTheme="minorHAnsi"/>
          <w:color w:val="000000" w:themeColor="text1"/>
          <w:sz w:val="24"/>
          <w:szCs w:val="24"/>
          <w:lang w:val="pt-BR" w:eastAsia="en-US" w:bidi="ar-SA"/>
        </w:rPr>
        <w:t>Nós temos para o Tesouro do Estado toda uma programação anual, que é desdobrada semestral, trimestral e mensalmente, e dentro do mês dois aspectos têm que ser observados, Deputado.</w:t>
      </w:r>
      <w:r w:rsidR="006721C7">
        <w:rPr>
          <w:rFonts w:eastAsiaTheme="minorHAnsi"/>
          <w:color w:val="000000" w:themeColor="text1"/>
          <w:sz w:val="24"/>
          <w:szCs w:val="24"/>
          <w:lang w:val="pt-BR" w:eastAsia="en-US" w:bidi="ar-SA"/>
        </w:rPr>
        <w:t xml:space="preserve"> </w:t>
      </w:r>
      <w:r w:rsidRPr="00682774">
        <w:rPr>
          <w:rFonts w:eastAsiaTheme="minorHAnsi"/>
          <w:color w:val="000000" w:themeColor="text1"/>
          <w:sz w:val="24"/>
          <w:szCs w:val="24"/>
          <w:lang w:val="pt-BR" w:eastAsia="en-US" w:bidi="ar-SA"/>
        </w:rPr>
        <w:t>(...)</w:t>
      </w:r>
      <w:r w:rsidRPr="00682774">
        <w:rPr>
          <w:color w:val="000000" w:themeColor="text1"/>
          <w:sz w:val="24"/>
          <w:szCs w:val="24"/>
          <w:lang w:val="pt-BR"/>
        </w:rPr>
        <w:t xml:space="preserve"> </w:t>
      </w:r>
      <w:r w:rsidRPr="00682774">
        <w:rPr>
          <w:rFonts w:eastAsiaTheme="minorHAnsi"/>
          <w:color w:val="000000" w:themeColor="text1"/>
          <w:sz w:val="24"/>
          <w:szCs w:val="24"/>
          <w:lang w:val="pt-BR" w:eastAsia="en-US"/>
        </w:rPr>
        <w:t xml:space="preserve">Algumas obrigações do Tesouro vencem no decênio: folha no primeiro decênio, </w:t>
      </w:r>
      <w:r w:rsidR="00275A1F">
        <w:rPr>
          <w:rFonts w:eastAsiaTheme="minorHAnsi"/>
          <w:color w:val="000000" w:themeColor="text1"/>
          <w:sz w:val="24"/>
          <w:szCs w:val="24"/>
          <w:lang w:val="pt-BR" w:eastAsia="en-US"/>
        </w:rPr>
        <w:t>FUNDEB</w:t>
      </w:r>
      <w:r w:rsidRPr="00682774">
        <w:rPr>
          <w:rFonts w:eastAsiaTheme="minorHAnsi"/>
          <w:color w:val="000000" w:themeColor="text1"/>
          <w:sz w:val="24"/>
          <w:szCs w:val="24"/>
          <w:lang w:val="pt-BR" w:eastAsia="en-US"/>
        </w:rPr>
        <w:t xml:space="preserve"> </w:t>
      </w:r>
      <w:r w:rsidRPr="00682774">
        <w:rPr>
          <w:rFonts w:eastAsiaTheme="minorHAnsi"/>
          <w:color w:val="000000" w:themeColor="text1"/>
          <w:sz w:val="24"/>
          <w:szCs w:val="24"/>
          <w:lang w:val="pt-BR" w:eastAsia="en-US"/>
        </w:rPr>
        <w:lastRenderedPageBreak/>
        <w:t>em cada um dos decênios, como já foi aqui relatado, mas nós temos</w:t>
      </w:r>
      <w:r w:rsidR="006721C7">
        <w:rPr>
          <w:rFonts w:eastAsiaTheme="minorHAnsi"/>
          <w:color w:val="000000" w:themeColor="text1"/>
          <w:sz w:val="24"/>
          <w:szCs w:val="24"/>
          <w:lang w:val="pt-BR" w:eastAsia="en-US"/>
        </w:rPr>
        <w:t>,</w:t>
      </w:r>
      <w:r w:rsidRPr="00682774">
        <w:rPr>
          <w:rFonts w:eastAsiaTheme="minorHAnsi"/>
          <w:color w:val="000000" w:themeColor="text1"/>
          <w:sz w:val="24"/>
          <w:szCs w:val="24"/>
          <w:lang w:val="pt-BR" w:eastAsia="en-US"/>
        </w:rPr>
        <w:t xml:space="preserve"> também</w:t>
      </w:r>
      <w:r w:rsidR="006721C7">
        <w:rPr>
          <w:rFonts w:eastAsiaTheme="minorHAnsi"/>
          <w:color w:val="000000" w:themeColor="text1"/>
          <w:sz w:val="24"/>
          <w:szCs w:val="24"/>
          <w:lang w:val="pt-BR" w:eastAsia="en-US"/>
        </w:rPr>
        <w:t>,</w:t>
      </w:r>
      <w:r w:rsidRPr="00682774">
        <w:rPr>
          <w:rFonts w:eastAsiaTheme="minorHAnsi"/>
          <w:color w:val="000000" w:themeColor="text1"/>
          <w:sz w:val="24"/>
          <w:szCs w:val="24"/>
          <w:lang w:val="pt-BR" w:eastAsia="en-US"/>
        </w:rPr>
        <w:t xml:space="preserve"> outras obrigações, como, por exemplo, ICMS, que é todo segundo dia útil da semana se apura o que arrecadamos na semana</w:t>
      </w:r>
      <w:r w:rsidR="006B5FE9">
        <w:rPr>
          <w:rFonts w:eastAsiaTheme="minorHAnsi"/>
          <w:color w:val="000000" w:themeColor="text1"/>
          <w:sz w:val="24"/>
          <w:szCs w:val="24"/>
          <w:lang w:val="pt-BR" w:eastAsia="en-US"/>
        </w:rPr>
        <w:t xml:space="preserve"> anterior e no segundo dia útil,</w:t>
      </w:r>
      <w:r w:rsidRPr="00682774">
        <w:rPr>
          <w:rFonts w:eastAsiaTheme="minorHAnsi"/>
          <w:color w:val="000000" w:themeColor="text1"/>
          <w:sz w:val="24"/>
          <w:szCs w:val="24"/>
          <w:lang w:val="pt-BR" w:eastAsia="en-US"/>
        </w:rPr>
        <w:t xml:space="preserve"> </w:t>
      </w:r>
      <w:proofErr w:type="gramStart"/>
      <w:r w:rsidRPr="00682774">
        <w:rPr>
          <w:rFonts w:eastAsiaTheme="minorHAnsi"/>
          <w:color w:val="000000" w:themeColor="text1"/>
          <w:sz w:val="24"/>
          <w:szCs w:val="24"/>
          <w:lang w:val="pt-BR" w:eastAsia="en-US"/>
        </w:rPr>
        <w:t>via de regra</w:t>
      </w:r>
      <w:proofErr w:type="gramEnd"/>
      <w:r w:rsidR="006B5FE9">
        <w:rPr>
          <w:rFonts w:eastAsiaTheme="minorHAnsi"/>
          <w:color w:val="000000" w:themeColor="text1"/>
          <w:sz w:val="24"/>
          <w:szCs w:val="24"/>
          <w:lang w:val="pt-BR" w:eastAsia="en-US"/>
        </w:rPr>
        <w:t>,</w:t>
      </w:r>
      <w:r w:rsidRPr="00682774">
        <w:rPr>
          <w:rFonts w:eastAsiaTheme="minorHAnsi"/>
          <w:color w:val="000000" w:themeColor="text1"/>
          <w:sz w:val="24"/>
          <w:szCs w:val="24"/>
          <w:lang w:val="pt-BR" w:eastAsia="en-US"/>
        </w:rPr>
        <w:t xml:space="preserve"> terça-feira</w:t>
      </w:r>
      <w:r w:rsidR="006B5FE9">
        <w:rPr>
          <w:rFonts w:eastAsiaTheme="minorHAnsi"/>
          <w:color w:val="000000" w:themeColor="text1"/>
          <w:sz w:val="24"/>
          <w:szCs w:val="24"/>
          <w:lang w:val="pt-BR" w:eastAsia="en-US"/>
        </w:rPr>
        <w:t>,</w:t>
      </w:r>
      <w:r w:rsidRPr="00682774">
        <w:rPr>
          <w:rFonts w:eastAsiaTheme="minorHAnsi"/>
          <w:color w:val="000000" w:themeColor="text1"/>
          <w:sz w:val="24"/>
          <w:szCs w:val="24"/>
          <w:lang w:val="pt-BR" w:eastAsia="en-US"/>
        </w:rPr>
        <w:t xml:space="preserve"> isso acontece. </w:t>
      </w:r>
      <w:r w:rsidRPr="00682774">
        <w:rPr>
          <w:rFonts w:eastAsiaTheme="minorHAnsi"/>
          <w:b/>
          <w:color w:val="000000" w:themeColor="text1"/>
          <w:sz w:val="24"/>
          <w:szCs w:val="24"/>
          <w:u w:val="single"/>
          <w:lang w:val="pt-BR" w:eastAsia="en-US" w:bidi="ar-SA"/>
        </w:rPr>
        <w:t xml:space="preserve">Calcule o senhor que esse descompasso entre os compromissos que estão amarrados </w:t>
      </w:r>
      <w:proofErr w:type="gramStart"/>
      <w:r w:rsidRPr="00682774">
        <w:rPr>
          <w:rFonts w:eastAsiaTheme="minorHAnsi"/>
          <w:b/>
          <w:color w:val="000000" w:themeColor="text1"/>
          <w:sz w:val="24"/>
          <w:szCs w:val="24"/>
          <w:u w:val="single"/>
          <w:lang w:val="pt-BR" w:eastAsia="en-US" w:bidi="ar-SA"/>
        </w:rPr>
        <w:t>a</w:t>
      </w:r>
      <w:proofErr w:type="gramEnd"/>
      <w:r w:rsidRPr="00682774">
        <w:rPr>
          <w:rFonts w:eastAsiaTheme="minorHAnsi"/>
          <w:b/>
          <w:color w:val="000000" w:themeColor="text1"/>
          <w:sz w:val="24"/>
          <w:szCs w:val="24"/>
          <w:u w:val="single"/>
          <w:lang w:val="pt-BR" w:eastAsia="en-US" w:bidi="ar-SA"/>
        </w:rPr>
        <w:t xml:space="preserve"> dias numéricos do mês e dias da semana, dias úteis da semana a serem cumpridos, num esquema de flutuação de receita</w:t>
      </w:r>
      <w:r w:rsidRPr="00682774">
        <w:rPr>
          <w:rFonts w:eastAsiaTheme="minorHAnsi"/>
          <w:color w:val="000000" w:themeColor="text1"/>
          <w:sz w:val="24"/>
          <w:szCs w:val="24"/>
          <w:lang w:val="pt-BR" w:eastAsia="en-US" w:bidi="ar-SA"/>
        </w:rPr>
        <w:t xml:space="preserve"> que é mensal, os contribuintes, principalmente os do ICMS, que é a principal receita do Estado, recolhe em datas específicas, dia 8, dia 12, dia 20 e assim por diante, causa desencaixe financeiro. </w:t>
      </w:r>
      <w:r w:rsidRPr="00682774">
        <w:rPr>
          <w:rFonts w:eastAsiaTheme="minorHAnsi"/>
          <w:b/>
          <w:color w:val="000000" w:themeColor="text1"/>
          <w:sz w:val="24"/>
          <w:szCs w:val="24"/>
          <w:u w:val="single"/>
          <w:lang w:val="pt-BR" w:eastAsia="en-US" w:bidi="ar-SA"/>
        </w:rPr>
        <w:t xml:space="preserve">A soma desses desencaixes financeiros gera no Tesouro o que nós chamamos de pressão fiscal total. Essa pressão fiscal gerou uma insuficiência para o </w:t>
      </w:r>
      <w:r w:rsidR="00275A1F">
        <w:rPr>
          <w:rFonts w:eastAsiaTheme="minorHAnsi"/>
          <w:b/>
          <w:color w:val="000000" w:themeColor="text1"/>
          <w:sz w:val="24"/>
          <w:szCs w:val="24"/>
          <w:u w:val="single"/>
          <w:lang w:val="pt-BR" w:eastAsia="en-US" w:bidi="ar-SA"/>
        </w:rPr>
        <w:t>FUNDEB</w:t>
      </w:r>
      <w:r w:rsidRPr="00682774">
        <w:rPr>
          <w:rFonts w:eastAsiaTheme="minorHAnsi"/>
          <w:b/>
          <w:color w:val="000000" w:themeColor="text1"/>
          <w:sz w:val="24"/>
          <w:szCs w:val="24"/>
          <w:u w:val="single"/>
          <w:lang w:val="pt-BR" w:eastAsia="en-US" w:bidi="ar-SA"/>
        </w:rPr>
        <w:t xml:space="preserve">, gerou uma insuficiência para o duodécimo e tudo isso está muito bem relatado nos relatórios técnicos </w:t>
      </w:r>
      <w:proofErr w:type="gramStart"/>
      <w:r w:rsidRPr="00682774">
        <w:rPr>
          <w:rFonts w:eastAsiaTheme="minorHAnsi"/>
          <w:b/>
          <w:color w:val="000000" w:themeColor="text1"/>
          <w:sz w:val="24"/>
          <w:szCs w:val="24"/>
          <w:u w:val="single"/>
          <w:lang w:val="pt-BR" w:eastAsia="en-US" w:bidi="ar-SA"/>
        </w:rPr>
        <w:t>apresentados</w:t>
      </w:r>
      <w:r w:rsidR="0024010C">
        <w:rPr>
          <w:rFonts w:eastAsiaTheme="minorHAnsi"/>
          <w:b/>
          <w:color w:val="000000" w:themeColor="text1"/>
          <w:sz w:val="24"/>
          <w:szCs w:val="24"/>
          <w:u w:val="single"/>
          <w:lang w:val="pt-BR" w:eastAsia="en-US" w:bidi="ar-SA"/>
        </w:rPr>
        <w:t>.</w:t>
      </w:r>
      <w:proofErr w:type="gramEnd"/>
      <w:r w:rsidRPr="00682774">
        <w:rPr>
          <w:rFonts w:eastAsiaTheme="minorHAnsi"/>
          <w:b/>
          <w:color w:val="000000" w:themeColor="text1"/>
          <w:sz w:val="24"/>
          <w:szCs w:val="24"/>
          <w:u w:val="single"/>
          <w:lang w:val="pt-BR" w:eastAsia="en-US" w:bidi="ar-SA"/>
        </w:rPr>
        <w:t>(...)</w:t>
      </w:r>
      <w:r w:rsidR="0024010C">
        <w:rPr>
          <w:rFonts w:eastAsiaTheme="minorHAnsi"/>
          <w:b/>
          <w:color w:val="000000" w:themeColor="text1"/>
          <w:sz w:val="24"/>
          <w:szCs w:val="24"/>
          <w:u w:val="single"/>
          <w:lang w:val="pt-BR" w:eastAsia="en-US" w:bidi="ar-SA"/>
        </w:rPr>
        <w:t xml:space="preserve"> </w:t>
      </w:r>
      <w:r w:rsidRPr="00682774">
        <w:rPr>
          <w:rFonts w:eastAsiaTheme="minorHAnsi"/>
          <w:b/>
          <w:color w:val="000000" w:themeColor="text1"/>
          <w:sz w:val="24"/>
          <w:szCs w:val="24"/>
          <w:u w:val="single"/>
          <w:lang w:val="pt-BR" w:eastAsia="en-US"/>
        </w:rPr>
        <w:t xml:space="preserve">Especificamente sobre o </w:t>
      </w:r>
      <w:r w:rsidR="00275A1F">
        <w:rPr>
          <w:rFonts w:eastAsiaTheme="minorHAnsi"/>
          <w:b/>
          <w:color w:val="000000" w:themeColor="text1"/>
          <w:sz w:val="24"/>
          <w:szCs w:val="24"/>
          <w:u w:val="single"/>
          <w:lang w:val="pt-BR" w:eastAsia="en-US"/>
        </w:rPr>
        <w:t>FUNDEB</w:t>
      </w:r>
      <w:r w:rsidRPr="00682774">
        <w:rPr>
          <w:rFonts w:eastAsiaTheme="minorHAnsi"/>
          <w:color w:val="000000" w:themeColor="text1"/>
          <w:sz w:val="24"/>
          <w:szCs w:val="24"/>
          <w:lang w:val="pt-BR" w:eastAsia="en-US"/>
        </w:rPr>
        <w:t xml:space="preserve"> que o senhor me perguntou, pouco mais de </w:t>
      </w:r>
      <w:r w:rsidRPr="00682774">
        <w:rPr>
          <w:rFonts w:eastAsiaTheme="minorHAnsi"/>
          <w:b/>
          <w:color w:val="000000" w:themeColor="text1"/>
          <w:sz w:val="24"/>
          <w:szCs w:val="24"/>
          <w:u w:val="single"/>
          <w:lang w:val="pt-BR" w:eastAsia="en-US"/>
        </w:rPr>
        <w:t>330 milhõ</w:t>
      </w:r>
      <w:r w:rsidR="0024010C">
        <w:rPr>
          <w:rFonts w:eastAsiaTheme="minorHAnsi"/>
          <w:b/>
          <w:color w:val="000000" w:themeColor="text1"/>
          <w:sz w:val="24"/>
          <w:szCs w:val="24"/>
          <w:u w:val="single"/>
          <w:lang w:val="pt-BR" w:eastAsia="en-US"/>
        </w:rPr>
        <w:t>es de reais</w:t>
      </w:r>
      <w:r w:rsidR="003561E1">
        <w:rPr>
          <w:rFonts w:eastAsiaTheme="minorHAnsi"/>
          <w:b/>
          <w:color w:val="000000" w:themeColor="text1"/>
          <w:sz w:val="24"/>
          <w:szCs w:val="24"/>
          <w:u w:val="single"/>
          <w:lang w:val="pt-BR" w:eastAsia="en-US"/>
        </w:rPr>
        <w:t>,</w:t>
      </w:r>
      <w:r w:rsidR="0024010C">
        <w:rPr>
          <w:rFonts w:eastAsiaTheme="minorHAnsi"/>
          <w:b/>
          <w:color w:val="000000" w:themeColor="text1"/>
          <w:sz w:val="24"/>
          <w:szCs w:val="24"/>
          <w:u w:val="single"/>
          <w:lang w:val="pt-BR" w:eastAsia="en-US"/>
        </w:rPr>
        <w:t xml:space="preserve"> em que pese que o T</w:t>
      </w:r>
      <w:r w:rsidRPr="00682774">
        <w:rPr>
          <w:rFonts w:eastAsiaTheme="minorHAnsi"/>
          <w:b/>
          <w:color w:val="000000" w:themeColor="text1"/>
          <w:sz w:val="24"/>
          <w:szCs w:val="24"/>
          <w:u w:val="single"/>
          <w:lang w:val="pt-BR" w:eastAsia="en-US"/>
        </w:rPr>
        <w:t>esouro do Estado aportou à Secretaria de Educação, como disse aqui anteriormente o Secretário Marco Marrafon, mais de 380 milhões de reais para que ela pudesse dar continuidade às suas atividades de maneira regular durante o ano sem que</w:t>
      </w:r>
      <w:r w:rsidR="003561E1">
        <w:rPr>
          <w:rFonts w:eastAsiaTheme="minorHAnsi"/>
          <w:b/>
          <w:color w:val="000000" w:themeColor="text1"/>
          <w:sz w:val="24"/>
          <w:szCs w:val="24"/>
          <w:u w:val="single"/>
          <w:lang w:val="pt-BR" w:eastAsia="en-US"/>
        </w:rPr>
        <w:t>,</w:t>
      </w:r>
      <w:r w:rsidRPr="00682774">
        <w:rPr>
          <w:rFonts w:eastAsiaTheme="minorHAnsi"/>
          <w:b/>
          <w:color w:val="000000" w:themeColor="text1"/>
          <w:sz w:val="24"/>
          <w:szCs w:val="24"/>
          <w:u w:val="single"/>
          <w:lang w:val="pt-BR" w:eastAsia="en-US"/>
        </w:rPr>
        <w:t xml:space="preserve"> ainda</w:t>
      </w:r>
      <w:r w:rsidR="003561E1">
        <w:rPr>
          <w:rFonts w:eastAsiaTheme="minorHAnsi"/>
          <w:b/>
          <w:color w:val="000000" w:themeColor="text1"/>
          <w:sz w:val="24"/>
          <w:szCs w:val="24"/>
          <w:u w:val="single"/>
          <w:lang w:val="pt-BR" w:eastAsia="en-US"/>
        </w:rPr>
        <w:t>, tivessem sido registrada</w:t>
      </w:r>
      <w:r w:rsidRPr="00682774">
        <w:rPr>
          <w:rFonts w:eastAsiaTheme="minorHAnsi"/>
          <w:b/>
          <w:color w:val="000000" w:themeColor="text1"/>
          <w:sz w:val="24"/>
          <w:szCs w:val="24"/>
          <w:u w:val="single"/>
          <w:lang w:val="pt-BR" w:eastAsia="en-US"/>
        </w:rPr>
        <w:t xml:space="preserve">s essas receitas do </w:t>
      </w:r>
      <w:r w:rsidR="00275A1F">
        <w:rPr>
          <w:rFonts w:eastAsiaTheme="minorHAnsi"/>
          <w:b/>
          <w:color w:val="000000" w:themeColor="text1"/>
          <w:sz w:val="24"/>
          <w:szCs w:val="24"/>
          <w:u w:val="single"/>
          <w:lang w:val="pt-BR" w:eastAsia="en-US"/>
        </w:rPr>
        <w:t>FUNDEB</w:t>
      </w:r>
      <w:r w:rsidRPr="00682774">
        <w:rPr>
          <w:rFonts w:eastAsiaTheme="minorHAnsi"/>
          <w:color w:val="000000" w:themeColor="text1"/>
          <w:sz w:val="24"/>
          <w:szCs w:val="24"/>
          <w:lang w:val="pt-BR" w:eastAsia="en-US"/>
        </w:rPr>
        <w:t xml:space="preserve">. </w:t>
      </w:r>
      <w:r w:rsidRPr="00682774">
        <w:rPr>
          <w:rFonts w:eastAsiaTheme="minorHAnsi"/>
          <w:color w:val="000000" w:themeColor="text1"/>
          <w:sz w:val="24"/>
          <w:szCs w:val="24"/>
          <w:lang w:val="pt-BR" w:eastAsia="en-US" w:bidi="ar-SA"/>
        </w:rPr>
        <w:t xml:space="preserve">Vou fazer menção a um fato específico, que acho muito relevante para que possamos esclarecer </w:t>
      </w:r>
      <w:proofErr w:type="gramStart"/>
      <w:r w:rsidRPr="00682774">
        <w:rPr>
          <w:rFonts w:eastAsiaTheme="minorHAnsi"/>
          <w:color w:val="000000" w:themeColor="text1"/>
          <w:sz w:val="24"/>
          <w:szCs w:val="24"/>
          <w:lang w:val="pt-BR" w:eastAsia="en-US" w:bidi="ar-SA"/>
        </w:rPr>
        <w:t>isso.</w:t>
      </w:r>
      <w:proofErr w:type="gramEnd"/>
      <w:r w:rsidRPr="00682774">
        <w:rPr>
          <w:rFonts w:eastAsiaTheme="minorHAnsi"/>
          <w:color w:val="000000" w:themeColor="text1"/>
          <w:sz w:val="24"/>
          <w:szCs w:val="24"/>
          <w:lang w:val="pt-BR" w:eastAsia="en-US" w:bidi="ar-SA"/>
        </w:rPr>
        <w:t>(...)</w:t>
      </w:r>
      <w:r w:rsidRPr="00682774">
        <w:rPr>
          <w:color w:val="000000" w:themeColor="text1"/>
          <w:sz w:val="24"/>
          <w:szCs w:val="24"/>
          <w:lang w:val="pt-BR"/>
        </w:rPr>
        <w:t xml:space="preserve"> </w:t>
      </w:r>
      <w:r w:rsidRPr="00682774">
        <w:rPr>
          <w:rFonts w:eastAsiaTheme="minorHAnsi"/>
          <w:color w:val="000000" w:themeColor="text1"/>
          <w:sz w:val="24"/>
          <w:szCs w:val="24"/>
          <w:lang w:val="pt-BR" w:eastAsia="en-US"/>
        </w:rPr>
        <w:t xml:space="preserve">A conta que é preciso deixar clara é que, se por um lado havia uma grande insuficiência financeira, a própria lei salarial que dobra o </w:t>
      </w:r>
      <w:r w:rsidR="00F64E34">
        <w:rPr>
          <w:rFonts w:eastAsiaTheme="minorHAnsi"/>
          <w:color w:val="000000" w:themeColor="text1"/>
          <w:sz w:val="24"/>
          <w:szCs w:val="24"/>
          <w:lang w:val="pt-BR" w:eastAsia="en-US"/>
        </w:rPr>
        <w:t>poder de compra dos professores -</w:t>
      </w:r>
      <w:r w:rsidRPr="00682774">
        <w:rPr>
          <w:rFonts w:eastAsiaTheme="minorHAnsi"/>
          <w:color w:val="000000" w:themeColor="text1"/>
          <w:sz w:val="24"/>
          <w:szCs w:val="24"/>
          <w:lang w:val="pt-BR" w:eastAsia="en-US"/>
        </w:rPr>
        <w:t xml:space="preserve"> lembra-me mui</w:t>
      </w:r>
      <w:r w:rsidR="00F64E34">
        <w:rPr>
          <w:rFonts w:eastAsiaTheme="minorHAnsi"/>
          <w:color w:val="000000" w:themeColor="text1"/>
          <w:sz w:val="24"/>
          <w:szCs w:val="24"/>
          <w:lang w:val="pt-BR" w:eastAsia="en-US"/>
        </w:rPr>
        <w:t>to bem o Deputado Wilson Santos -</w:t>
      </w:r>
      <w:r w:rsidRPr="00682774">
        <w:rPr>
          <w:rFonts w:eastAsiaTheme="minorHAnsi"/>
          <w:color w:val="000000" w:themeColor="text1"/>
          <w:sz w:val="24"/>
          <w:szCs w:val="24"/>
          <w:lang w:val="pt-BR" w:eastAsia="en-US"/>
        </w:rPr>
        <w:t xml:space="preserve"> tem que ser suportada</w:t>
      </w:r>
      <w:r w:rsidR="00F64E34">
        <w:rPr>
          <w:rFonts w:eastAsiaTheme="minorHAnsi"/>
          <w:color w:val="000000" w:themeColor="text1"/>
          <w:sz w:val="24"/>
          <w:szCs w:val="24"/>
          <w:lang w:val="pt-BR" w:eastAsia="en-US"/>
        </w:rPr>
        <w:t xml:space="preserve"> e está sendo cumprida pelo G</w:t>
      </w:r>
      <w:r w:rsidRPr="00682774">
        <w:rPr>
          <w:rFonts w:eastAsiaTheme="minorHAnsi"/>
          <w:color w:val="000000" w:themeColor="text1"/>
          <w:sz w:val="24"/>
          <w:szCs w:val="24"/>
          <w:lang w:val="pt-BR" w:eastAsia="en-US"/>
        </w:rPr>
        <w:t>overno</w:t>
      </w:r>
      <w:r w:rsidR="00F64E34">
        <w:rPr>
          <w:rFonts w:eastAsiaTheme="minorHAnsi"/>
          <w:color w:val="000000" w:themeColor="text1"/>
          <w:sz w:val="24"/>
          <w:szCs w:val="24"/>
          <w:lang w:val="pt-BR" w:eastAsia="en-US"/>
        </w:rPr>
        <w:t xml:space="preserve">. </w:t>
      </w:r>
    </w:p>
    <w:p w14:paraId="7B5AA6F6" w14:textId="77777777" w:rsidR="00D0175C" w:rsidRPr="0024010C" w:rsidRDefault="00F64E34" w:rsidP="0024010C">
      <w:pPr>
        <w:widowControl/>
        <w:adjustRightInd w:val="0"/>
        <w:ind w:left="3686"/>
        <w:jc w:val="both"/>
        <w:rPr>
          <w:rFonts w:eastAsiaTheme="minorHAnsi"/>
          <w:b/>
          <w:color w:val="000000" w:themeColor="text1"/>
          <w:sz w:val="24"/>
          <w:szCs w:val="24"/>
          <w:u w:val="single"/>
          <w:lang w:val="pt-BR" w:eastAsia="en-US" w:bidi="ar-SA"/>
        </w:rPr>
      </w:pPr>
      <w:r>
        <w:rPr>
          <w:rFonts w:eastAsiaTheme="minorHAnsi"/>
          <w:color w:val="000000" w:themeColor="text1"/>
          <w:sz w:val="24"/>
          <w:szCs w:val="24"/>
          <w:lang w:val="pt-BR" w:eastAsia="en-US"/>
        </w:rPr>
        <w:t>F</w:t>
      </w:r>
      <w:r w:rsidR="00D0175C" w:rsidRPr="00682774">
        <w:rPr>
          <w:rFonts w:eastAsiaTheme="minorHAnsi"/>
          <w:color w:val="000000" w:themeColor="text1"/>
          <w:sz w:val="24"/>
          <w:szCs w:val="24"/>
          <w:lang w:val="pt-BR" w:eastAsia="en-US"/>
        </w:rPr>
        <w:t>ora isso tem outras questões com municípios, eu disse repasse para a saúde e tudo isso, e isso gerou no Tesouro um</w:t>
      </w:r>
      <w:r>
        <w:rPr>
          <w:rFonts w:eastAsiaTheme="minorHAnsi"/>
          <w:color w:val="000000" w:themeColor="text1"/>
          <w:sz w:val="24"/>
          <w:szCs w:val="24"/>
          <w:lang w:val="pt-BR" w:eastAsia="en-US"/>
        </w:rPr>
        <w:t xml:space="preserve">a insuficiência que passou de </w:t>
      </w:r>
      <w:proofErr w:type="gramStart"/>
      <w:r>
        <w:rPr>
          <w:rFonts w:eastAsiaTheme="minorHAnsi"/>
          <w:color w:val="000000" w:themeColor="text1"/>
          <w:sz w:val="24"/>
          <w:szCs w:val="24"/>
          <w:lang w:val="pt-BR" w:eastAsia="en-US"/>
        </w:rPr>
        <w:t>1</w:t>
      </w:r>
      <w:proofErr w:type="gramEnd"/>
      <w:r w:rsidR="00D0175C" w:rsidRPr="00682774">
        <w:rPr>
          <w:rFonts w:eastAsiaTheme="minorHAnsi"/>
          <w:color w:val="000000" w:themeColor="text1"/>
          <w:sz w:val="24"/>
          <w:szCs w:val="24"/>
          <w:lang w:val="pt-BR" w:eastAsia="en-US"/>
        </w:rPr>
        <w:t xml:space="preserve"> bilhão de reais ao longo do ano, Deputado. </w:t>
      </w:r>
    </w:p>
    <w:p w14:paraId="5FC431F0" w14:textId="77777777" w:rsidR="00E75F81" w:rsidRDefault="00D0175C" w:rsidP="00D0175C">
      <w:pPr>
        <w:widowControl/>
        <w:adjustRightInd w:val="0"/>
        <w:ind w:left="3686"/>
        <w:jc w:val="both"/>
        <w:rPr>
          <w:rFonts w:eastAsiaTheme="minorHAnsi"/>
          <w:b/>
          <w:color w:val="000000" w:themeColor="text1"/>
          <w:sz w:val="24"/>
          <w:szCs w:val="24"/>
          <w:u w:val="single"/>
          <w:lang w:val="pt-BR" w:eastAsia="en-US" w:bidi="ar-SA"/>
        </w:rPr>
      </w:pPr>
      <w:r w:rsidRPr="00682774">
        <w:rPr>
          <w:rFonts w:eastAsiaTheme="minorHAnsi"/>
          <w:color w:val="000000" w:themeColor="text1"/>
          <w:sz w:val="24"/>
          <w:szCs w:val="24"/>
          <w:lang w:val="pt-BR" w:eastAsia="en-US" w:bidi="ar-SA"/>
        </w:rPr>
        <w:t>O Tesouro Nacional</w:t>
      </w:r>
      <w:r w:rsidR="003A0025">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em setembro</w:t>
      </w:r>
      <w:r w:rsidR="003A0025">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chegou a nos cobrar numa reunião presencial</w:t>
      </w:r>
      <w:r w:rsidR="003A0025">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em Brasília, que por causa da demora na aprovação da chamada PEC dos Gastos, depois virou Emenda Constitucional do Teto de Gastos, o Estado depositasse a vista 382 milhões de reais ao </w:t>
      </w:r>
      <w:r w:rsidRPr="00682774">
        <w:rPr>
          <w:rFonts w:eastAsiaTheme="minorHAnsi"/>
          <w:b/>
          <w:color w:val="000000" w:themeColor="text1"/>
          <w:sz w:val="24"/>
          <w:szCs w:val="24"/>
          <w:u w:val="single"/>
          <w:lang w:val="pt-BR" w:eastAsia="en-US" w:bidi="ar-SA"/>
        </w:rPr>
        <w:t xml:space="preserve">Tesouro Nacional, que era o que vínhamos deixando de pagar de dívida com o Tesouro, acreditando na </w:t>
      </w:r>
      <w:proofErr w:type="gramStart"/>
      <w:r w:rsidRPr="00682774">
        <w:rPr>
          <w:rFonts w:eastAsiaTheme="minorHAnsi"/>
          <w:b/>
          <w:color w:val="000000" w:themeColor="text1"/>
          <w:sz w:val="24"/>
          <w:szCs w:val="24"/>
          <w:u w:val="single"/>
          <w:lang w:val="pt-BR" w:eastAsia="en-US" w:bidi="ar-SA"/>
        </w:rPr>
        <w:t>implementação</w:t>
      </w:r>
      <w:proofErr w:type="gramEnd"/>
      <w:r w:rsidRPr="00682774">
        <w:rPr>
          <w:rFonts w:eastAsiaTheme="minorHAnsi"/>
          <w:b/>
          <w:color w:val="000000" w:themeColor="text1"/>
          <w:sz w:val="24"/>
          <w:szCs w:val="24"/>
          <w:u w:val="single"/>
          <w:lang w:val="pt-BR" w:eastAsia="en-US" w:bidi="ar-SA"/>
        </w:rPr>
        <w:t xml:space="preserve"> do teto de gastos. Então, somando isso, dívida com os Poderes, dívida com o </w:t>
      </w:r>
      <w:r w:rsidR="00275A1F">
        <w:rPr>
          <w:rFonts w:eastAsiaTheme="minorHAnsi"/>
          <w:b/>
          <w:color w:val="000000" w:themeColor="text1"/>
          <w:sz w:val="24"/>
          <w:szCs w:val="24"/>
          <w:u w:val="single"/>
          <w:lang w:val="pt-BR" w:eastAsia="en-US" w:bidi="ar-SA"/>
        </w:rPr>
        <w:t>FUNDEB</w:t>
      </w:r>
      <w:r w:rsidRPr="00682774">
        <w:rPr>
          <w:rFonts w:eastAsiaTheme="minorHAnsi"/>
          <w:b/>
          <w:color w:val="000000" w:themeColor="text1"/>
          <w:sz w:val="24"/>
          <w:szCs w:val="24"/>
          <w:u w:val="single"/>
          <w:lang w:val="pt-BR" w:eastAsia="en-US" w:bidi="ar-SA"/>
        </w:rPr>
        <w:t xml:space="preserve">, tudo isso, essa pressão passou de </w:t>
      </w:r>
      <w:proofErr w:type="gramStart"/>
      <w:r w:rsidR="003A0025">
        <w:rPr>
          <w:rFonts w:eastAsiaTheme="minorHAnsi"/>
          <w:b/>
          <w:color w:val="000000" w:themeColor="text1"/>
          <w:sz w:val="24"/>
          <w:szCs w:val="24"/>
          <w:u w:val="single"/>
          <w:lang w:val="pt-BR" w:eastAsia="en-US" w:bidi="ar-SA"/>
        </w:rPr>
        <w:t>1</w:t>
      </w:r>
      <w:proofErr w:type="gramEnd"/>
      <w:r w:rsidRPr="00682774">
        <w:rPr>
          <w:rFonts w:eastAsiaTheme="minorHAnsi"/>
          <w:b/>
          <w:color w:val="000000" w:themeColor="text1"/>
          <w:sz w:val="24"/>
          <w:szCs w:val="24"/>
          <w:u w:val="single"/>
          <w:lang w:val="pt-BR" w:eastAsia="en-US" w:bidi="ar-SA"/>
        </w:rPr>
        <w:t xml:space="preserve"> bilhão</w:t>
      </w:r>
      <w:r w:rsidR="005E13A6">
        <w:rPr>
          <w:rFonts w:eastAsiaTheme="minorHAnsi"/>
          <w:b/>
          <w:color w:val="000000" w:themeColor="text1"/>
          <w:sz w:val="24"/>
          <w:szCs w:val="24"/>
          <w:u w:val="single"/>
          <w:lang w:val="pt-BR" w:eastAsia="en-US" w:bidi="ar-SA"/>
        </w:rPr>
        <w:t>,</w:t>
      </w:r>
      <w:r w:rsidRPr="00682774">
        <w:rPr>
          <w:rFonts w:eastAsiaTheme="minorHAnsi"/>
          <w:b/>
          <w:color w:val="000000" w:themeColor="text1"/>
          <w:sz w:val="24"/>
          <w:szCs w:val="24"/>
          <w:u w:val="single"/>
          <w:lang w:val="pt-BR" w:eastAsia="en-US" w:bidi="ar-SA"/>
        </w:rPr>
        <w:t xml:space="preserve"> em alguma data que eu não sei lhe precisar, por volta de setembro, </w:t>
      </w:r>
      <w:r w:rsidR="005E13A6">
        <w:rPr>
          <w:rFonts w:eastAsiaTheme="minorHAnsi"/>
          <w:b/>
          <w:color w:val="000000" w:themeColor="text1"/>
          <w:sz w:val="24"/>
          <w:szCs w:val="24"/>
          <w:u w:val="single"/>
          <w:lang w:val="pt-BR" w:eastAsia="en-US" w:bidi="ar-SA"/>
        </w:rPr>
        <w:t xml:space="preserve">e </w:t>
      </w:r>
      <w:r w:rsidRPr="00682774">
        <w:rPr>
          <w:rFonts w:eastAsiaTheme="minorHAnsi"/>
          <w:b/>
          <w:color w:val="000000" w:themeColor="text1"/>
          <w:sz w:val="24"/>
          <w:szCs w:val="24"/>
          <w:u w:val="single"/>
          <w:lang w:val="pt-BR" w:eastAsia="en-US" w:bidi="ar-SA"/>
        </w:rPr>
        <w:t xml:space="preserve">chegou a 1 bilhão e 200 milhões de reais. </w:t>
      </w:r>
      <w:r w:rsidRPr="00682774">
        <w:rPr>
          <w:rFonts w:eastAsiaTheme="minorHAnsi"/>
          <w:color w:val="000000" w:themeColor="text1"/>
          <w:sz w:val="24"/>
          <w:szCs w:val="24"/>
          <w:lang w:val="pt-BR" w:eastAsia="en-US" w:bidi="ar-SA"/>
        </w:rPr>
        <w:t xml:space="preserve">Por que é que eu digo tudo isso? </w:t>
      </w:r>
      <w:r w:rsidRPr="00682774">
        <w:rPr>
          <w:rFonts w:eastAsiaTheme="minorHAnsi"/>
          <w:color w:val="000000" w:themeColor="text1"/>
          <w:sz w:val="24"/>
          <w:szCs w:val="24"/>
          <w:lang w:val="pt-BR" w:eastAsia="en-US" w:bidi="ar-SA"/>
        </w:rPr>
        <w:lastRenderedPageBreak/>
        <w:t xml:space="preserve">Porque se por um lado houve essa insuficiência para o </w:t>
      </w:r>
      <w:r w:rsidR="00275A1F">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por outro lado houve toda uma gestão de crise por parte do Tesouro que impediu que acontecessem greves e colapsos nos </w:t>
      </w:r>
      <w:r w:rsidR="009847B4" w:rsidRPr="00682774">
        <w:rPr>
          <w:rFonts w:eastAsiaTheme="minorHAnsi"/>
          <w:color w:val="000000" w:themeColor="text1"/>
          <w:sz w:val="24"/>
          <w:szCs w:val="24"/>
          <w:lang w:val="pt-BR" w:eastAsia="en-US" w:bidi="ar-SA"/>
        </w:rPr>
        <w:t>municípios. (...)</w:t>
      </w:r>
      <w:r w:rsidRPr="00682774">
        <w:rPr>
          <w:color w:val="000000" w:themeColor="text1"/>
          <w:sz w:val="24"/>
          <w:szCs w:val="24"/>
          <w:lang w:val="pt-BR"/>
        </w:rPr>
        <w:t xml:space="preserve"> </w:t>
      </w:r>
      <w:r w:rsidRPr="00682774">
        <w:rPr>
          <w:rFonts w:eastAsiaTheme="minorHAnsi"/>
          <w:color w:val="000000" w:themeColor="text1"/>
          <w:sz w:val="24"/>
          <w:szCs w:val="24"/>
          <w:lang w:val="pt-BR" w:eastAsia="en-US"/>
        </w:rPr>
        <w:t xml:space="preserve">Então, eu quero lhe deixar claro que, se por um lado faltou para o </w:t>
      </w:r>
      <w:r w:rsidR="00275A1F">
        <w:rPr>
          <w:rFonts w:eastAsiaTheme="minorHAnsi"/>
          <w:b/>
          <w:color w:val="000000" w:themeColor="text1"/>
          <w:sz w:val="24"/>
          <w:szCs w:val="24"/>
          <w:u w:val="single"/>
          <w:lang w:val="pt-BR" w:eastAsia="en-US"/>
        </w:rPr>
        <w:t>FUNDEB</w:t>
      </w:r>
      <w:r w:rsidRPr="00682774">
        <w:rPr>
          <w:rFonts w:eastAsiaTheme="minorHAnsi"/>
          <w:b/>
          <w:color w:val="000000" w:themeColor="text1"/>
          <w:sz w:val="24"/>
          <w:szCs w:val="24"/>
          <w:u w:val="single"/>
          <w:lang w:val="pt-BR" w:eastAsia="en-US"/>
        </w:rPr>
        <w:t>, o Tesouro se sacrificou muito para sus</w:t>
      </w:r>
      <w:r w:rsidR="005E13A6">
        <w:rPr>
          <w:rFonts w:eastAsiaTheme="minorHAnsi"/>
          <w:b/>
          <w:color w:val="000000" w:themeColor="text1"/>
          <w:sz w:val="24"/>
          <w:szCs w:val="24"/>
          <w:u w:val="single"/>
          <w:lang w:val="pt-BR" w:eastAsia="en-US"/>
        </w:rPr>
        <w:t>tentar as políticas de educação. F</w:t>
      </w:r>
      <w:r w:rsidRPr="00682774">
        <w:rPr>
          <w:rFonts w:eastAsiaTheme="minorHAnsi"/>
          <w:b/>
          <w:color w:val="000000" w:themeColor="text1"/>
          <w:sz w:val="24"/>
          <w:szCs w:val="24"/>
          <w:u w:val="single"/>
          <w:lang w:val="pt-BR" w:eastAsia="en-US"/>
        </w:rPr>
        <w:t>echamos o ano com 29%</w:t>
      </w:r>
      <w:r w:rsidRPr="00682774">
        <w:rPr>
          <w:rFonts w:eastAsiaTheme="minorHAnsi"/>
          <w:color w:val="000000" w:themeColor="text1"/>
          <w:sz w:val="24"/>
          <w:szCs w:val="24"/>
          <w:lang w:val="pt-BR" w:eastAsia="en-US"/>
        </w:rPr>
        <w:t xml:space="preserve"> de aplicação em educação - isso já foi demonstrado pelo Secretário Rogério </w:t>
      </w:r>
      <w:proofErr w:type="spellStart"/>
      <w:r w:rsidRPr="00682774">
        <w:rPr>
          <w:rFonts w:eastAsiaTheme="minorHAnsi"/>
          <w:color w:val="000000" w:themeColor="text1"/>
          <w:sz w:val="24"/>
          <w:szCs w:val="24"/>
          <w:lang w:val="pt-BR" w:eastAsia="en-US"/>
        </w:rPr>
        <w:t>Gallo</w:t>
      </w:r>
      <w:proofErr w:type="spellEnd"/>
      <w:r w:rsidRPr="00682774">
        <w:rPr>
          <w:rFonts w:eastAsiaTheme="minorHAnsi"/>
          <w:color w:val="000000" w:themeColor="text1"/>
          <w:sz w:val="24"/>
          <w:szCs w:val="24"/>
          <w:lang w:val="pt-BR" w:eastAsia="en-US"/>
        </w:rPr>
        <w:t xml:space="preserve"> -, suportamos os municípios e aumentamos, e muito, os repasses aos municípios até com recuperação de valores que eram devidos ao erário. </w:t>
      </w:r>
      <w:r w:rsidRPr="00682774">
        <w:rPr>
          <w:rFonts w:eastAsiaTheme="minorHAnsi"/>
          <w:b/>
          <w:color w:val="000000" w:themeColor="text1"/>
          <w:sz w:val="24"/>
          <w:szCs w:val="24"/>
          <w:u w:val="single"/>
          <w:lang w:val="pt-BR" w:eastAsia="en-US" w:bidi="ar-SA"/>
        </w:rPr>
        <w:t xml:space="preserve">Então, essa ausência de repasse do </w:t>
      </w:r>
      <w:r w:rsidR="00275A1F">
        <w:rPr>
          <w:rFonts w:eastAsiaTheme="minorHAnsi"/>
          <w:b/>
          <w:color w:val="000000" w:themeColor="text1"/>
          <w:sz w:val="24"/>
          <w:szCs w:val="24"/>
          <w:u w:val="single"/>
          <w:lang w:val="pt-BR" w:eastAsia="en-US" w:bidi="ar-SA"/>
        </w:rPr>
        <w:t>FUNDEB</w:t>
      </w:r>
      <w:r w:rsidRPr="00682774">
        <w:rPr>
          <w:rFonts w:eastAsiaTheme="minorHAnsi"/>
          <w:b/>
          <w:color w:val="000000" w:themeColor="text1"/>
          <w:sz w:val="24"/>
          <w:szCs w:val="24"/>
          <w:u w:val="single"/>
          <w:lang w:val="pt-BR" w:eastAsia="en-US" w:bidi="ar-SA"/>
        </w:rPr>
        <w:t xml:space="preserve"> foi causada por insuficiência</w:t>
      </w:r>
      <w:r w:rsidR="00E75F81">
        <w:rPr>
          <w:rFonts w:eastAsiaTheme="minorHAnsi"/>
          <w:b/>
          <w:color w:val="000000" w:themeColor="text1"/>
          <w:sz w:val="24"/>
          <w:szCs w:val="24"/>
          <w:u w:val="single"/>
          <w:lang w:val="pt-BR" w:eastAsia="en-US" w:bidi="ar-SA"/>
        </w:rPr>
        <w:t>.</w:t>
      </w:r>
    </w:p>
    <w:p w14:paraId="04BCA6B9" w14:textId="77777777" w:rsidR="00E75F81" w:rsidRDefault="00E75F81" w:rsidP="00D0175C">
      <w:pPr>
        <w:widowControl/>
        <w:adjustRightInd w:val="0"/>
        <w:ind w:left="3686"/>
        <w:jc w:val="both"/>
        <w:rPr>
          <w:color w:val="000000" w:themeColor="text1"/>
          <w:sz w:val="24"/>
          <w:szCs w:val="24"/>
          <w:lang w:val="pt-BR"/>
        </w:rPr>
      </w:pPr>
      <w:r>
        <w:rPr>
          <w:rFonts w:eastAsiaTheme="minorHAnsi"/>
          <w:color w:val="000000" w:themeColor="text1"/>
          <w:sz w:val="24"/>
          <w:szCs w:val="24"/>
          <w:lang w:val="pt-BR" w:eastAsia="en-US" w:bidi="ar-SA"/>
        </w:rPr>
        <w:t>E</w:t>
      </w:r>
      <w:r w:rsidR="00D0175C" w:rsidRPr="00682774">
        <w:rPr>
          <w:rFonts w:eastAsiaTheme="minorHAnsi"/>
          <w:color w:val="000000" w:themeColor="text1"/>
          <w:sz w:val="24"/>
          <w:szCs w:val="24"/>
          <w:lang w:val="pt-BR" w:eastAsia="en-US" w:bidi="ar-SA"/>
        </w:rPr>
        <w:t xml:space="preserve">spero ter detalhado aqui algumas dessas insuficiências que o Tesouro sofreu no ano de </w:t>
      </w:r>
      <w:r w:rsidR="009847B4" w:rsidRPr="00682774">
        <w:rPr>
          <w:rFonts w:eastAsiaTheme="minorHAnsi"/>
          <w:color w:val="000000" w:themeColor="text1"/>
          <w:sz w:val="24"/>
          <w:szCs w:val="24"/>
          <w:lang w:val="pt-BR" w:eastAsia="en-US" w:bidi="ar-SA"/>
        </w:rPr>
        <w:t>2017. (...)</w:t>
      </w:r>
      <w:r w:rsidR="00D0175C" w:rsidRPr="00682774">
        <w:rPr>
          <w:color w:val="000000" w:themeColor="text1"/>
          <w:sz w:val="24"/>
          <w:szCs w:val="24"/>
          <w:lang w:val="pt-BR"/>
        </w:rPr>
        <w:t xml:space="preserve"> </w:t>
      </w:r>
    </w:p>
    <w:p w14:paraId="5454B536" w14:textId="77777777" w:rsidR="00F21A85" w:rsidRDefault="00D0175C" w:rsidP="00D0175C">
      <w:pPr>
        <w:widowControl/>
        <w:adjustRightInd w:val="0"/>
        <w:ind w:left="3686"/>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rPr>
        <w:t xml:space="preserve">O </w:t>
      </w:r>
      <w:proofErr w:type="gramStart"/>
      <w:r w:rsidRPr="00682774">
        <w:rPr>
          <w:rFonts w:eastAsiaTheme="minorHAnsi"/>
          <w:color w:val="000000" w:themeColor="text1"/>
          <w:sz w:val="24"/>
          <w:szCs w:val="24"/>
          <w:lang w:val="pt-BR" w:eastAsia="en-US"/>
        </w:rPr>
        <w:t>SR.</w:t>
      </w:r>
      <w:proofErr w:type="gramEnd"/>
      <w:r w:rsidRPr="00682774">
        <w:rPr>
          <w:rFonts w:eastAsiaTheme="minorHAnsi"/>
          <w:color w:val="000000" w:themeColor="text1"/>
          <w:sz w:val="24"/>
          <w:szCs w:val="24"/>
          <w:lang w:val="pt-BR" w:eastAsia="en-US"/>
        </w:rPr>
        <w:t xml:space="preserve"> PROFESSOR ALLAN KARDEC – Sr. Presidente, irei encerrar esta primeira etapa. </w:t>
      </w:r>
      <w:r w:rsidRPr="00682774">
        <w:rPr>
          <w:rFonts w:eastAsiaTheme="minorHAnsi"/>
          <w:color w:val="000000" w:themeColor="text1"/>
          <w:sz w:val="24"/>
          <w:szCs w:val="24"/>
          <w:lang w:val="pt-BR" w:eastAsia="en-US" w:bidi="ar-SA"/>
        </w:rPr>
        <w:t xml:space="preserve">Aproveito a fala </w:t>
      </w:r>
      <w:r w:rsidR="00E75F81">
        <w:rPr>
          <w:rFonts w:eastAsiaTheme="minorHAnsi"/>
          <w:color w:val="000000" w:themeColor="text1"/>
          <w:sz w:val="24"/>
          <w:szCs w:val="24"/>
          <w:lang w:val="pt-BR" w:eastAsia="en-US" w:bidi="ar-SA"/>
        </w:rPr>
        <w:t xml:space="preserve">do </w:t>
      </w:r>
      <w:proofErr w:type="gramStart"/>
      <w:r w:rsidRPr="00682774">
        <w:rPr>
          <w:rFonts w:eastAsiaTheme="minorHAnsi"/>
          <w:color w:val="000000" w:themeColor="text1"/>
          <w:sz w:val="24"/>
          <w:szCs w:val="24"/>
          <w:lang w:val="pt-BR" w:eastAsia="en-US" w:bidi="ar-SA"/>
        </w:rPr>
        <w:t>ex-Secretário</w:t>
      </w:r>
      <w:proofErr w:type="gramEnd"/>
      <w:r w:rsidRPr="00682774">
        <w:rPr>
          <w:rFonts w:eastAsiaTheme="minorHAnsi"/>
          <w:color w:val="000000" w:themeColor="text1"/>
          <w:sz w:val="24"/>
          <w:szCs w:val="24"/>
          <w:lang w:val="pt-BR" w:eastAsia="en-US" w:bidi="ar-SA"/>
        </w:rPr>
        <w:t xml:space="preserve"> Gustavo, os 330 milhões de reais aportados da </w:t>
      </w:r>
      <w:r w:rsidR="00D67428" w:rsidRPr="00682774">
        <w:rPr>
          <w:rFonts w:eastAsiaTheme="minorHAnsi"/>
          <w:color w:val="000000" w:themeColor="text1"/>
          <w:sz w:val="24"/>
          <w:szCs w:val="24"/>
          <w:lang w:val="pt-BR" w:eastAsia="en-US" w:bidi="ar-SA"/>
        </w:rPr>
        <w:t>SEDUC - SECRETARIA DE ESTADO DE EDUCAÇÃO DE MATO GROSSO</w:t>
      </w:r>
      <w:r w:rsidRPr="00682774">
        <w:rPr>
          <w:rFonts w:eastAsiaTheme="minorHAnsi"/>
          <w:color w:val="000000" w:themeColor="text1"/>
          <w:sz w:val="24"/>
          <w:szCs w:val="24"/>
          <w:lang w:val="pt-BR" w:eastAsia="en-US" w:bidi="ar-SA"/>
        </w:rPr>
        <w:t xml:space="preserve"> direto da Fonte 100, lembrando que esse recurso precisava entrar via 122, esse dinheiro entrando precisa de repasse automático 46% aos municípios - 54% ficam na </w:t>
      </w:r>
      <w:r w:rsidR="00D67428" w:rsidRPr="00682774">
        <w:rPr>
          <w:rFonts w:eastAsiaTheme="minorHAnsi"/>
          <w:color w:val="000000" w:themeColor="text1"/>
          <w:sz w:val="24"/>
          <w:szCs w:val="24"/>
          <w:lang w:val="pt-BR" w:eastAsia="en-US" w:bidi="ar-SA"/>
        </w:rPr>
        <w:t>SEDUC-SECRETARIA DE ESTADO DE EDUCAÇÃO DE MATO GROSSO</w:t>
      </w:r>
      <w:r w:rsidRPr="00682774">
        <w:rPr>
          <w:rFonts w:eastAsiaTheme="minorHAnsi"/>
          <w:color w:val="000000" w:themeColor="text1"/>
          <w:sz w:val="24"/>
          <w:szCs w:val="24"/>
          <w:lang w:val="pt-BR" w:eastAsia="en-US" w:bidi="ar-SA"/>
        </w:rPr>
        <w:t xml:space="preserve"> e 46% vão para os municípios.  </w:t>
      </w:r>
    </w:p>
    <w:p w14:paraId="50B8C6B0" w14:textId="77777777" w:rsidR="00B80D98" w:rsidRDefault="00D0175C" w:rsidP="00D0175C">
      <w:pPr>
        <w:widowControl/>
        <w:adjustRightInd w:val="0"/>
        <w:ind w:left="3686"/>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Mas eu vou fechar essa primeira etapa, Gustavo, </w:t>
      </w:r>
      <w:r w:rsidR="00F21A85">
        <w:rPr>
          <w:rFonts w:eastAsiaTheme="minorHAnsi"/>
          <w:color w:val="000000" w:themeColor="text1"/>
          <w:sz w:val="24"/>
          <w:szCs w:val="24"/>
          <w:lang w:val="pt-BR" w:eastAsia="en-US" w:bidi="ar-SA"/>
        </w:rPr>
        <w:t xml:space="preserve">e </w:t>
      </w:r>
      <w:r w:rsidRPr="00682774">
        <w:rPr>
          <w:rFonts w:eastAsiaTheme="minorHAnsi"/>
          <w:color w:val="000000" w:themeColor="text1"/>
          <w:sz w:val="24"/>
          <w:szCs w:val="24"/>
          <w:lang w:val="pt-BR" w:eastAsia="en-US" w:bidi="ar-SA"/>
        </w:rPr>
        <w:t xml:space="preserve">fazer uma pergunta simples.  </w:t>
      </w:r>
    </w:p>
    <w:p w14:paraId="5BAB2142" w14:textId="77777777" w:rsidR="00B80D98" w:rsidRDefault="00D0175C" w:rsidP="00D0175C">
      <w:pPr>
        <w:widowControl/>
        <w:adjustRightInd w:val="0"/>
        <w:ind w:left="3686"/>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O Secretário Marco Marrafon, que faz parte do Governo, minimamente deixou claro que, apesar da retenção de 330 milhões de reais, ele pode se organizar para pagar folha e para cumprir os seus compromissos.  </w:t>
      </w:r>
    </w:p>
    <w:p w14:paraId="4F27BA37" w14:textId="77777777" w:rsidR="00D0175C" w:rsidRPr="00682774" w:rsidRDefault="00D0175C" w:rsidP="00D0175C">
      <w:pPr>
        <w:widowControl/>
        <w:adjustRightInd w:val="0"/>
        <w:ind w:left="3686"/>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Eu gostaria de fazer uma pergunta para o senhor:</w:t>
      </w:r>
      <w:r w:rsidR="00B80D98">
        <w:rPr>
          <w:rFonts w:eastAsiaTheme="minorHAnsi"/>
          <w:color w:val="000000" w:themeColor="text1"/>
          <w:sz w:val="24"/>
          <w:szCs w:val="24"/>
          <w:lang w:val="pt-BR" w:eastAsia="en-US" w:bidi="ar-SA"/>
        </w:rPr>
        <w:t xml:space="preserve"> p</w:t>
      </w:r>
      <w:r w:rsidRPr="00682774">
        <w:rPr>
          <w:rFonts w:eastAsiaTheme="minorHAnsi"/>
          <w:color w:val="000000" w:themeColor="text1"/>
          <w:sz w:val="24"/>
          <w:szCs w:val="24"/>
          <w:lang w:val="pt-BR" w:eastAsia="en-US" w:bidi="ar-SA"/>
        </w:rPr>
        <w:t xml:space="preserve">or que os </w:t>
      </w:r>
      <w:r w:rsidR="00B80D98">
        <w:rPr>
          <w:rFonts w:eastAsiaTheme="minorHAnsi"/>
          <w:color w:val="000000" w:themeColor="text1"/>
          <w:sz w:val="24"/>
          <w:szCs w:val="24"/>
          <w:lang w:val="pt-BR" w:eastAsia="en-US" w:bidi="ar-SA"/>
        </w:rPr>
        <w:t>m</w:t>
      </w:r>
      <w:r w:rsidRPr="00682774">
        <w:rPr>
          <w:rFonts w:eastAsiaTheme="minorHAnsi"/>
          <w:color w:val="000000" w:themeColor="text1"/>
          <w:sz w:val="24"/>
          <w:szCs w:val="24"/>
          <w:lang w:val="pt-BR" w:eastAsia="en-US" w:bidi="ar-SA"/>
        </w:rPr>
        <w:t>unicípios não foram avisados e preparados para essa retenção ao longo de 2017</w:t>
      </w:r>
      <w:r w:rsidR="00FE0C89">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ao ponto de ter um repasse no último dia do ano</w:t>
      </w:r>
      <w:r w:rsidR="00FE0C89">
        <w:rPr>
          <w:rFonts w:eastAsiaTheme="minorHAnsi"/>
          <w:color w:val="000000" w:themeColor="text1"/>
          <w:sz w:val="24"/>
          <w:szCs w:val="24"/>
          <w:lang w:val="pt-BR" w:eastAsia="en-US" w:bidi="ar-SA"/>
        </w:rPr>
        <w:t xml:space="preserve"> e</w:t>
      </w:r>
      <w:r w:rsidRPr="00682774">
        <w:rPr>
          <w:rFonts w:eastAsiaTheme="minorHAnsi"/>
          <w:color w:val="000000" w:themeColor="text1"/>
          <w:sz w:val="24"/>
          <w:szCs w:val="24"/>
          <w:lang w:val="pt-BR" w:eastAsia="en-US" w:bidi="ar-SA"/>
        </w:rPr>
        <w:t xml:space="preserve"> eles terem passado o ano com esse recurso em caixa, incorrendo em improbidade administrativa? Os municípios foram, vou </w:t>
      </w:r>
      <w:proofErr w:type="gramStart"/>
      <w:r w:rsidRPr="00682774">
        <w:rPr>
          <w:rFonts w:eastAsiaTheme="minorHAnsi"/>
          <w:color w:val="000000" w:themeColor="text1"/>
          <w:sz w:val="24"/>
          <w:szCs w:val="24"/>
          <w:lang w:val="pt-BR" w:eastAsia="en-US" w:bidi="ar-SA"/>
        </w:rPr>
        <w:t>repetir,</w:t>
      </w:r>
      <w:proofErr w:type="gramEnd"/>
      <w:r w:rsidRPr="00682774">
        <w:rPr>
          <w:rFonts w:eastAsiaTheme="minorHAnsi"/>
          <w:color w:val="000000" w:themeColor="text1"/>
          <w:sz w:val="24"/>
          <w:szCs w:val="24"/>
          <w:lang w:val="pt-BR" w:eastAsia="en-US" w:bidi="ar-SA"/>
        </w:rPr>
        <w:t xml:space="preserve"> surpreendidos com esse repasse que tiveram, dinheiro deles</w:t>
      </w:r>
      <w:r w:rsidR="00FE0C89">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inclusive, no dia 27 de dezembro, e não estavam preparados para fazer</w:t>
      </w:r>
      <w:r w:rsidR="00FE0C89">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naquele momento</w:t>
      </w:r>
      <w:r w:rsidR="00FE0C89">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o pagamento atrasado, fechar folha de pagamento.  Aqui</w:t>
      </w:r>
      <w:r w:rsidR="00FE0C89">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na Assembleia Legislativa</w:t>
      </w:r>
      <w:r w:rsidR="00FE0C89">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houve chuva de prefeitos chorando quanto ao que eles iam fazer.  Esta CPI, por meio de uma consulta da Mesa Diretora ao Tribunal de Contas, regularizou contabilmente a questão dos municípios, que passaram o ano </w:t>
      </w:r>
      <w:r w:rsidR="007A6F48">
        <w:rPr>
          <w:rFonts w:eastAsiaTheme="minorHAnsi"/>
          <w:color w:val="000000" w:themeColor="text1"/>
          <w:sz w:val="24"/>
          <w:szCs w:val="24"/>
          <w:lang w:val="pt-BR" w:eastAsia="en-US" w:bidi="ar-SA"/>
        </w:rPr>
        <w:t>a</w:t>
      </w:r>
      <w:r w:rsidRPr="00682774">
        <w:rPr>
          <w:rFonts w:eastAsiaTheme="minorHAnsi"/>
          <w:color w:val="000000" w:themeColor="text1"/>
          <w:sz w:val="24"/>
          <w:szCs w:val="24"/>
          <w:lang w:val="pt-BR" w:eastAsia="en-US" w:bidi="ar-SA"/>
        </w:rPr>
        <w:t xml:space="preserve">cima de 5% do </w:t>
      </w:r>
      <w:r w:rsidR="00275A1F">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nas contas, incorrendo, então, em improbidade administrativa. Se na </w:t>
      </w:r>
      <w:r w:rsidR="00D67428" w:rsidRPr="00682774">
        <w:rPr>
          <w:rFonts w:eastAsiaTheme="minorHAnsi"/>
          <w:color w:val="000000" w:themeColor="text1"/>
          <w:sz w:val="24"/>
          <w:szCs w:val="24"/>
          <w:lang w:val="pt-BR" w:eastAsia="en-US" w:bidi="ar-SA"/>
        </w:rPr>
        <w:t>SEDUC-SECRETARIA DE ESTADO DE EDUCAÇÃO DE MATO GROSSO</w:t>
      </w:r>
      <w:r w:rsidRPr="00682774">
        <w:rPr>
          <w:rFonts w:eastAsiaTheme="minorHAnsi"/>
          <w:color w:val="000000" w:themeColor="text1"/>
          <w:sz w:val="24"/>
          <w:szCs w:val="24"/>
          <w:lang w:val="pt-BR" w:eastAsia="en-US" w:bidi="ar-SA"/>
        </w:rPr>
        <w:t xml:space="preserve"> o Secretário Marco Marrafon se organizou para dar conta de </w:t>
      </w:r>
      <w:r w:rsidRPr="00682774">
        <w:rPr>
          <w:rFonts w:eastAsiaTheme="minorHAnsi"/>
          <w:color w:val="000000" w:themeColor="text1"/>
          <w:sz w:val="24"/>
          <w:szCs w:val="24"/>
          <w:lang w:val="pt-BR" w:eastAsia="en-US" w:bidi="ar-SA"/>
        </w:rPr>
        <w:lastRenderedPageBreak/>
        <w:t>pagar, mesmo</w:t>
      </w:r>
      <w:r w:rsidR="007A6F48">
        <w:rPr>
          <w:rFonts w:eastAsiaTheme="minorHAnsi"/>
          <w:color w:val="000000" w:themeColor="text1"/>
          <w:sz w:val="24"/>
          <w:szCs w:val="24"/>
          <w:lang w:val="pt-BR" w:eastAsia="en-US" w:bidi="ar-SA"/>
        </w:rPr>
        <w:t xml:space="preserve"> </w:t>
      </w:r>
      <w:r w:rsidRPr="00682774">
        <w:rPr>
          <w:rFonts w:eastAsiaTheme="minorHAnsi"/>
          <w:color w:val="000000" w:themeColor="text1"/>
          <w:sz w:val="24"/>
          <w:szCs w:val="24"/>
          <w:lang w:val="pt-BR" w:eastAsia="en-US" w:bidi="ar-SA"/>
        </w:rPr>
        <w:t xml:space="preserve">atrasado, seus compromissos e a retenção desse recurso na ordem de 330 milhões, por que não teve o mesmo tratamento com os municípios? </w:t>
      </w:r>
    </w:p>
    <w:p w14:paraId="421FB6A2" w14:textId="77777777" w:rsidR="00340862" w:rsidRDefault="00D0175C" w:rsidP="00D0175C">
      <w:pPr>
        <w:widowControl/>
        <w:adjustRightInd w:val="0"/>
        <w:ind w:left="3686"/>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O SR. GUSTAVO PINTO COELHO DE OLIVEIRA – Deputado, a resposta para sua pergunta é um espelho nos municípios do que aconteceu no Estado. </w:t>
      </w:r>
      <w:r w:rsidRPr="00682774">
        <w:rPr>
          <w:rFonts w:eastAsiaTheme="minorHAnsi"/>
          <w:b/>
          <w:color w:val="000000" w:themeColor="text1"/>
          <w:sz w:val="24"/>
          <w:szCs w:val="24"/>
          <w:u w:val="single"/>
          <w:lang w:val="pt-BR" w:eastAsia="en-US" w:bidi="ar-SA"/>
        </w:rPr>
        <w:t xml:space="preserve">Como havia insuficiência financeira na </w:t>
      </w:r>
      <w:r w:rsidR="00D67428" w:rsidRPr="00682774">
        <w:rPr>
          <w:rFonts w:eastAsiaTheme="minorHAnsi"/>
          <w:b/>
          <w:color w:val="000000" w:themeColor="text1"/>
          <w:sz w:val="24"/>
          <w:szCs w:val="24"/>
          <w:u w:val="single"/>
          <w:lang w:val="pt-BR" w:eastAsia="en-US" w:bidi="ar-SA"/>
        </w:rPr>
        <w:t>SEDUC-SECRETARIA DE ESTADO DE EDUCAÇÃO DE MATO GROSSO</w:t>
      </w:r>
      <w:r w:rsidRPr="00682774">
        <w:rPr>
          <w:rFonts w:eastAsiaTheme="minorHAnsi"/>
          <w:b/>
          <w:color w:val="000000" w:themeColor="text1"/>
          <w:sz w:val="24"/>
          <w:szCs w:val="24"/>
          <w:u w:val="single"/>
          <w:lang w:val="pt-BR" w:eastAsia="en-US" w:bidi="ar-SA"/>
        </w:rPr>
        <w:t xml:space="preserve">, o Tesouro Estadual teve que fazer aportes extraordinários à </w:t>
      </w:r>
      <w:r w:rsidR="00D67428" w:rsidRPr="00682774">
        <w:rPr>
          <w:rFonts w:eastAsiaTheme="minorHAnsi"/>
          <w:b/>
          <w:color w:val="000000" w:themeColor="text1"/>
          <w:sz w:val="24"/>
          <w:szCs w:val="24"/>
          <w:u w:val="single"/>
          <w:lang w:val="pt-BR" w:eastAsia="en-US" w:bidi="ar-SA"/>
        </w:rPr>
        <w:t>SEDUC-SECRETARIA DE ESTADO DE EDUCAÇÃO DE MATO GROSSO</w:t>
      </w:r>
      <w:r w:rsidRPr="00682774">
        <w:rPr>
          <w:rFonts w:eastAsiaTheme="minorHAnsi"/>
          <w:b/>
          <w:color w:val="000000" w:themeColor="text1"/>
          <w:sz w:val="24"/>
          <w:szCs w:val="24"/>
          <w:u w:val="single"/>
          <w:lang w:val="pt-BR" w:eastAsia="en-US" w:bidi="ar-SA"/>
        </w:rPr>
        <w:t xml:space="preserve"> e com isso suportar as despesas da Secretaria de Educação.</w:t>
      </w:r>
      <w:r w:rsidRPr="00682774">
        <w:rPr>
          <w:rFonts w:eastAsiaTheme="minorHAnsi"/>
          <w:color w:val="000000" w:themeColor="text1"/>
          <w:sz w:val="24"/>
          <w:szCs w:val="24"/>
          <w:lang w:val="pt-BR" w:eastAsia="en-US" w:bidi="ar-SA"/>
        </w:rPr>
        <w:t xml:space="preserve"> Assim, em conversa com diversos Secretários de Finanças dos municípios, eles</w:t>
      </w:r>
      <w:r w:rsidR="007A6F48">
        <w:rPr>
          <w:rFonts w:eastAsiaTheme="minorHAnsi"/>
          <w:color w:val="000000" w:themeColor="text1"/>
          <w:sz w:val="24"/>
          <w:szCs w:val="24"/>
          <w:lang w:val="pt-BR" w:eastAsia="en-US" w:bidi="ar-SA"/>
        </w:rPr>
        <w:t xml:space="preserve">, também, </w:t>
      </w:r>
      <w:r w:rsidRPr="00682774">
        <w:rPr>
          <w:rFonts w:eastAsiaTheme="minorHAnsi"/>
          <w:color w:val="000000" w:themeColor="text1"/>
          <w:sz w:val="24"/>
          <w:szCs w:val="24"/>
          <w:lang w:val="pt-BR" w:eastAsia="en-US" w:bidi="ar-SA"/>
        </w:rPr>
        <w:t xml:space="preserve">têm que fazer aportes adicionais em educação, em saúde </w:t>
      </w:r>
      <w:r w:rsidR="00340862">
        <w:rPr>
          <w:rFonts w:eastAsiaTheme="minorHAnsi"/>
          <w:color w:val="000000" w:themeColor="text1"/>
          <w:sz w:val="24"/>
          <w:szCs w:val="24"/>
          <w:lang w:val="pt-BR" w:eastAsia="en-US" w:bidi="ar-SA"/>
        </w:rPr>
        <w:t>e</w:t>
      </w:r>
      <w:r w:rsidRPr="00682774">
        <w:rPr>
          <w:rFonts w:eastAsiaTheme="minorHAnsi"/>
          <w:color w:val="000000" w:themeColor="text1"/>
          <w:sz w:val="24"/>
          <w:szCs w:val="24"/>
          <w:lang w:val="pt-BR" w:eastAsia="en-US" w:bidi="ar-SA"/>
        </w:rPr>
        <w:t xml:space="preserve"> os mínimos constitucionais </w:t>
      </w:r>
      <w:proofErr w:type="gramStart"/>
      <w:r w:rsidRPr="00682774">
        <w:rPr>
          <w:rFonts w:eastAsiaTheme="minorHAnsi"/>
          <w:color w:val="000000" w:themeColor="text1"/>
          <w:sz w:val="24"/>
          <w:szCs w:val="24"/>
          <w:lang w:val="pt-BR" w:eastAsia="en-US" w:bidi="ar-SA"/>
        </w:rPr>
        <w:t>não(</w:t>
      </w:r>
      <w:proofErr w:type="gramEnd"/>
      <w:r w:rsidRPr="00682774">
        <w:rPr>
          <w:rFonts w:eastAsiaTheme="minorHAnsi"/>
          <w:color w:val="000000" w:themeColor="text1"/>
          <w:sz w:val="24"/>
          <w:szCs w:val="24"/>
          <w:lang w:val="pt-BR" w:eastAsia="en-US" w:bidi="ar-SA"/>
        </w:rPr>
        <w:t>...)</w:t>
      </w:r>
      <w:r w:rsidR="00340862">
        <w:rPr>
          <w:rFonts w:eastAsiaTheme="minorHAnsi"/>
          <w:color w:val="000000" w:themeColor="text1"/>
          <w:sz w:val="24"/>
          <w:szCs w:val="24"/>
          <w:lang w:val="pt-BR" w:eastAsia="en-US" w:bidi="ar-SA"/>
        </w:rPr>
        <w:t xml:space="preserve"> </w:t>
      </w:r>
      <w:r w:rsidR="00C3167F">
        <w:rPr>
          <w:rFonts w:eastAsiaTheme="minorHAnsi"/>
          <w:color w:val="000000" w:themeColor="text1"/>
          <w:sz w:val="24"/>
          <w:szCs w:val="24"/>
          <w:lang w:val="pt-BR" w:eastAsia="en-US"/>
        </w:rPr>
        <w:t>são suficiente</w:t>
      </w:r>
      <w:r w:rsidR="00244662">
        <w:rPr>
          <w:rFonts w:eastAsiaTheme="minorHAnsi"/>
          <w:color w:val="000000" w:themeColor="text1"/>
          <w:sz w:val="24"/>
          <w:szCs w:val="24"/>
          <w:lang w:val="pt-BR" w:eastAsia="en-US"/>
        </w:rPr>
        <w:t>s</w:t>
      </w:r>
      <w:r w:rsidR="00C3167F">
        <w:rPr>
          <w:rFonts w:eastAsiaTheme="minorHAnsi"/>
          <w:color w:val="000000" w:themeColor="text1"/>
          <w:sz w:val="24"/>
          <w:szCs w:val="24"/>
          <w:lang w:val="pt-BR" w:eastAsia="en-US"/>
        </w:rPr>
        <w:t xml:space="preserve"> para as polí</w:t>
      </w:r>
      <w:r w:rsidRPr="00682774">
        <w:rPr>
          <w:rFonts w:eastAsiaTheme="minorHAnsi"/>
          <w:color w:val="000000" w:themeColor="text1"/>
          <w:sz w:val="24"/>
          <w:szCs w:val="24"/>
          <w:lang w:val="pt-BR" w:eastAsia="en-US"/>
        </w:rPr>
        <w:t xml:space="preserve">ticas públicas nessa área, isso é um fato, e os tesouros municipais tiveram que complementar esses valores. </w:t>
      </w:r>
      <w:r w:rsidRPr="00682774">
        <w:rPr>
          <w:rFonts w:eastAsiaTheme="minorHAnsi"/>
          <w:b/>
          <w:color w:val="000000" w:themeColor="text1"/>
          <w:sz w:val="24"/>
          <w:szCs w:val="24"/>
          <w:u w:val="single"/>
          <w:lang w:val="pt-BR" w:eastAsia="en-US" w:bidi="ar-SA"/>
        </w:rPr>
        <w:t>Chegamos ao final de dezembro, o Estado</w:t>
      </w:r>
      <w:r w:rsidR="00340862">
        <w:rPr>
          <w:rFonts w:eastAsiaTheme="minorHAnsi"/>
          <w:b/>
          <w:color w:val="000000" w:themeColor="text1"/>
          <w:sz w:val="24"/>
          <w:szCs w:val="24"/>
          <w:u w:val="single"/>
          <w:lang w:val="pt-BR" w:eastAsia="en-US" w:bidi="ar-SA"/>
        </w:rPr>
        <w:t>,</w:t>
      </w:r>
      <w:r w:rsidRPr="00682774">
        <w:rPr>
          <w:rFonts w:eastAsiaTheme="minorHAnsi"/>
          <w:b/>
          <w:color w:val="000000" w:themeColor="text1"/>
          <w:sz w:val="24"/>
          <w:szCs w:val="24"/>
          <w:u w:val="single"/>
          <w:lang w:val="pt-BR" w:eastAsia="en-US" w:bidi="ar-SA"/>
        </w:rPr>
        <w:t xml:space="preserve"> finalmente</w:t>
      </w:r>
      <w:r w:rsidR="00340862">
        <w:rPr>
          <w:rFonts w:eastAsiaTheme="minorHAnsi"/>
          <w:b/>
          <w:color w:val="000000" w:themeColor="text1"/>
          <w:sz w:val="24"/>
          <w:szCs w:val="24"/>
          <w:u w:val="single"/>
          <w:lang w:val="pt-BR" w:eastAsia="en-US" w:bidi="ar-SA"/>
        </w:rPr>
        <w:t>,</w:t>
      </w:r>
      <w:r w:rsidRPr="00682774">
        <w:rPr>
          <w:rFonts w:eastAsiaTheme="minorHAnsi"/>
          <w:b/>
          <w:color w:val="000000" w:themeColor="text1"/>
          <w:sz w:val="24"/>
          <w:szCs w:val="24"/>
          <w:u w:val="single"/>
          <w:lang w:val="pt-BR" w:eastAsia="en-US" w:bidi="ar-SA"/>
        </w:rPr>
        <w:t xml:space="preserve"> recebe o chamado FEX, </w:t>
      </w:r>
      <w:r w:rsidRPr="00682774">
        <w:rPr>
          <w:rFonts w:eastAsiaTheme="minorHAnsi"/>
          <w:color w:val="000000" w:themeColor="text1"/>
          <w:sz w:val="24"/>
          <w:szCs w:val="24"/>
          <w:lang w:val="pt-BR" w:eastAsia="en-US" w:bidi="ar-SA"/>
        </w:rPr>
        <w:t>vamos lembrar aqui que graças a um trabalho do Senador Wellington Fagundes, é preciso dizer is</w:t>
      </w:r>
      <w:r w:rsidR="00340862">
        <w:rPr>
          <w:rFonts w:eastAsiaTheme="minorHAnsi"/>
          <w:color w:val="000000" w:themeColor="text1"/>
          <w:sz w:val="24"/>
          <w:szCs w:val="24"/>
          <w:lang w:val="pt-BR" w:eastAsia="en-US" w:bidi="ar-SA"/>
        </w:rPr>
        <w:t>t</w:t>
      </w:r>
      <w:r w:rsidRPr="00682774">
        <w:rPr>
          <w:rFonts w:eastAsiaTheme="minorHAnsi"/>
          <w:color w:val="000000" w:themeColor="text1"/>
          <w:sz w:val="24"/>
          <w:szCs w:val="24"/>
          <w:lang w:val="pt-BR" w:eastAsia="en-US" w:bidi="ar-SA"/>
        </w:rPr>
        <w:t>o, ele foi o Relator do Orçamento Geral da União pelo ano de 2017 e pela primeira vez na história o FEX constava do Orçamento Geral da União. A Bancada trabalhou profundamente, todas as Bancadas dos Estados que</w:t>
      </w:r>
      <w:r w:rsidR="00340862">
        <w:rPr>
          <w:rFonts w:eastAsiaTheme="minorHAnsi"/>
          <w:color w:val="000000" w:themeColor="text1"/>
          <w:sz w:val="24"/>
          <w:szCs w:val="24"/>
          <w:lang w:val="pt-BR" w:eastAsia="en-US" w:bidi="ar-SA"/>
        </w:rPr>
        <w:t xml:space="preserve"> têm direito ao FEX trabalharam</w:t>
      </w:r>
      <w:r w:rsidRPr="00682774">
        <w:rPr>
          <w:rFonts w:eastAsiaTheme="minorHAnsi"/>
          <w:color w:val="000000" w:themeColor="text1"/>
          <w:sz w:val="24"/>
          <w:szCs w:val="24"/>
          <w:lang w:val="pt-BR" w:eastAsia="en-US" w:bidi="ar-SA"/>
        </w:rPr>
        <w:t xml:space="preserve"> para que esse valor estivesse disponível no Ministério da Fazenda</w:t>
      </w:r>
      <w:r w:rsidR="00340862">
        <w:rPr>
          <w:rFonts w:eastAsiaTheme="minorHAnsi"/>
          <w:color w:val="000000" w:themeColor="text1"/>
          <w:sz w:val="24"/>
          <w:szCs w:val="24"/>
          <w:lang w:val="pt-BR" w:eastAsia="en-US" w:bidi="ar-SA"/>
        </w:rPr>
        <w:t>. N</w:t>
      </w:r>
      <w:r w:rsidRPr="00682774">
        <w:rPr>
          <w:rFonts w:eastAsiaTheme="minorHAnsi"/>
          <w:color w:val="000000" w:themeColor="text1"/>
          <w:sz w:val="24"/>
          <w:szCs w:val="24"/>
          <w:lang w:val="pt-BR" w:eastAsia="en-US" w:bidi="ar-SA"/>
        </w:rPr>
        <w:t>ós estivemos lá diversas vezes, o Governador Pedro Taques, com diversos Governadores e diversos Secretários de Fazenda</w:t>
      </w:r>
      <w:r w:rsidR="00340862">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em Brasília</w:t>
      </w:r>
      <w:r w:rsidR="00340862">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cobrando. Isso aconteceu em junho, julho pela promessa que viesse em setembro. </w:t>
      </w:r>
    </w:p>
    <w:p w14:paraId="55AE38D8" w14:textId="77777777" w:rsidR="00D0175C" w:rsidRPr="00682774" w:rsidRDefault="00D0175C" w:rsidP="00D0175C">
      <w:pPr>
        <w:widowControl/>
        <w:adjustRightInd w:val="0"/>
        <w:ind w:left="3686"/>
        <w:jc w:val="both"/>
        <w:rPr>
          <w:b/>
          <w:color w:val="000000" w:themeColor="text1"/>
          <w:sz w:val="24"/>
          <w:szCs w:val="24"/>
          <w:u w:val="single"/>
          <w:lang w:val="pt-BR"/>
        </w:rPr>
      </w:pPr>
      <w:r w:rsidRPr="00682774">
        <w:rPr>
          <w:rFonts w:eastAsiaTheme="minorHAnsi"/>
          <w:color w:val="000000" w:themeColor="text1"/>
          <w:sz w:val="24"/>
          <w:szCs w:val="24"/>
          <w:lang w:val="pt-BR" w:eastAsia="en-US" w:bidi="ar-SA"/>
        </w:rPr>
        <w:t xml:space="preserve">Nós </w:t>
      </w:r>
      <w:proofErr w:type="gramStart"/>
      <w:r w:rsidRPr="00682774">
        <w:rPr>
          <w:rFonts w:eastAsiaTheme="minorHAnsi"/>
          <w:color w:val="000000" w:themeColor="text1"/>
          <w:sz w:val="24"/>
          <w:szCs w:val="24"/>
          <w:lang w:val="pt-BR" w:eastAsia="en-US" w:bidi="ar-SA"/>
        </w:rPr>
        <w:t>contávamos,</w:t>
      </w:r>
      <w:proofErr w:type="gramEnd"/>
      <w:r w:rsidRPr="00682774">
        <w:rPr>
          <w:rFonts w:eastAsiaTheme="minorHAnsi"/>
          <w:color w:val="000000" w:themeColor="text1"/>
          <w:sz w:val="24"/>
          <w:szCs w:val="24"/>
          <w:lang w:val="pt-BR" w:eastAsia="en-US" w:bidi="ar-SA"/>
        </w:rPr>
        <w:t xml:space="preserve"> Deputado Guilherme Maluf, com essa parcela do FEX para pagar dívida dolarizada do </w:t>
      </w:r>
      <w:r w:rsidRPr="00682774">
        <w:rPr>
          <w:rFonts w:eastAsiaTheme="minorHAnsi"/>
          <w:i/>
          <w:iCs/>
          <w:color w:val="000000" w:themeColor="text1"/>
          <w:sz w:val="24"/>
          <w:szCs w:val="24"/>
          <w:lang w:val="pt-BR" w:eastAsia="en-US" w:bidi="ar-SA"/>
        </w:rPr>
        <w:t xml:space="preserve">Bank </w:t>
      </w:r>
      <w:proofErr w:type="spellStart"/>
      <w:r w:rsidRPr="00682774">
        <w:rPr>
          <w:rFonts w:eastAsiaTheme="minorHAnsi"/>
          <w:i/>
          <w:iCs/>
          <w:color w:val="000000" w:themeColor="text1"/>
          <w:sz w:val="24"/>
          <w:szCs w:val="24"/>
          <w:lang w:val="pt-BR" w:eastAsia="en-US" w:bidi="ar-SA"/>
        </w:rPr>
        <w:t>of</w:t>
      </w:r>
      <w:proofErr w:type="spellEnd"/>
      <w:r w:rsidRPr="00682774">
        <w:rPr>
          <w:rFonts w:eastAsiaTheme="minorHAnsi"/>
          <w:i/>
          <w:iCs/>
          <w:color w:val="000000" w:themeColor="text1"/>
          <w:sz w:val="24"/>
          <w:szCs w:val="24"/>
          <w:lang w:val="pt-BR" w:eastAsia="en-US" w:bidi="ar-SA"/>
        </w:rPr>
        <w:t xml:space="preserve"> </w:t>
      </w:r>
      <w:proofErr w:type="spellStart"/>
      <w:r w:rsidRPr="00682774">
        <w:rPr>
          <w:rFonts w:eastAsiaTheme="minorHAnsi"/>
          <w:i/>
          <w:iCs/>
          <w:color w:val="000000" w:themeColor="text1"/>
          <w:sz w:val="24"/>
          <w:szCs w:val="24"/>
          <w:lang w:val="pt-BR" w:eastAsia="en-US" w:bidi="ar-SA"/>
        </w:rPr>
        <w:t>America</w:t>
      </w:r>
      <w:proofErr w:type="spellEnd"/>
      <w:r w:rsidR="0013481A">
        <w:rPr>
          <w:rFonts w:eastAsiaTheme="minorHAnsi"/>
          <w:color w:val="000000" w:themeColor="text1"/>
          <w:sz w:val="24"/>
          <w:szCs w:val="24"/>
          <w:lang w:val="pt-BR" w:eastAsia="en-US" w:bidi="ar-SA"/>
        </w:rPr>
        <w:t>. S</w:t>
      </w:r>
      <w:r w:rsidRPr="00682774">
        <w:rPr>
          <w:rFonts w:eastAsiaTheme="minorHAnsi"/>
          <w:color w:val="000000" w:themeColor="text1"/>
          <w:sz w:val="24"/>
          <w:szCs w:val="24"/>
          <w:lang w:val="pt-BR" w:eastAsia="en-US" w:bidi="ar-SA"/>
        </w:rPr>
        <w:t xml:space="preserve">alvou-nos o adimplemento de uma empresa que, à época, devia o Estado de Mato Grosso e que aportou o ICMS atrasado de mais de </w:t>
      </w:r>
      <w:proofErr w:type="gramStart"/>
      <w:r w:rsidRPr="00682774">
        <w:rPr>
          <w:rFonts w:eastAsiaTheme="minorHAnsi"/>
          <w:color w:val="000000" w:themeColor="text1"/>
          <w:sz w:val="24"/>
          <w:szCs w:val="24"/>
          <w:lang w:val="pt-BR" w:eastAsia="en-US" w:bidi="ar-SA"/>
        </w:rPr>
        <w:t>6</w:t>
      </w:r>
      <w:proofErr w:type="gramEnd"/>
      <w:r w:rsidRPr="00682774">
        <w:rPr>
          <w:rFonts w:eastAsiaTheme="minorHAnsi"/>
          <w:color w:val="000000" w:themeColor="text1"/>
          <w:sz w:val="24"/>
          <w:szCs w:val="24"/>
          <w:lang w:val="pt-BR" w:eastAsia="en-US" w:bidi="ar-SA"/>
        </w:rPr>
        <w:t xml:space="preserve"> anos no Estado, valores compensados. Foi isso que salvou o encaixe para que nós pudéssemos pagar a parcela e</w:t>
      </w:r>
      <w:r w:rsidR="006E3CC5">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ainda assim</w:t>
      </w:r>
      <w:r w:rsidR="006E3CC5">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honrar </w:t>
      </w:r>
      <w:r w:rsidR="006E3CC5">
        <w:rPr>
          <w:rFonts w:eastAsiaTheme="minorHAnsi"/>
          <w:color w:val="000000" w:themeColor="text1"/>
          <w:sz w:val="24"/>
          <w:szCs w:val="24"/>
          <w:lang w:val="pt-BR" w:eastAsia="en-US" w:bidi="ar-SA"/>
        </w:rPr>
        <w:t>a</w:t>
      </w:r>
      <w:r w:rsidRPr="00682774">
        <w:rPr>
          <w:rFonts w:eastAsiaTheme="minorHAnsi"/>
          <w:color w:val="000000" w:themeColor="text1"/>
          <w:sz w:val="24"/>
          <w:szCs w:val="24"/>
          <w:lang w:val="pt-BR" w:eastAsia="en-US" w:bidi="ar-SA"/>
        </w:rPr>
        <w:t xml:space="preserve"> folha de pagamento.</w:t>
      </w:r>
      <w:r w:rsidR="006E3CC5">
        <w:rPr>
          <w:rFonts w:eastAsiaTheme="minorHAnsi"/>
          <w:color w:val="000000" w:themeColor="text1"/>
          <w:sz w:val="24"/>
          <w:szCs w:val="24"/>
          <w:lang w:val="pt-BR" w:eastAsia="en-US" w:bidi="ar-SA"/>
        </w:rPr>
        <w:t xml:space="preserve"> </w:t>
      </w:r>
      <w:r w:rsidRPr="00682774">
        <w:rPr>
          <w:b/>
          <w:color w:val="000000" w:themeColor="text1"/>
          <w:sz w:val="24"/>
          <w:szCs w:val="24"/>
          <w:u w:val="single"/>
          <w:lang w:val="pt-BR"/>
        </w:rPr>
        <w:t>Eu acho que tem um grande ponto para que possamos esclarecer: o que leva a chegarmo</w:t>
      </w:r>
      <w:r w:rsidR="006E3CC5">
        <w:rPr>
          <w:b/>
          <w:color w:val="000000" w:themeColor="text1"/>
          <w:sz w:val="24"/>
          <w:szCs w:val="24"/>
          <w:u w:val="single"/>
          <w:lang w:val="pt-BR"/>
        </w:rPr>
        <w:t>s a esse ponto? É a Conta Única!</w:t>
      </w:r>
      <w:r w:rsidRPr="00682774">
        <w:rPr>
          <w:b/>
          <w:color w:val="000000" w:themeColor="text1"/>
          <w:sz w:val="24"/>
          <w:szCs w:val="24"/>
          <w:u w:val="single"/>
          <w:lang w:val="pt-BR"/>
        </w:rPr>
        <w:t xml:space="preserve"> Toda vez que o recurso precisa tramitar pela Conta Única para atingir o seu destino, vamos nos lembrar do caso do FETHAB, que é outro tema da CPI, ele acaba</w:t>
      </w:r>
      <w:r w:rsidR="005201BA">
        <w:rPr>
          <w:b/>
          <w:color w:val="000000" w:themeColor="text1"/>
          <w:sz w:val="24"/>
          <w:szCs w:val="24"/>
          <w:u w:val="single"/>
          <w:lang w:val="pt-BR"/>
        </w:rPr>
        <w:t>,</w:t>
      </w:r>
      <w:r w:rsidRPr="00682774">
        <w:rPr>
          <w:b/>
          <w:color w:val="000000" w:themeColor="text1"/>
          <w:sz w:val="24"/>
          <w:szCs w:val="24"/>
          <w:u w:val="single"/>
          <w:lang w:val="pt-BR"/>
        </w:rPr>
        <w:t xml:space="preserve"> de alguma forma</w:t>
      </w:r>
      <w:r w:rsidR="005201BA">
        <w:rPr>
          <w:b/>
          <w:color w:val="000000" w:themeColor="text1"/>
          <w:sz w:val="24"/>
          <w:szCs w:val="24"/>
          <w:u w:val="single"/>
          <w:lang w:val="pt-BR"/>
        </w:rPr>
        <w:t>,</w:t>
      </w:r>
      <w:r w:rsidRPr="00682774">
        <w:rPr>
          <w:b/>
          <w:color w:val="000000" w:themeColor="text1"/>
          <w:sz w:val="24"/>
          <w:szCs w:val="24"/>
          <w:u w:val="single"/>
          <w:lang w:val="pt-BR"/>
        </w:rPr>
        <w:t xml:space="preserve"> se misturando a o</w:t>
      </w:r>
      <w:r w:rsidR="005201BA">
        <w:rPr>
          <w:b/>
          <w:color w:val="000000" w:themeColor="text1"/>
          <w:sz w:val="24"/>
          <w:szCs w:val="24"/>
          <w:u w:val="single"/>
          <w:lang w:val="pt-BR"/>
        </w:rPr>
        <w:t>utros recursos que, às vezes, tê</w:t>
      </w:r>
      <w:r w:rsidRPr="00682774">
        <w:rPr>
          <w:b/>
          <w:color w:val="000000" w:themeColor="text1"/>
          <w:sz w:val="24"/>
          <w:szCs w:val="24"/>
          <w:u w:val="single"/>
          <w:lang w:val="pt-BR"/>
        </w:rPr>
        <w:t>m prioridade naquele momento para retenção</w:t>
      </w:r>
      <w:r w:rsidRPr="00682774">
        <w:rPr>
          <w:color w:val="000000" w:themeColor="text1"/>
          <w:sz w:val="24"/>
          <w:szCs w:val="24"/>
          <w:lang w:val="pt-BR"/>
        </w:rPr>
        <w:t>. Então, o que eu diria, é um apontamento muito bom desta CPI, é que não houve decisão</w:t>
      </w:r>
      <w:r w:rsidR="005201BA">
        <w:rPr>
          <w:color w:val="000000" w:themeColor="text1"/>
          <w:sz w:val="24"/>
          <w:szCs w:val="24"/>
          <w:lang w:val="pt-BR"/>
        </w:rPr>
        <w:t>,</w:t>
      </w:r>
      <w:r w:rsidRPr="00682774">
        <w:rPr>
          <w:color w:val="000000" w:themeColor="text1"/>
          <w:sz w:val="24"/>
          <w:szCs w:val="24"/>
          <w:lang w:val="pt-BR"/>
        </w:rPr>
        <w:t xml:space="preserve"> porque quando o recurso cai na Conta Única deixa </w:t>
      </w:r>
      <w:r w:rsidRPr="00682774">
        <w:rPr>
          <w:color w:val="000000" w:themeColor="text1"/>
          <w:sz w:val="24"/>
          <w:szCs w:val="24"/>
          <w:lang w:val="pt-BR"/>
        </w:rPr>
        <w:lastRenderedPageBreak/>
        <w:t xml:space="preserve">de estar segregado. </w:t>
      </w:r>
      <w:proofErr w:type="gramStart"/>
      <w:r w:rsidRPr="00682774">
        <w:rPr>
          <w:b/>
          <w:color w:val="000000" w:themeColor="text1"/>
          <w:sz w:val="24"/>
          <w:szCs w:val="24"/>
          <w:u w:val="single"/>
          <w:lang w:val="pt-BR"/>
        </w:rPr>
        <w:t xml:space="preserve">A única metodologia eficiente para segregar recurso </w:t>
      </w:r>
      <w:r w:rsidR="005201BA">
        <w:rPr>
          <w:b/>
          <w:color w:val="000000" w:themeColor="text1"/>
          <w:sz w:val="24"/>
          <w:szCs w:val="24"/>
          <w:u w:val="single"/>
          <w:lang w:val="pt-BR"/>
        </w:rPr>
        <w:t xml:space="preserve">é as </w:t>
      </w:r>
      <w:r w:rsidRPr="00682774">
        <w:rPr>
          <w:b/>
          <w:color w:val="000000" w:themeColor="text1"/>
          <w:sz w:val="24"/>
          <w:szCs w:val="24"/>
          <w:u w:val="single"/>
          <w:lang w:val="pt-BR"/>
        </w:rPr>
        <w:t>contas específicas que não passem pela gestão ou por essa mistura do Tesouro Estadual.</w:t>
      </w:r>
      <w:r w:rsidR="005201BA">
        <w:rPr>
          <w:b/>
          <w:color w:val="000000" w:themeColor="text1"/>
          <w:sz w:val="24"/>
          <w:szCs w:val="24"/>
          <w:u w:val="single"/>
          <w:lang w:val="pt-BR"/>
        </w:rPr>
        <w:t>”</w:t>
      </w:r>
      <w:proofErr w:type="gramEnd"/>
    </w:p>
    <w:p w14:paraId="17C7A810" w14:textId="77777777" w:rsidR="000D6860" w:rsidRPr="00682774" w:rsidRDefault="000D6860" w:rsidP="00D0175C">
      <w:pPr>
        <w:widowControl/>
        <w:adjustRightInd w:val="0"/>
        <w:ind w:left="3686"/>
        <w:jc w:val="both"/>
        <w:rPr>
          <w:color w:val="000000" w:themeColor="text1"/>
          <w:sz w:val="24"/>
          <w:szCs w:val="24"/>
          <w:lang w:val="pt-BR" w:eastAsia="ar-SA"/>
        </w:rPr>
      </w:pPr>
    </w:p>
    <w:p w14:paraId="61872F5F" w14:textId="77777777" w:rsidR="000D6860" w:rsidRPr="00682774" w:rsidRDefault="000D6860" w:rsidP="00F55216">
      <w:pPr>
        <w:widowControl/>
        <w:adjustRightInd w:val="0"/>
        <w:ind w:firstLine="851"/>
        <w:jc w:val="both"/>
        <w:rPr>
          <w:color w:val="000000" w:themeColor="text1"/>
          <w:sz w:val="24"/>
          <w:szCs w:val="24"/>
          <w:lang w:val="pt-BR" w:eastAsia="ar-SA"/>
        </w:rPr>
      </w:pPr>
    </w:p>
    <w:p w14:paraId="1A314D3E" w14:textId="77777777" w:rsidR="000D6860" w:rsidRPr="00682774" w:rsidRDefault="00F55216" w:rsidP="00F55216">
      <w:pPr>
        <w:widowControl/>
        <w:adjustRightInd w:val="0"/>
        <w:spacing w:line="360" w:lineRule="auto"/>
        <w:ind w:firstLine="851"/>
        <w:jc w:val="both"/>
        <w:rPr>
          <w:color w:val="000000" w:themeColor="text1"/>
          <w:sz w:val="24"/>
          <w:szCs w:val="24"/>
          <w:lang w:val="pt-BR" w:eastAsia="ar-SA"/>
        </w:rPr>
      </w:pPr>
      <w:r>
        <w:rPr>
          <w:color w:val="000000" w:themeColor="text1"/>
          <w:sz w:val="24"/>
          <w:szCs w:val="24"/>
          <w:lang w:val="pt-BR" w:eastAsia="ar-SA"/>
        </w:rPr>
        <w:t xml:space="preserve">Portanto, é confessa e incontroversa a retenção de valores arrecadados relativos ao percentual dos tributos estaduais que compõe o </w:t>
      </w:r>
      <w:r w:rsidR="00275A1F">
        <w:rPr>
          <w:color w:val="000000" w:themeColor="text1"/>
          <w:sz w:val="24"/>
          <w:szCs w:val="24"/>
          <w:lang w:val="pt-BR" w:eastAsia="ar-SA"/>
        </w:rPr>
        <w:t>FUNDEB</w:t>
      </w:r>
      <w:r>
        <w:rPr>
          <w:color w:val="000000" w:themeColor="text1"/>
          <w:sz w:val="24"/>
          <w:szCs w:val="24"/>
          <w:lang w:val="pt-BR" w:eastAsia="ar-SA"/>
        </w:rPr>
        <w:t xml:space="preserve"> no Estado de Mato Grosso</w:t>
      </w:r>
      <w:r w:rsidR="008733BA">
        <w:rPr>
          <w:color w:val="000000" w:themeColor="text1"/>
          <w:sz w:val="24"/>
          <w:szCs w:val="24"/>
          <w:lang w:val="pt-BR" w:eastAsia="ar-SA"/>
        </w:rPr>
        <w:t>.</w:t>
      </w:r>
    </w:p>
    <w:p w14:paraId="706D156B" w14:textId="77777777" w:rsidR="000D6860" w:rsidRPr="00682774" w:rsidRDefault="000D6860" w:rsidP="00D0175C">
      <w:pPr>
        <w:widowControl/>
        <w:adjustRightInd w:val="0"/>
        <w:ind w:left="3686"/>
        <w:jc w:val="both"/>
        <w:rPr>
          <w:color w:val="000000" w:themeColor="text1"/>
          <w:sz w:val="24"/>
          <w:szCs w:val="24"/>
          <w:lang w:val="pt-BR" w:eastAsia="ar-SA"/>
        </w:rPr>
      </w:pPr>
    </w:p>
    <w:p w14:paraId="23DB982B" w14:textId="77777777" w:rsidR="00D0175C" w:rsidRPr="00682774" w:rsidRDefault="00302D8F" w:rsidP="006E763D">
      <w:pPr>
        <w:pStyle w:val="Ttulo1"/>
        <w:rPr>
          <w:rFonts w:ascii="Times New Roman" w:hAnsi="Times New Roman" w:cs="Times New Roman"/>
          <w:b/>
          <w:sz w:val="24"/>
          <w:szCs w:val="24"/>
          <w:lang w:val="pt-BR" w:eastAsia="ar-SA"/>
        </w:rPr>
      </w:pPr>
      <w:bookmarkStart w:id="23" w:name="_Toc532398369"/>
      <w:r w:rsidRPr="00682774">
        <w:rPr>
          <w:rFonts w:ascii="Times New Roman" w:hAnsi="Times New Roman" w:cs="Times New Roman"/>
          <w:b/>
          <w:sz w:val="24"/>
          <w:szCs w:val="24"/>
          <w:lang w:val="pt-BR" w:eastAsia="ar-SA"/>
        </w:rPr>
        <w:t xml:space="preserve">2.7 </w:t>
      </w:r>
      <w:r w:rsidR="00D0175C" w:rsidRPr="00682774">
        <w:rPr>
          <w:rFonts w:ascii="Times New Roman" w:hAnsi="Times New Roman" w:cs="Times New Roman"/>
          <w:b/>
          <w:sz w:val="24"/>
          <w:szCs w:val="24"/>
          <w:lang w:val="pt-BR" w:eastAsia="ar-SA"/>
        </w:rPr>
        <w:t xml:space="preserve">Da </w:t>
      </w:r>
      <w:r w:rsidR="006E763D" w:rsidRPr="00682774">
        <w:rPr>
          <w:rFonts w:ascii="Times New Roman" w:hAnsi="Times New Roman" w:cs="Times New Roman"/>
          <w:b/>
          <w:sz w:val="24"/>
          <w:szCs w:val="24"/>
          <w:lang w:val="pt-BR" w:eastAsia="ar-SA"/>
        </w:rPr>
        <w:t>A</w:t>
      </w:r>
      <w:r w:rsidR="00D0175C" w:rsidRPr="00682774">
        <w:rPr>
          <w:rFonts w:ascii="Times New Roman" w:hAnsi="Times New Roman" w:cs="Times New Roman"/>
          <w:b/>
          <w:sz w:val="24"/>
          <w:szCs w:val="24"/>
          <w:lang w:val="pt-BR" w:eastAsia="ar-SA"/>
        </w:rPr>
        <w:t>puração do Valor Retido</w:t>
      </w:r>
      <w:bookmarkEnd w:id="23"/>
      <w:r w:rsidR="00D0175C" w:rsidRPr="00682774">
        <w:rPr>
          <w:rFonts w:ascii="Times New Roman" w:hAnsi="Times New Roman" w:cs="Times New Roman"/>
          <w:b/>
          <w:sz w:val="24"/>
          <w:szCs w:val="24"/>
          <w:lang w:val="pt-BR" w:eastAsia="ar-SA"/>
        </w:rPr>
        <w:t xml:space="preserve"> </w:t>
      </w:r>
    </w:p>
    <w:p w14:paraId="3A696B7C" w14:textId="77777777" w:rsidR="00D0175C" w:rsidRPr="00682774" w:rsidRDefault="00D0175C" w:rsidP="00D0175C">
      <w:pPr>
        <w:pStyle w:val="PargrafodaLista"/>
        <w:widowControl/>
        <w:tabs>
          <w:tab w:val="left" w:pos="390"/>
        </w:tabs>
        <w:suppressAutoHyphens/>
        <w:autoSpaceDE/>
        <w:autoSpaceDN/>
        <w:spacing w:after="120"/>
        <w:ind w:left="720" w:firstLine="0"/>
        <w:jc w:val="both"/>
        <w:rPr>
          <w:color w:val="000000" w:themeColor="text1"/>
          <w:sz w:val="24"/>
          <w:szCs w:val="24"/>
          <w:lang w:val="pt-BR" w:eastAsia="ar-SA"/>
        </w:rPr>
      </w:pPr>
    </w:p>
    <w:p w14:paraId="794D40EC" w14:textId="77777777" w:rsidR="001A3511" w:rsidRDefault="00D0175C" w:rsidP="00B403FA">
      <w:pPr>
        <w:widowControl/>
        <w:tabs>
          <w:tab w:val="left" w:pos="390"/>
        </w:tabs>
        <w:suppressAutoHyphens/>
        <w:autoSpaceDE/>
        <w:autoSpaceDN/>
        <w:spacing w:after="120" w:line="360" w:lineRule="auto"/>
        <w:ind w:firstLine="851"/>
        <w:jc w:val="both"/>
        <w:rPr>
          <w:color w:val="000000" w:themeColor="text1"/>
          <w:sz w:val="24"/>
          <w:szCs w:val="24"/>
          <w:lang w:val="pt-BR" w:eastAsia="ar-SA"/>
        </w:rPr>
      </w:pPr>
      <w:r w:rsidRPr="00682774">
        <w:rPr>
          <w:color w:val="000000" w:themeColor="text1"/>
          <w:sz w:val="24"/>
          <w:szCs w:val="24"/>
          <w:lang w:val="pt-BR" w:eastAsia="ar-SA"/>
        </w:rPr>
        <w:t>Embora as denúncias ora investigadas tragam fatos relativos ao ex</w:t>
      </w:r>
      <w:r w:rsidR="00B403FA">
        <w:rPr>
          <w:color w:val="000000" w:themeColor="text1"/>
          <w:sz w:val="24"/>
          <w:szCs w:val="24"/>
          <w:lang w:val="pt-BR" w:eastAsia="ar-SA"/>
        </w:rPr>
        <w:t>ercício financeiro de 2017, esta C</w:t>
      </w:r>
      <w:r w:rsidRPr="00682774">
        <w:rPr>
          <w:color w:val="000000" w:themeColor="text1"/>
          <w:sz w:val="24"/>
          <w:szCs w:val="24"/>
          <w:lang w:val="pt-BR" w:eastAsia="ar-SA"/>
        </w:rPr>
        <w:t>omissão aprofundou</w:t>
      </w:r>
      <w:r w:rsidR="008733BA" w:rsidRPr="00682774">
        <w:rPr>
          <w:color w:val="000000" w:themeColor="text1"/>
          <w:sz w:val="24"/>
          <w:szCs w:val="24"/>
          <w:lang w:val="pt-BR" w:eastAsia="ar-SA"/>
        </w:rPr>
        <w:t xml:space="preserve"> </w:t>
      </w:r>
      <w:r w:rsidR="00110A77">
        <w:rPr>
          <w:color w:val="000000" w:themeColor="text1"/>
          <w:sz w:val="24"/>
          <w:szCs w:val="24"/>
          <w:lang w:val="pt-BR" w:eastAsia="ar-SA"/>
        </w:rPr>
        <w:t>n</w:t>
      </w:r>
      <w:r w:rsidR="008733BA">
        <w:rPr>
          <w:color w:val="000000" w:themeColor="text1"/>
          <w:sz w:val="24"/>
          <w:szCs w:val="24"/>
          <w:lang w:val="pt-BR" w:eastAsia="ar-SA"/>
        </w:rPr>
        <w:t xml:space="preserve">a análise </w:t>
      </w:r>
      <w:r w:rsidR="00110A77">
        <w:rPr>
          <w:color w:val="000000" w:themeColor="text1"/>
          <w:sz w:val="24"/>
          <w:szCs w:val="24"/>
          <w:lang w:val="pt-BR" w:eastAsia="ar-SA"/>
        </w:rPr>
        <w:t>d</w:t>
      </w:r>
      <w:r w:rsidR="008733BA">
        <w:rPr>
          <w:color w:val="000000" w:themeColor="text1"/>
          <w:sz w:val="24"/>
          <w:szCs w:val="24"/>
          <w:lang w:val="pt-BR" w:eastAsia="ar-SA"/>
        </w:rPr>
        <w:t>os anos de 2015, 2016,</w:t>
      </w:r>
      <w:r w:rsidRPr="00682774">
        <w:rPr>
          <w:color w:val="000000" w:themeColor="text1"/>
          <w:sz w:val="24"/>
          <w:szCs w:val="24"/>
          <w:lang w:val="pt-BR" w:eastAsia="ar-SA"/>
        </w:rPr>
        <w:t xml:space="preserve"> 2017</w:t>
      </w:r>
      <w:r w:rsidR="008733BA">
        <w:rPr>
          <w:color w:val="000000" w:themeColor="text1"/>
          <w:sz w:val="24"/>
          <w:szCs w:val="24"/>
          <w:lang w:val="pt-BR" w:eastAsia="ar-SA"/>
        </w:rPr>
        <w:t xml:space="preserve"> e</w:t>
      </w:r>
      <w:r w:rsidR="00B403FA">
        <w:rPr>
          <w:color w:val="000000" w:themeColor="text1"/>
          <w:sz w:val="24"/>
          <w:szCs w:val="24"/>
          <w:lang w:val="pt-BR" w:eastAsia="ar-SA"/>
        </w:rPr>
        <w:t>,</w:t>
      </w:r>
      <w:r w:rsidR="008733BA">
        <w:rPr>
          <w:color w:val="000000" w:themeColor="text1"/>
          <w:sz w:val="24"/>
          <w:szCs w:val="24"/>
          <w:lang w:val="pt-BR" w:eastAsia="ar-SA"/>
        </w:rPr>
        <w:t xml:space="preserve"> parcialmente</w:t>
      </w:r>
      <w:r w:rsidR="00B403FA">
        <w:rPr>
          <w:color w:val="000000" w:themeColor="text1"/>
          <w:sz w:val="24"/>
          <w:szCs w:val="24"/>
          <w:lang w:val="pt-BR" w:eastAsia="ar-SA"/>
        </w:rPr>
        <w:t>,</w:t>
      </w:r>
      <w:r w:rsidR="008733BA">
        <w:rPr>
          <w:color w:val="000000" w:themeColor="text1"/>
          <w:sz w:val="24"/>
          <w:szCs w:val="24"/>
          <w:lang w:val="pt-BR" w:eastAsia="ar-SA"/>
        </w:rPr>
        <w:t xml:space="preserve"> </w:t>
      </w:r>
      <w:r w:rsidR="00110A77">
        <w:rPr>
          <w:color w:val="000000" w:themeColor="text1"/>
          <w:sz w:val="24"/>
          <w:szCs w:val="24"/>
          <w:lang w:val="pt-BR" w:eastAsia="ar-SA"/>
        </w:rPr>
        <w:t>d</w:t>
      </w:r>
      <w:r w:rsidR="008733BA">
        <w:rPr>
          <w:color w:val="000000" w:themeColor="text1"/>
          <w:sz w:val="24"/>
          <w:szCs w:val="24"/>
          <w:lang w:val="pt-BR" w:eastAsia="ar-SA"/>
        </w:rPr>
        <w:t>o ano de 2018</w:t>
      </w:r>
      <w:r w:rsidRPr="00682774">
        <w:rPr>
          <w:color w:val="000000" w:themeColor="text1"/>
          <w:sz w:val="24"/>
          <w:szCs w:val="24"/>
          <w:lang w:val="pt-BR" w:eastAsia="ar-SA"/>
        </w:rPr>
        <w:t>.</w:t>
      </w:r>
      <w:r w:rsidR="00B403FA">
        <w:rPr>
          <w:color w:val="000000" w:themeColor="text1"/>
          <w:sz w:val="24"/>
          <w:szCs w:val="24"/>
          <w:lang w:val="pt-BR" w:eastAsia="ar-SA"/>
        </w:rPr>
        <w:t xml:space="preserve"> </w:t>
      </w:r>
      <w:r w:rsidR="001A3511" w:rsidRPr="00682774">
        <w:rPr>
          <w:color w:val="000000" w:themeColor="text1"/>
          <w:sz w:val="24"/>
          <w:szCs w:val="24"/>
          <w:lang w:val="pt-BR" w:eastAsia="ar-SA"/>
        </w:rPr>
        <w:t>Observa-se que nos anos de 2015 e 2016 os repasses mantiveram regularidade em relação ao ingresso de receitas</w:t>
      </w:r>
      <w:r w:rsidR="00B403FA">
        <w:rPr>
          <w:color w:val="000000" w:themeColor="text1"/>
          <w:sz w:val="24"/>
          <w:szCs w:val="24"/>
          <w:lang w:val="pt-BR" w:eastAsia="ar-SA"/>
        </w:rPr>
        <w:t>. O</w:t>
      </w:r>
      <w:r w:rsidR="001A3511" w:rsidRPr="00682774">
        <w:rPr>
          <w:color w:val="000000" w:themeColor="text1"/>
          <w:sz w:val="24"/>
          <w:szCs w:val="24"/>
          <w:lang w:val="pt-BR" w:eastAsia="ar-SA"/>
        </w:rPr>
        <w:t xml:space="preserve"> mesmo não ocorreu no exercício de 2017, sendo que</w:t>
      </w:r>
      <w:r w:rsidR="00B403FA">
        <w:rPr>
          <w:color w:val="000000" w:themeColor="text1"/>
          <w:sz w:val="24"/>
          <w:szCs w:val="24"/>
          <w:lang w:val="pt-BR" w:eastAsia="ar-SA"/>
        </w:rPr>
        <w:t>,</w:t>
      </w:r>
      <w:r w:rsidR="001A3511" w:rsidRPr="00682774">
        <w:rPr>
          <w:color w:val="000000" w:themeColor="text1"/>
          <w:sz w:val="24"/>
          <w:szCs w:val="24"/>
          <w:lang w:val="pt-BR" w:eastAsia="ar-SA"/>
        </w:rPr>
        <w:t xml:space="preserve"> comprovad</w:t>
      </w:r>
      <w:r w:rsidR="00645A01">
        <w:rPr>
          <w:color w:val="000000" w:themeColor="text1"/>
          <w:sz w:val="24"/>
          <w:szCs w:val="24"/>
          <w:lang w:val="pt-BR" w:eastAsia="ar-SA"/>
        </w:rPr>
        <w:t>as</w:t>
      </w:r>
      <w:r w:rsidR="001A3511" w:rsidRPr="00682774">
        <w:rPr>
          <w:color w:val="000000" w:themeColor="text1"/>
          <w:sz w:val="24"/>
          <w:szCs w:val="24"/>
          <w:lang w:val="pt-BR" w:eastAsia="ar-SA"/>
        </w:rPr>
        <w:t xml:space="preserve"> as alegações constantes na denúncia da AMM e demais entidades representativas</w:t>
      </w:r>
      <w:r w:rsidR="00B403FA">
        <w:rPr>
          <w:color w:val="000000" w:themeColor="text1"/>
          <w:sz w:val="24"/>
          <w:szCs w:val="24"/>
          <w:lang w:val="pt-BR" w:eastAsia="ar-SA"/>
        </w:rPr>
        <w:t>, o Governo do E</w:t>
      </w:r>
      <w:r w:rsidR="001A3511" w:rsidRPr="00682774">
        <w:rPr>
          <w:color w:val="000000" w:themeColor="text1"/>
          <w:sz w:val="24"/>
          <w:szCs w:val="24"/>
          <w:lang w:val="pt-BR" w:eastAsia="ar-SA"/>
        </w:rPr>
        <w:t xml:space="preserve">stado de Mato Grosso apropriou-se das receitas do </w:t>
      </w:r>
      <w:r w:rsidR="00275A1F">
        <w:rPr>
          <w:color w:val="000000" w:themeColor="text1"/>
          <w:sz w:val="24"/>
          <w:szCs w:val="24"/>
          <w:lang w:val="pt-BR" w:eastAsia="ar-SA"/>
        </w:rPr>
        <w:t>FUNDEB</w:t>
      </w:r>
      <w:r w:rsidR="00645A01">
        <w:rPr>
          <w:color w:val="000000" w:themeColor="text1"/>
          <w:sz w:val="24"/>
          <w:szCs w:val="24"/>
          <w:lang w:val="pt-BR" w:eastAsia="ar-SA"/>
        </w:rPr>
        <w:t xml:space="preserve"> e as</w:t>
      </w:r>
      <w:r w:rsidR="001A3511" w:rsidRPr="00682774">
        <w:rPr>
          <w:color w:val="000000" w:themeColor="text1"/>
          <w:sz w:val="24"/>
          <w:szCs w:val="24"/>
          <w:lang w:val="pt-BR" w:eastAsia="ar-SA"/>
        </w:rPr>
        <w:t xml:space="preserve"> destin</w:t>
      </w:r>
      <w:r w:rsidR="00645A01">
        <w:rPr>
          <w:color w:val="000000" w:themeColor="text1"/>
          <w:sz w:val="24"/>
          <w:szCs w:val="24"/>
          <w:lang w:val="pt-BR" w:eastAsia="ar-SA"/>
        </w:rPr>
        <w:t>ou</w:t>
      </w:r>
      <w:r w:rsidR="001A3511" w:rsidRPr="00682774">
        <w:rPr>
          <w:color w:val="000000" w:themeColor="text1"/>
          <w:sz w:val="24"/>
          <w:szCs w:val="24"/>
          <w:lang w:val="pt-BR" w:eastAsia="ar-SA"/>
        </w:rPr>
        <w:t xml:space="preserve"> para outras finalidades, não sendo possível demonstrar a destinação haja vista os recursos da conta de arrecadação </w:t>
      </w:r>
      <w:proofErr w:type="gramStart"/>
      <w:r w:rsidR="001A3511" w:rsidRPr="00682774">
        <w:rPr>
          <w:color w:val="000000" w:themeColor="text1"/>
          <w:sz w:val="24"/>
          <w:szCs w:val="24"/>
          <w:lang w:val="pt-BR" w:eastAsia="ar-SA"/>
        </w:rPr>
        <w:t>ter</w:t>
      </w:r>
      <w:r w:rsidR="00175D59">
        <w:rPr>
          <w:color w:val="000000" w:themeColor="text1"/>
          <w:sz w:val="24"/>
          <w:szCs w:val="24"/>
          <w:lang w:val="pt-BR" w:eastAsia="ar-SA"/>
        </w:rPr>
        <w:t>em</w:t>
      </w:r>
      <w:proofErr w:type="gramEnd"/>
      <w:r w:rsidR="001A3511" w:rsidRPr="00682774">
        <w:rPr>
          <w:color w:val="000000" w:themeColor="text1"/>
          <w:sz w:val="24"/>
          <w:szCs w:val="24"/>
          <w:lang w:val="pt-BR" w:eastAsia="ar-SA"/>
        </w:rPr>
        <w:t xml:space="preserve"> sido transferido</w:t>
      </w:r>
      <w:r w:rsidR="00175D59">
        <w:rPr>
          <w:color w:val="000000" w:themeColor="text1"/>
          <w:sz w:val="24"/>
          <w:szCs w:val="24"/>
          <w:lang w:val="pt-BR" w:eastAsia="ar-SA"/>
        </w:rPr>
        <w:t>s</w:t>
      </w:r>
      <w:r w:rsidR="001A3511" w:rsidRPr="00682774">
        <w:rPr>
          <w:color w:val="000000" w:themeColor="text1"/>
          <w:sz w:val="24"/>
          <w:szCs w:val="24"/>
          <w:lang w:val="pt-BR" w:eastAsia="ar-SA"/>
        </w:rPr>
        <w:t xml:space="preserve"> para </w:t>
      </w:r>
      <w:r w:rsidR="00175D59">
        <w:rPr>
          <w:color w:val="000000" w:themeColor="text1"/>
          <w:sz w:val="24"/>
          <w:szCs w:val="24"/>
          <w:lang w:val="pt-BR" w:eastAsia="ar-SA"/>
        </w:rPr>
        <w:t>a Conta Ú</w:t>
      </w:r>
      <w:r w:rsidR="001A3511" w:rsidRPr="00682774">
        <w:rPr>
          <w:color w:val="000000" w:themeColor="text1"/>
          <w:sz w:val="24"/>
          <w:szCs w:val="24"/>
          <w:lang w:val="pt-BR" w:eastAsia="ar-SA"/>
        </w:rPr>
        <w:t>nica, local que se unem aos recursos de todas as demais naturezas.</w:t>
      </w:r>
    </w:p>
    <w:p w14:paraId="23C08583" w14:textId="77777777" w:rsidR="001A3511" w:rsidRDefault="001A3511" w:rsidP="00591C82">
      <w:pPr>
        <w:spacing w:line="360" w:lineRule="auto"/>
        <w:ind w:firstLine="851"/>
        <w:jc w:val="both"/>
        <w:rPr>
          <w:color w:val="000000" w:themeColor="text1"/>
          <w:sz w:val="24"/>
          <w:szCs w:val="24"/>
          <w:lang w:val="pt-BR" w:eastAsia="ar-SA"/>
        </w:rPr>
      </w:pPr>
      <w:r w:rsidRPr="00682774">
        <w:rPr>
          <w:color w:val="000000" w:themeColor="text1"/>
          <w:sz w:val="24"/>
          <w:szCs w:val="24"/>
          <w:lang w:val="pt-BR" w:eastAsia="ar-SA"/>
        </w:rPr>
        <w:t>Esta Comissão procedeu</w:t>
      </w:r>
      <w:r w:rsidR="00645A01">
        <w:rPr>
          <w:color w:val="000000" w:themeColor="text1"/>
          <w:sz w:val="24"/>
          <w:szCs w:val="24"/>
          <w:lang w:val="pt-BR" w:eastAsia="ar-SA"/>
        </w:rPr>
        <w:t xml:space="preserve"> </w:t>
      </w:r>
      <w:r w:rsidRPr="00682774">
        <w:rPr>
          <w:color w:val="000000" w:themeColor="text1"/>
          <w:sz w:val="24"/>
          <w:szCs w:val="24"/>
          <w:lang w:val="pt-BR" w:eastAsia="ar-SA"/>
        </w:rPr>
        <w:t>com análise técnica e minuciosa acerca da emissão das Notas Extra Orçamentarias (NEX)</w:t>
      </w:r>
      <w:r>
        <w:rPr>
          <w:color w:val="000000" w:themeColor="text1"/>
          <w:sz w:val="24"/>
          <w:szCs w:val="24"/>
          <w:lang w:val="pt-BR" w:eastAsia="ar-SA"/>
        </w:rPr>
        <w:t xml:space="preserve"> do ano de 2017, sendo possível identificar inúmeras irregularidades.</w:t>
      </w:r>
    </w:p>
    <w:p w14:paraId="2BCEBC19" w14:textId="77777777" w:rsidR="00D0175C" w:rsidRPr="00682774" w:rsidRDefault="00D0175C" w:rsidP="00591C82">
      <w:pPr>
        <w:widowControl/>
        <w:tabs>
          <w:tab w:val="left" w:pos="390"/>
        </w:tabs>
        <w:suppressAutoHyphens/>
        <w:autoSpaceDE/>
        <w:autoSpaceDN/>
        <w:spacing w:after="120" w:line="360" w:lineRule="auto"/>
        <w:ind w:firstLine="851"/>
        <w:jc w:val="both"/>
        <w:rPr>
          <w:color w:val="000000" w:themeColor="text1"/>
          <w:sz w:val="24"/>
          <w:szCs w:val="24"/>
          <w:lang w:val="pt-BR" w:eastAsia="ar-SA"/>
        </w:rPr>
      </w:pPr>
      <w:r w:rsidRPr="00682774">
        <w:rPr>
          <w:color w:val="000000" w:themeColor="text1"/>
          <w:sz w:val="24"/>
          <w:szCs w:val="24"/>
          <w:lang w:val="pt-BR" w:eastAsia="ar-SA"/>
        </w:rPr>
        <w:t xml:space="preserve">Foram analisados os dados fornecidos pela </w:t>
      </w:r>
      <w:r w:rsidR="000F55F3" w:rsidRPr="00682774">
        <w:rPr>
          <w:color w:val="000000" w:themeColor="text1"/>
          <w:sz w:val="24"/>
          <w:szCs w:val="24"/>
          <w:lang w:val="pt-BR" w:eastAsia="ar-SA"/>
        </w:rPr>
        <w:t xml:space="preserve">SEFAZ-MT, </w:t>
      </w:r>
      <w:r w:rsidRPr="00682774">
        <w:rPr>
          <w:color w:val="000000" w:themeColor="text1"/>
          <w:sz w:val="24"/>
          <w:szCs w:val="24"/>
          <w:lang w:val="pt-BR" w:eastAsia="ar-SA"/>
        </w:rPr>
        <w:t xml:space="preserve">bem como os números informados pela Secretaria do Tesouro Nacional-STN, onde podemos visualizar a evolução dos repasses do </w:t>
      </w:r>
      <w:r w:rsidR="00275A1F">
        <w:rPr>
          <w:color w:val="000000" w:themeColor="text1"/>
          <w:sz w:val="24"/>
          <w:szCs w:val="24"/>
          <w:lang w:val="pt-BR" w:eastAsia="ar-SA"/>
        </w:rPr>
        <w:t>FUNDEB</w:t>
      </w:r>
      <w:r w:rsidRPr="00682774">
        <w:rPr>
          <w:color w:val="000000" w:themeColor="text1"/>
          <w:sz w:val="24"/>
          <w:szCs w:val="24"/>
          <w:lang w:val="pt-BR" w:eastAsia="ar-SA"/>
        </w:rPr>
        <w:t xml:space="preserve"> nos últimos anos, os valores e percentuais repassados mensalmente, a evolução financeira dos períodos, para tanto é indispensável reproduzir os relatórios</w:t>
      </w:r>
      <w:r w:rsidR="001A3511" w:rsidRPr="00682774">
        <w:rPr>
          <w:color w:val="000000" w:themeColor="text1"/>
          <w:sz w:val="24"/>
          <w:szCs w:val="24"/>
          <w:lang w:val="pt-BR" w:eastAsia="ar-SA"/>
        </w:rPr>
        <w:t xml:space="preserve"> </w:t>
      </w:r>
      <w:r w:rsidR="00294171" w:rsidRPr="00682774">
        <w:rPr>
          <w:color w:val="000000" w:themeColor="text1"/>
          <w:sz w:val="24"/>
          <w:szCs w:val="24"/>
          <w:lang w:val="pt-BR" w:eastAsia="ar-SA"/>
        </w:rPr>
        <w:t>de d</w:t>
      </w:r>
      <w:r w:rsidRPr="00682774">
        <w:rPr>
          <w:color w:val="000000" w:themeColor="text1"/>
          <w:sz w:val="24"/>
          <w:szCs w:val="24"/>
          <w:lang w:val="pt-BR" w:eastAsia="ar-SA"/>
        </w:rPr>
        <w:t>istribuição acumulada conforme planilhas abaixo:</w:t>
      </w:r>
    </w:p>
    <w:p w14:paraId="3512C5D4" w14:textId="77777777" w:rsidR="00D0175C" w:rsidRPr="00682774" w:rsidRDefault="00D0175C" w:rsidP="00591C82">
      <w:pPr>
        <w:widowControl/>
        <w:tabs>
          <w:tab w:val="left" w:pos="390"/>
        </w:tabs>
        <w:suppressAutoHyphens/>
        <w:autoSpaceDE/>
        <w:autoSpaceDN/>
        <w:spacing w:after="120" w:line="360" w:lineRule="auto"/>
        <w:ind w:firstLine="851"/>
        <w:jc w:val="both"/>
        <w:rPr>
          <w:color w:val="000000" w:themeColor="text1"/>
          <w:sz w:val="24"/>
          <w:szCs w:val="24"/>
          <w:lang w:val="pt-BR" w:eastAsia="ar-SA"/>
        </w:rPr>
        <w:sectPr w:rsidR="00D0175C" w:rsidRPr="00682774" w:rsidSect="001A3511">
          <w:headerReference w:type="even" r:id="rId11"/>
          <w:headerReference w:type="default" r:id="rId12"/>
          <w:footerReference w:type="even" r:id="rId13"/>
          <w:footerReference w:type="default" r:id="rId14"/>
          <w:pgSz w:w="11910" w:h="16850"/>
          <w:pgMar w:top="1740" w:right="853" w:bottom="1702" w:left="1560" w:header="539" w:footer="964" w:gutter="0"/>
          <w:cols w:space="720"/>
          <w:docGrid w:linePitch="299"/>
        </w:sectPr>
      </w:pPr>
    </w:p>
    <w:tbl>
      <w:tblPr>
        <w:tblpPr w:leftFromText="141" w:rightFromText="141" w:vertAnchor="page" w:horzAnchor="margin" w:tblpX="-214" w:tblpY="2716"/>
        <w:tblW w:w="55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
        <w:gridCol w:w="1024"/>
        <w:gridCol w:w="1210"/>
        <w:gridCol w:w="729"/>
        <w:gridCol w:w="912"/>
        <w:gridCol w:w="1024"/>
        <w:gridCol w:w="729"/>
        <w:gridCol w:w="912"/>
        <w:gridCol w:w="838"/>
        <w:gridCol w:w="838"/>
        <w:gridCol w:w="965"/>
        <w:gridCol w:w="1260"/>
        <w:gridCol w:w="1396"/>
        <w:gridCol w:w="835"/>
        <w:gridCol w:w="1126"/>
        <w:gridCol w:w="1114"/>
      </w:tblGrid>
      <w:tr w:rsidR="00D0175C" w:rsidRPr="001A3511" w14:paraId="589B7807" w14:textId="77777777" w:rsidTr="00D0175C">
        <w:trPr>
          <w:trHeight w:val="225"/>
        </w:trPr>
        <w:tc>
          <w:tcPr>
            <w:tcW w:w="194" w:type="pct"/>
            <w:shd w:val="clear" w:color="auto" w:fill="auto"/>
            <w:noWrap/>
            <w:vAlign w:val="bottom"/>
            <w:hideMark/>
          </w:tcPr>
          <w:p w14:paraId="2C3C1914"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
        </w:tc>
        <w:tc>
          <w:tcPr>
            <w:tcW w:w="330" w:type="pct"/>
            <w:shd w:val="clear" w:color="auto" w:fill="auto"/>
            <w:noWrap/>
            <w:vAlign w:val="bottom"/>
            <w:hideMark/>
          </w:tcPr>
          <w:p w14:paraId="189ADD8C"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Origem</w:t>
            </w:r>
          </w:p>
        </w:tc>
        <w:tc>
          <w:tcPr>
            <w:tcW w:w="390" w:type="pct"/>
            <w:shd w:val="clear" w:color="auto" w:fill="auto"/>
            <w:noWrap/>
            <w:vAlign w:val="bottom"/>
            <w:hideMark/>
          </w:tcPr>
          <w:p w14:paraId="08321011"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Origem</w:t>
            </w:r>
          </w:p>
        </w:tc>
        <w:tc>
          <w:tcPr>
            <w:tcW w:w="235" w:type="pct"/>
            <w:shd w:val="clear" w:color="auto" w:fill="auto"/>
            <w:noWrap/>
            <w:vAlign w:val="bottom"/>
            <w:hideMark/>
          </w:tcPr>
          <w:p w14:paraId="039F053E"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Origem</w:t>
            </w:r>
          </w:p>
        </w:tc>
        <w:tc>
          <w:tcPr>
            <w:tcW w:w="294" w:type="pct"/>
            <w:shd w:val="clear" w:color="auto" w:fill="auto"/>
            <w:noWrap/>
            <w:vAlign w:val="bottom"/>
            <w:hideMark/>
          </w:tcPr>
          <w:p w14:paraId="0698BD52"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Origem</w:t>
            </w:r>
          </w:p>
        </w:tc>
        <w:tc>
          <w:tcPr>
            <w:tcW w:w="330" w:type="pct"/>
            <w:shd w:val="clear" w:color="auto" w:fill="auto"/>
            <w:noWrap/>
            <w:vAlign w:val="bottom"/>
            <w:hideMark/>
          </w:tcPr>
          <w:p w14:paraId="2CA3A332"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Origem</w:t>
            </w:r>
          </w:p>
        </w:tc>
        <w:tc>
          <w:tcPr>
            <w:tcW w:w="235" w:type="pct"/>
            <w:shd w:val="clear" w:color="auto" w:fill="auto"/>
            <w:noWrap/>
            <w:vAlign w:val="bottom"/>
            <w:hideMark/>
          </w:tcPr>
          <w:p w14:paraId="1CB875AE"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Origem</w:t>
            </w:r>
          </w:p>
        </w:tc>
        <w:tc>
          <w:tcPr>
            <w:tcW w:w="294" w:type="pct"/>
            <w:shd w:val="clear" w:color="000000" w:fill="DDD9C4"/>
            <w:noWrap/>
            <w:vAlign w:val="bottom"/>
            <w:hideMark/>
          </w:tcPr>
          <w:p w14:paraId="6B8756BF"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Origem</w:t>
            </w:r>
          </w:p>
        </w:tc>
        <w:tc>
          <w:tcPr>
            <w:tcW w:w="270" w:type="pct"/>
            <w:shd w:val="clear" w:color="000000" w:fill="DDD9C4"/>
            <w:noWrap/>
            <w:vAlign w:val="bottom"/>
            <w:hideMark/>
          </w:tcPr>
          <w:p w14:paraId="4217C29D"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Origem</w:t>
            </w:r>
          </w:p>
        </w:tc>
        <w:tc>
          <w:tcPr>
            <w:tcW w:w="270" w:type="pct"/>
            <w:shd w:val="clear" w:color="000000" w:fill="DDD9C4"/>
            <w:noWrap/>
            <w:vAlign w:val="bottom"/>
            <w:hideMark/>
          </w:tcPr>
          <w:p w14:paraId="2491EA29"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Origem</w:t>
            </w:r>
          </w:p>
        </w:tc>
        <w:tc>
          <w:tcPr>
            <w:tcW w:w="311" w:type="pct"/>
            <w:shd w:val="clear" w:color="auto" w:fill="auto"/>
            <w:noWrap/>
            <w:vAlign w:val="bottom"/>
            <w:hideMark/>
          </w:tcPr>
          <w:p w14:paraId="0CD0FAAB" w14:textId="77777777" w:rsidR="00D0175C" w:rsidRPr="001A3511" w:rsidRDefault="00D0175C" w:rsidP="00591C82">
            <w:pPr>
              <w:widowControl/>
              <w:autoSpaceDE/>
              <w:autoSpaceDN/>
              <w:ind w:firstLine="851"/>
              <w:jc w:val="both"/>
              <w:rPr>
                <w:b/>
                <w:bCs/>
                <w:color w:val="000000" w:themeColor="text1"/>
                <w:sz w:val="16"/>
                <w:szCs w:val="16"/>
                <w:lang w:val="pt-BR" w:eastAsia="pt-BR" w:bidi="ar-SA"/>
              </w:rPr>
            </w:pPr>
          </w:p>
        </w:tc>
        <w:tc>
          <w:tcPr>
            <w:tcW w:w="406" w:type="pct"/>
            <w:vMerge w:val="restart"/>
            <w:shd w:val="clear" w:color="000000" w:fill="C5D9F1"/>
            <w:noWrap/>
            <w:vAlign w:val="bottom"/>
            <w:hideMark/>
          </w:tcPr>
          <w:p w14:paraId="482D2872"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Parcela</w:t>
            </w:r>
          </w:p>
          <w:p w14:paraId="07756B58"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roofErr w:type="gramStart"/>
            <w:r w:rsidRPr="001A3511">
              <w:rPr>
                <w:color w:val="000000" w:themeColor="text1"/>
                <w:sz w:val="16"/>
                <w:szCs w:val="16"/>
                <w:lang w:val="pt-BR" w:eastAsia="pt-BR" w:bidi="ar-SA"/>
              </w:rPr>
              <w:t>destinada</w:t>
            </w:r>
            <w:proofErr w:type="gramEnd"/>
            <w:r w:rsidRPr="001A3511">
              <w:rPr>
                <w:color w:val="000000" w:themeColor="text1"/>
                <w:sz w:val="16"/>
                <w:szCs w:val="16"/>
                <w:lang w:val="pt-BR" w:eastAsia="pt-BR" w:bidi="ar-SA"/>
              </w:rPr>
              <w:t xml:space="preserve"> ao Estado</w:t>
            </w:r>
          </w:p>
        </w:tc>
        <w:tc>
          <w:tcPr>
            <w:tcW w:w="450" w:type="pct"/>
            <w:vMerge w:val="restart"/>
            <w:shd w:val="clear" w:color="000000" w:fill="8DB4E2"/>
            <w:noWrap/>
            <w:vAlign w:val="bottom"/>
            <w:hideMark/>
          </w:tcPr>
          <w:p w14:paraId="3EA3BED9"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Parcela</w:t>
            </w:r>
          </w:p>
          <w:p w14:paraId="2ADD674C"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roofErr w:type="gramStart"/>
            <w:r w:rsidRPr="001A3511">
              <w:rPr>
                <w:color w:val="000000" w:themeColor="text1"/>
                <w:sz w:val="16"/>
                <w:szCs w:val="16"/>
                <w:lang w:val="pt-BR" w:eastAsia="pt-BR" w:bidi="ar-SA"/>
              </w:rPr>
              <w:t>destinada</w:t>
            </w:r>
            <w:proofErr w:type="gramEnd"/>
            <w:r w:rsidRPr="001A3511">
              <w:rPr>
                <w:color w:val="000000" w:themeColor="text1"/>
                <w:sz w:val="16"/>
                <w:szCs w:val="16"/>
                <w:lang w:val="pt-BR" w:eastAsia="pt-BR" w:bidi="ar-SA"/>
              </w:rPr>
              <w:t xml:space="preserve"> aos Municípios</w:t>
            </w:r>
          </w:p>
        </w:tc>
        <w:tc>
          <w:tcPr>
            <w:tcW w:w="269" w:type="pct"/>
            <w:vMerge w:val="restart"/>
            <w:shd w:val="clear" w:color="000000" w:fill="D8E4BC"/>
            <w:noWrap/>
            <w:vAlign w:val="bottom"/>
            <w:hideMark/>
          </w:tcPr>
          <w:p w14:paraId="0AD087A2"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Parcela com</w:t>
            </w:r>
          </w:p>
          <w:p w14:paraId="7CF00E17"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roofErr w:type="gramStart"/>
            <w:r w:rsidRPr="001A3511">
              <w:rPr>
                <w:color w:val="000000" w:themeColor="text1"/>
                <w:sz w:val="16"/>
                <w:szCs w:val="16"/>
                <w:lang w:val="pt-BR" w:eastAsia="pt-BR" w:bidi="ar-SA"/>
              </w:rPr>
              <w:t>origem</w:t>
            </w:r>
            <w:proofErr w:type="gramEnd"/>
            <w:r w:rsidRPr="001A3511">
              <w:rPr>
                <w:color w:val="000000" w:themeColor="text1"/>
                <w:sz w:val="16"/>
                <w:szCs w:val="16"/>
                <w:lang w:val="pt-BR" w:eastAsia="pt-BR" w:bidi="ar-SA"/>
              </w:rPr>
              <w:t xml:space="preserve"> nas transferências da União</w:t>
            </w:r>
          </w:p>
        </w:tc>
        <w:tc>
          <w:tcPr>
            <w:tcW w:w="363" w:type="pct"/>
            <w:vMerge w:val="restart"/>
            <w:shd w:val="clear" w:color="000000" w:fill="C4D79B"/>
            <w:noWrap/>
            <w:vAlign w:val="bottom"/>
            <w:hideMark/>
          </w:tcPr>
          <w:p w14:paraId="20598A0F"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Parcela com</w:t>
            </w:r>
          </w:p>
          <w:p w14:paraId="2612251D"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roofErr w:type="gramStart"/>
            <w:r w:rsidRPr="001A3511">
              <w:rPr>
                <w:color w:val="000000" w:themeColor="text1"/>
                <w:sz w:val="16"/>
                <w:szCs w:val="16"/>
                <w:lang w:val="pt-BR" w:eastAsia="pt-BR" w:bidi="ar-SA"/>
              </w:rPr>
              <w:t>origem</w:t>
            </w:r>
            <w:proofErr w:type="gramEnd"/>
            <w:r w:rsidRPr="001A3511">
              <w:rPr>
                <w:color w:val="000000" w:themeColor="text1"/>
                <w:sz w:val="16"/>
                <w:szCs w:val="16"/>
                <w:lang w:val="pt-BR" w:eastAsia="pt-BR" w:bidi="ar-SA"/>
              </w:rPr>
              <w:t xml:space="preserve"> nos tributos Estaduais</w:t>
            </w:r>
          </w:p>
        </w:tc>
        <w:tc>
          <w:tcPr>
            <w:tcW w:w="359" w:type="pct"/>
            <w:vMerge w:val="restart"/>
            <w:shd w:val="clear" w:color="000000" w:fill="FDE9D9"/>
            <w:noWrap/>
            <w:vAlign w:val="bottom"/>
            <w:hideMark/>
          </w:tcPr>
          <w:p w14:paraId="21267DD6"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
          <w:p w14:paraId="5CB64C56"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Distribuição entre as UF</w:t>
            </w:r>
          </w:p>
        </w:tc>
      </w:tr>
      <w:tr w:rsidR="00D0175C" w:rsidRPr="001A3511" w14:paraId="215C305A" w14:textId="77777777" w:rsidTr="00D0175C">
        <w:trPr>
          <w:trHeight w:val="675"/>
        </w:trPr>
        <w:tc>
          <w:tcPr>
            <w:tcW w:w="194" w:type="pct"/>
            <w:shd w:val="clear" w:color="auto" w:fill="auto"/>
            <w:noWrap/>
            <w:vAlign w:val="center"/>
            <w:hideMark/>
          </w:tcPr>
          <w:p w14:paraId="5F5876E3"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UF</w:t>
            </w:r>
          </w:p>
        </w:tc>
        <w:tc>
          <w:tcPr>
            <w:tcW w:w="330" w:type="pct"/>
            <w:shd w:val="clear" w:color="auto" w:fill="auto"/>
            <w:vAlign w:val="center"/>
            <w:hideMark/>
          </w:tcPr>
          <w:p w14:paraId="5FD5D434"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FPE</w:t>
            </w:r>
          </w:p>
        </w:tc>
        <w:tc>
          <w:tcPr>
            <w:tcW w:w="390" w:type="pct"/>
            <w:shd w:val="clear" w:color="auto" w:fill="auto"/>
            <w:vAlign w:val="center"/>
            <w:hideMark/>
          </w:tcPr>
          <w:p w14:paraId="293AC4C1"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FPM</w:t>
            </w:r>
          </w:p>
        </w:tc>
        <w:tc>
          <w:tcPr>
            <w:tcW w:w="235" w:type="pct"/>
            <w:shd w:val="clear" w:color="auto" w:fill="auto"/>
            <w:vAlign w:val="center"/>
            <w:hideMark/>
          </w:tcPr>
          <w:p w14:paraId="4E9AEF3D"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IPI</w:t>
            </w:r>
          </w:p>
        </w:tc>
        <w:tc>
          <w:tcPr>
            <w:tcW w:w="294" w:type="pct"/>
            <w:shd w:val="clear" w:color="auto" w:fill="auto"/>
            <w:vAlign w:val="center"/>
            <w:hideMark/>
          </w:tcPr>
          <w:p w14:paraId="28D8C9CF"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COUN</w:t>
            </w:r>
          </w:p>
        </w:tc>
        <w:tc>
          <w:tcPr>
            <w:tcW w:w="330" w:type="pct"/>
            <w:shd w:val="clear" w:color="auto" w:fill="auto"/>
            <w:vAlign w:val="center"/>
            <w:hideMark/>
          </w:tcPr>
          <w:p w14:paraId="1FC2CB17"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LC8796</w:t>
            </w:r>
          </w:p>
        </w:tc>
        <w:tc>
          <w:tcPr>
            <w:tcW w:w="235" w:type="pct"/>
            <w:shd w:val="clear" w:color="auto" w:fill="auto"/>
            <w:vAlign w:val="center"/>
            <w:hideMark/>
          </w:tcPr>
          <w:p w14:paraId="0EF5F060"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ITR</w:t>
            </w:r>
          </w:p>
        </w:tc>
        <w:tc>
          <w:tcPr>
            <w:tcW w:w="294" w:type="pct"/>
            <w:shd w:val="clear" w:color="000000" w:fill="DDD9C4"/>
            <w:vAlign w:val="center"/>
            <w:hideMark/>
          </w:tcPr>
          <w:p w14:paraId="0C133D23"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ICMS</w:t>
            </w:r>
          </w:p>
        </w:tc>
        <w:tc>
          <w:tcPr>
            <w:tcW w:w="270" w:type="pct"/>
            <w:shd w:val="clear" w:color="000000" w:fill="DDD9C4"/>
            <w:vAlign w:val="center"/>
            <w:hideMark/>
          </w:tcPr>
          <w:p w14:paraId="591D2C46"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IPVA</w:t>
            </w:r>
          </w:p>
        </w:tc>
        <w:tc>
          <w:tcPr>
            <w:tcW w:w="270" w:type="pct"/>
            <w:shd w:val="clear" w:color="000000" w:fill="DDD9C4"/>
            <w:vAlign w:val="center"/>
            <w:hideMark/>
          </w:tcPr>
          <w:p w14:paraId="4F385AFC"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ITCMD</w:t>
            </w:r>
          </w:p>
        </w:tc>
        <w:tc>
          <w:tcPr>
            <w:tcW w:w="311" w:type="pct"/>
            <w:shd w:val="clear" w:color="auto" w:fill="auto"/>
            <w:vAlign w:val="center"/>
            <w:hideMark/>
          </w:tcPr>
          <w:p w14:paraId="4007626B" w14:textId="77777777" w:rsidR="00D0175C" w:rsidRPr="001A3511" w:rsidRDefault="00D0175C" w:rsidP="00591C82">
            <w:pPr>
              <w:widowControl/>
              <w:autoSpaceDE/>
              <w:autoSpaceDN/>
              <w:ind w:firstLine="851"/>
              <w:jc w:val="both"/>
              <w:rPr>
                <w:b/>
                <w:bCs/>
                <w:color w:val="000000" w:themeColor="text1"/>
                <w:sz w:val="16"/>
                <w:szCs w:val="16"/>
                <w:lang w:val="pt-BR" w:eastAsia="pt-BR" w:bidi="ar-SA"/>
              </w:rPr>
            </w:pPr>
            <w:r w:rsidRPr="001A3511">
              <w:rPr>
                <w:b/>
                <w:bCs/>
                <w:color w:val="000000" w:themeColor="text1"/>
                <w:sz w:val="16"/>
                <w:szCs w:val="16"/>
                <w:lang w:val="pt-BR" w:eastAsia="pt-BR" w:bidi="ar-SA"/>
              </w:rPr>
              <w:t>TOTAL</w:t>
            </w:r>
          </w:p>
        </w:tc>
        <w:tc>
          <w:tcPr>
            <w:tcW w:w="406" w:type="pct"/>
            <w:vMerge/>
            <w:shd w:val="clear" w:color="000000" w:fill="C5D9F1"/>
            <w:vAlign w:val="center"/>
            <w:hideMark/>
          </w:tcPr>
          <w:p w14:paraId="765779C9"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
        </w:tc>
        <w:tc>
          <w:tcPr>
            <w:tcW w:w="450" w:type="pct"/>
            <w:vMerge/>
            <w:shd w:val="clear" w:color="000000" w:fill="8DB4E2"/>
            <w:vAlign w:val="center"/>
            <w:hideMark/>
          </w:tcPr>
          <w:p w14:paraId="14E808D6"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
        </w:tc>
        <w:tc>
          <w:tcPr>
            <w:tcW w:w="269" w:type="pct"/>
            <w:vMerge/>
            <w:shd w:val="clear" w:color="000000" w:fill="D8E4BC"/>
            <w:vAlign w:val="center"/>
            <w:hideMark/>
          </w:tcPr>
          <w:p w14:paraId="24A7B41D"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
        </w:tc>
        <w:tc>
          <w:tcPr>
            <w:tcW w:w="363" w:type="pct"/>
            <w:vMerge/>
            <w:shd w:val="clear" w:color="000000" w:fill="C4D79B"/>
            <w:vAlign w:val="center"/>
            <w:hideMark/>
          </w:tcPr>
          <w:p w14:paraId="50B5831E"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
        </w:tc>
        <w:tc>
          <w:tcPr>
            <w:tcW w:w="359" w:type="pct"/>
            <w:vMerge/>
            <w:shd w:val="clear" w:color="000000" w:fill="FDE9D9"/>
            <w:vAlign w:val="center"/>
            <w:hideMark/>
          </w:tcPr>
          <w:p w14:paraId="5E73F3C8" w14:textId="77777777" w:rsidR="00D0175C" w:rsidRPr="001A3511" w:rsidRDefault="00D0175C" w:rsidP="00591C82">
            <w:pPr>
              <w:widowControl/>
              <w:autoSpaceDE/>
              <w:autoSpaceDN/>
              <w:ind w:firstLine="851"/>
              <w:jc w:val="both"/>
              <w:rPr>
                <w:color w:val="000000" w:themeColor="text1"/>
                <w:sz w:val="16"/>
                <w:szCs w:val="16"/>
                <w:lang w:val="pt-BR" w:eastAsia="pt-BR" w:bidi="ar-SA"/>
              </w:rPr>
            </w:pPr>
          </w:p>
        </w:tc>
      </w:tr>
      <w:tr w:rsidR="00D0175C" w:rsidRPr="001A3511" w14:paraId="433DA071" w14:textId="77777777" w:rsidTr="00D0175C">
        <w:trPr>
          <w:trHeight w:val="225"/>
        </w:trPr>
        <w:tc>
          <w:tcPr>
            <w:tcW w:w="194" w:type="pct"/>
            <w:shd w:val="clear" w:color="000000" w:fill="auto"/>
            <w:noWrap/>
            <w:vAlign w:val="bottom"/>
            <w:hideMark/>
          </w:tcPr>
          <w:p w14:paraId="68B7A75D"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AC</w:t>
            </w:r>
          </w:p>
        </w:tc>
        <w:tc>
          <w:tcPr>
            <w:tcW w:w="330" w:type="pct"/>
            <w:shd w:val="clear" w:color="000000" w:fill="auto"/>
            <w:vAlign w:val="bottom"/>
            <w:hideMark/>
          </w:tcPr>
          <w:p w14:paraId="689C7D3D"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522.606</w:t>
            </w:r>
          </w:p>
        </w:tc>
        <w:tc>
          <w:tcPr>
            <w:tcW w:w="390" w:type="pct"/>
            <w:shd w:val="clear" w:color="000000" w:fill="auto"/>
            <w:vAlign w:val="bottom"/>
            <w:hideMark/>
          </w:tcPr>
          <w:p w14:paraId="567D80EC"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84.936</w:t>
            </w:r>
          </w:p>
        </w:tc>
        <w:tc>
          <w:tcPr>
            <w:tcW w:w="235" w:type="pct"/>
            <w:shd w:val="clear" w:color="000000" w:fill="auto"/>
            <w:vAlign w:val="bottom"/>
            <w:hideMark/>
          </w:tcPr>
          <w:p w14:paraId="27C7CFED"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36</w:t>
            </w:r>
          </w:p>
        </w:tc>
        <w:tc>
          <w:tcPr>
            <w:tcW w:w="294" w:type="pct"/>
            <w:shd w:val="clear" w:color="000000" w:fill="auto"/>
            <w:vAlign w:val="bottom"/>
            <w:hideMark/>
          </w:tcPr>
          <w:p w14:paraId="37808A0B"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593CA4C2"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355</w:t>
            </w:r>
          </w:p>
        </w:tc>
        <w:tc>
          <w:tcPr>
            <w:tcW w:w="235" w:type="pct"/>
            <w:shd w:val="clear" w:color="000000" w:fill="auto"/>
            <w:vAlign w:val="bottom"/>
            <w:hideMark/>
          </w:tcPr>
          <w:p w14:paraId="06897B60"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78</w:t>
            </w:r>
          </w:p>
        </w:tc>
        <w:tc>
          <w:tcPr>
            <w:tcW w:w="294" w:type="pct"/>
            <w:shd w:val="clear" w:color="000000" w:fill="DDD9C4"/>
            <w:vAlign w:val="bottom"/>
            <w:hideMark/>
          </w:tcPr>
          <w:p w14:paraId="634EBDA2"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194.715</w:t>
            </w:r>
          </w:p>
        </w:tc>
        <w:tc>
          <w:tcPr>
            <w:tcW w:w="270" w:type="pct"/>
            <w:shd w:val="clear" w:color="000000" w:fill="DDD9C4"/>
            <w:vAlign w:val="bottom"/>
            <w:hideMark/>
          </w:tcPr>
          <w:p w14:paraId="5ECDCCB0"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11.481</w:t>
            </w:r>
          </w:p>
        </w:tc>
        <w:tc>
          <w:tcPr>
            <w:tcW w:w="270" w:type="pct"/>
            <w:shd w:val="clear" w:color="000000" w:fill="DDD9C4"/>
            <w:vAlign w:val="bottom"/>
            <w:hideMark/>
          </w:tcPr>
          <w:p w14:paraId="183257CD"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910</w:t>
            </w:r>
          </w:p>
        </w:tc>
        <w:tc>
          <w:tcPr>
            <w:tcW w:w="311" w:type="pct"/>
            <w:shd w:val="clear" w:color="000000" w:fill="auto"/>
            <w:noWrap/>
            <w:vAlign w:val="bottom"/>
            <w:hideMark/>
          </w:tcPr>
          <w:p w14:paraId="5E5F2179" w14:textId="77777777" w:rsidR="00D0175C" w:rsidRPr="001A3511" w:rsidRDefault="00D0175C" w:rsidP="00591C82">
            <w:pPr>
              <w:widowControl/>
              <w:autoSpaceDE/>
              <w:autoSpaceDN/>
              <w:ind w:firstLine="851"/>
              <w:jc w:val="both"/>
              <w:rPr>
                <w:b/>
                <w:bCs/>
                <w:color w:val="000000" w:themeColor="text1"/>
                <w:sz w:val="16"/>
                <w:szCs w:val="16"/>
                <w:lang w:val="pt-BR" w:eastAsia="pt-BR" w:bidi="ar-SA"/>
              </w:rPr>
            </w:pPr>
            <w:r w:rsidRPr="001A3511">
              <w:rPr>
                <w:b/>
                <w:bCs/>
                <w:color w:val="000000" w:themeColor="text1"/>
                <w:sz w:val="16"/>
                <w:szCs w:val="16"/>
                <w:lang w:val="pt-BR" w:eastAsia="pt-BR" w:bidi="ar-SA"/>
              </w:rPr>
              <w:t>815.117</w:t>
            </w:r>
          </w:p>
        </w:tc>
        <w:tc>
          <w:tcPr>
            <w:tcW w:w="406" w:type="pct"/>
            <w:shd w:val="clear" w:color="000000" w:fill="C5D9F1"/>
            <w:noWrap/>
            <w:vAlign w:val="bottom"/>
            <w:hideMark/>
          </w:tcPr>
          <w:p w14:paraId="0293FC2C"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62%</w:t>
            </w:r>
          </w:p>
        </w:tc>
        <w:tc>
          <w:tcPr>
            <w:tcW w:w="450" w:type="pct"/>
            <w:shd w:val="clear" w:color="000000" w:fill="8DB4E2"/>
            <w:noWrap/>
            <w:vAlign w:val="bottom"/>
            <w:hideMark/>
          </w:tcPr>
          <w:p w14:paraId="023DD5F7"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38%</w:t>
            </w:r>
          </w:p>
        </w:tc>
        <w:tc>
          <w:tcPr>
            <w:tcW w:w="269" w:type="pct"/>
            <w:shd w:val="clear" w:color="000000" w:fill="D8E4BC"/>
            <w:noWrap/>
            <w:vAlign w:val="bottom"/>
            <w:hideMark/>
          </w:tcPr>
          <w:p w14:paraId="19461E21"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75%</w:t>
            </w:r>
          </w:p>
        </w:tc>
        <w:tc>
          <w:tcPr>
            <w:tcW w:w="363" w:type="pct"/>
            <w:shd w:val="clear" w:color="000000" w:fill="C4D79B"/>
            <w:noWrap/>
            <w:vAlign w:val="bottom"/>
            <w:hideMark/>
          </w:tcPr>
          <w:p w14:paraId="31FEA7B5"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25%</w:t>
            </w:r>
          </w:p>
        </w:tc>
        <w:tc>
          <w:tcPr>
            <w:tcW w:w="359" w:type="pct"/>
            <w:shd w:val="clear" w:color="000000" w:fill="FDE9D9"/>
            <w:noWrap/>
            <w:vAlign w:val="bottom"/>
            <w:hideMark/>
          </w:tcPr>
          <w:p w14:paraId="1174A72A" w14:textId="77777777" w:rsidR="00D0175C" w:rsidRPr="001A3511" w:rsidRDefault="00D0175C" w:rsidP="00591C82">
            <w:pPr>
              <w:widowControl/>
              <w:autoSpaceDE/>
              <w:autoSpaceDN/>
              <w:ind w:firstLine="851"/>
              <w:jc w:val="both"/>
              <w:rPr>
                <w:color w:val="000000" w:themeColor="text1"/>
                <w:sz w:val="16"/>
                <w:szCs w:val="16"/>
                <w:lang w:val="pt-BR" w:eastAsia="pt-BR" w:bidi="ar-SA"/>
              </w:rPr>
            </w:pPr>
            <w:r w:rsidRPr="001A3511">
              <w:rPr>
                <w:color w:val="000000" w:themeColor="text1"/>
                <w:sz w:val="16"/>
                <w:szCs w:val="16"/>
                <w:lang w:val="pt-BR" w:eastAsia="pt-BR" w:bidi="ar-SA"/>
              </w:rPr>
              <w:t>0,6%</w:t>
            </w:r>
          </w:p>
        </w:tc>
      </w:tr>
      <w:tr w:rsidR="00D0175C" w:rsidRPr="001A3511" w14:paraId="36492B7D" w14:textId="77777777" w:rsidTr="00D0175C">
        <w:trPr>
          <w:trHeight w:val="225"/>
        </w:trPr>
        <w:tc>
          <w:tcPr>
            <w:tcW w:w="194" w:type="pct"/>
            <w:shd w:val="clear" w:color="000000" w:fill="auto"/>
            <w:noWrap/>
            <w:vAlign w:val="bottom"/>
            <w:hideMark/>
          </w:tcPr>
          <w:p w14:paraId="2E40F30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AL</w:t>
            </w:r>
          </w:p>
        </w:tc>
        <w:tc>
          <w:tcPr>
            <w:tcW w:w="330" w:type="pct"/>
            <w:shd w:val="clear" w:color="000000" w:fill="auto"/>
            <w:vAlign w:val="bottom"/>
            <w:hideMark/>
          </w:tcPr>
          <w:p w14:paraId="0CB7530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635.515</w:t>
            </w:r>
          </w:p>
        </w:tc>
        <w:tc>
          <w:tcPr>
            <w:tcW w:w="390" w:type="pct"/>
            <w:shd w:val="clear" w:color="000000" w:fill="auto"/>
            <w:vAlign w:val="bottom"/>
            <w:hideMark/>
          </w:tcPr>
          <w:p w14:paraId="6FF9932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380.425</w:t>
            </w:r>
          </w:p>
        </w:tc>
        <w:tc>
          <w:tcPr>
            <w:tcW w:w="235" w:type="pct"/>
            <w:shd w:val="clear" w:color="000000" w:fill="auto"/>
            <w:vAlign w:val="bottom"/>
            <w:hideMark/>
          </w:tcPr>
          <w:p w14:paraId="548E336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555</w:t>
            </w:r>
          </w:p>
        </w:tc>
        <w:tc>
          <w:tcPr>
            <w:tcW w:w="294" w:type="pct"/>
            <w:shd w:val="clear" w:color="000000" w:fill="auto"/>
            <w:vAlign w:val="bottom"/>
            <w:hideMark/>
          </w:tcPr>
          <w:p w14:paraId="6E57BFB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627.725</w:t>
            </w:r>
          </w:p>
        </w:tc>
        <w:tc>
          <w:tcPr>
            <w:tcW w:w="330" w:type="pct"/>
            <w:shd w:val="clear" w:color="000000" w:fill="auto"/>
            <w:vAlign w:val="bottom"/>
            <w:hideMark/>
          </w:tcPr>
          <w:p w14:paraId="3763285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3.277</w:t>
            </w:r>
          </w:p>
        </w:tc>
        <w:tc>
          <w:tcPr>
            <w:tcW w:w="235" w:type="pct"/>
            <w:shd w:val="clear" w:color="000000" w:fill="auto"/>
            <w:vAlign w:val="bottom"/>
            <w:hideMark/>
          </w:tcPr>
          <w:p w14:paraId="720EC56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344</w:t>
            </w:r>
          </w:p>
        </w:tc>
        <w:tc>
          <w:tcPr>
            <w:tcW w:w="294" w:type="pct"/>
            <w:shd w:val="clear" w:color="000000" w:fill="DDD9C4"/>
            <w:vAlign w:val="bottom"/>
            <w:hideMark/>
          </w:tcPr>
          <w:p w14:paraId="3BB7E4A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617.058</w:t>
            </w:r>
          </w:p>
        </w:tc>
        <w:tc>
          <w:tcPr>
            <w:tcW w:w="270" w:type="pct"/>
            <w:shd w:val="clear" w:color="000000" w:fill="DDD9C4"/>
            <w:vAlign w:val="bottom"/>
            <w:hideMark/>
          </w:tcPr>
          <w:p w14:paraId="18CC75D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42.899</w:t>
            </w:r>
          </w:p>
        </w:tc>
        <w:tc>
          <w:tcPr>
            <w:tcW w:w="270" w:type="pct"/>
            <w:shd w:val="clear" w:color="000000" w:fill="DDD9C4"/>
            <w:vAlign w:val="bottom"/>
            <w:hideMark/>
          </w:tcPr>
          <w:p w14:paraId="76D0E33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4.259</w:t>
            </w:r>
          </w:p>
        </w:tc>
        <w:tc>
          <w:tcPr>
            <w:tcW w:w="311" w:type="pct"/>
            <w:shd w:val="clear" w:color="000000" w:fill="auto"/>
            <w:noWrap/>
            <w:vAlign w:val="bottom"/>
            <w:hideMark/>
          </w:tcPr>
          <w:p w14:paraId="46AA6EDB"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2.312.057</w:t>
            </w:r>
          </w:p>
        </w:tc>
        <w:tc>
          <w:tcPr>
            <w:tcW w:w="406" w:type="pct"/>
            <w:shd w:val="clear" w:color="000000" w:fill="C5D9F1"/>
            <w:noWrap/>
            <w:vAlign w:val="bottom"/>
            <w:hideMark/>
          </w:tcPr>
          <w:p w14:paraId="136B9D5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28%</w:t>
            </w:r>
          </w:p>
        </w:tc>
        <w:tc>
          <w:tcPr>
            <w:tcW w:w="450" w:type="pct"/>
            <w:shd w:val="clear" w:color="000000" w:fill="8DB4E2"/>
            <w:noWrap/>
            <w:vAlign w:val="bottom"/>
            <w:hideMark/>
          </w:tcPr>
          <w:p w14:paraId="22805EB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72%</w:t>
            </w:r>
          </w:p>
        </w:tc>
        <w:tc>
          <w:tcPr>
            <w:tcW w:w="269" w:type="pct"/>
            <w:shd w:val="clear" w:color="000000" w:fill="D8E4BC"/>
            <w:noWrap/>
            <w:vAlign w:val="bottom"/>
            <w:hideMark/>
          </w:tcPr>
          <w:p w14:paraId="31BE3DD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71%</w:t>
            </w:r>
          </w:p>
        </w:tc>
        <w:tc>
          <w:tcPr>
            <w:tcW w:w="363" w:type="pct"/>
            <w:shd w:val="clear" w:color="000000" w:fill="C4D79B"/>
            <w:noWrap/>
            <w:vAlign w:val="bottom"/>
            <w:hideMark/>
          </w:tcPr>
          <w:p w14:paraId="6A5827A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29%</w:t>
            </w:r>
          </w:p>
        </w:tc>
        <w:tc>
          <w:tcPr>
            <w:tcW w:w="359" w:type="pct"/>
            <w:shd w:val="clear" w:color="000000" w:fill="FDE9D9"/>
            <w:noWrap/>
            <w:vAlign w:val="bottom"/>
            <w:hideMark/>
          </w:tcPr>
          <w:p w14:paraId="52F5AF0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1,7%</w:t>
            </w:r>
          </w:p>
        </w:tc>
      </w:tr>
      <w:tr w:rsidR="00D0175C" w:rsidRPr="001A3511" w14:paraId="629B820B" w14:textId="77777777" w:rsidTr="00D0175C">
        <w:trPr>
          <w:trHeight w:val="225"/>
        </w:trPr>
        <w:tc>
          <w:tcPr>
            <w:tcW w:w="194" w:type="pct"/>
            <w:shd w:val="clear" w:color="000000" w:fill="auto"/>
            <w:noWrap/>
            <w:vAlign w:val="bottom"/>
            <w:hideMark/>
          </w:tcPr>
          <w:p w14:paraId="301622D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AM</w:t>
            </w:r>
          </w:p>
        </w:tc>
        <w:tc>
          <w:tcPr>
            <w:tcW w:w="330" w:type="pct"/>
            <w:shd w:val="clear" w:color="000000" w:fill="auto"/>
            <w:vAlign w:val="bottom"/>
            <w:hideMark/>
          </w:tcPr>
          <w:p w14:paraId="5C446AE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426.273</w:t>
            </w:r>
          </w:p>
        </w:tc>
        <w:tc>
          <w:tcPr>
            <w:tcW w:w="390" w:type="pct"/>
            <w:shd w:val="clear" w:color="000000" w:fill="auto"/>
            <w:vAlign w:val="bottom"/>
            <w:hideMark/>
          </w:tcPr>
          <w:p w14:paraId="47C6DC7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244.910</w:t>
            </w:r>
          </w:p>
        </w:tc>
        <w:tc>
          <w:tcPr>
            <w:tcW w:w="235" w:type="pct"/>
            <w:shd w:val="clear" w:color="000000" w:fill="auto"/>
            <w:vAlign w:val="bottom"/>
            <w:hideMark/>
          </w:tcPr>
          <w:p w14:paraId="330591C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7.549</w:t>
            </w:r>
          </w:p>
        </w:tc>
        <w:tc>
          <w:tcPr>
            <w:tcW w:w="294" w:type="pct"/>
            <w:shd w:val="clear" w:color="000000" w:fill="auto"/>
            <w:vAlign w:val="bottom"/>
            <w:hideMark/>
          </w:tcPr>
          <w:p w14:paraId="77B7895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720.920</w:t>
            </w:r>
          </w:p>
        </w:tc>
        <w:tc>
          <w:tcPr>
            <w:tcW w:w="330" w:type="pct"/>
            <w:shd w:val="clear" w:color="000000" w:fill="auto"/>
            <w:vAlign w:val="bottom"/>
            <w:hideMark/>
          </w:tcPr>
          <w:p w14:paraId="571CB1F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3.931</w:t>
            </w:r>
          </w:p>
        </w:tc>
        <w:tc>
          <w:tcPr>
            <w:tcW w:w="235" w:type="pct"/>
            <w:shd w:val="clear" w:color="000000" w:fill="auto"/>
            <w:vAlign w:val="bottom"/>
            <w:hideMark/>
          </w:tcPr>
          <w:p w14:paraId="02E3FED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241</w:t>
            </w:r>
          </w:p>
        </w:tc>
        <w:tc>
          <w:tcPr>
            <w:tcW w:w="294" w:type="pct"/>
            <w:shd w:val="clear" w:color="000000" w:fill="DDD9C4"/>
            <w:vAlign w:val="bottom"/>
            <w:hideMark/>
          </w:tcPr>
          <w:p w14:paraId="7FB3403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1.499.727</w:t>
            </w:r>
          </w:p>
        </w:tc>
        <w:tc>
          <w:tcPr>
            <w:tcW w:w="270" w:type="pct"/>
            <w:shd w:val="clear" w:color="000000" w:fill="DDD9C4"/>
            <w:vAlign w:val="bottom"/>
            <w:hideMark/>
          </w:tcPr>
          <w:p w14:paraId="1AB4335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61.064</w:t>
            </w:r>
          </w:p>
        </w:tc>
        <w:tc>
          <w:tcPr>
            <w:tcW w:w="270" w:type="pct"/>
            <w:shd w:val="clear" w:color="000000" w:fill="DDD9C4"/>
            <w:vAlign w:val="bottom"/>
            <w:hideMark/>
          </w:tcPr>
          <w:p w14:paraId="0E23410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1.986</w:t>
            </w:r>
          </w:p>
        </w:tc>
        <w:tc>
          <w:tcPr>
            <w:tcW w:w="311" w:type="pct"/>
            <w:shd w:val="clear" w:color="000000" w:fill="auto"/>
            <w:noWrap/>
            <w:vAlign w:val="bottom"/>
            <w:hideMark/>
          </w:tcPr>
          <w:p w14:paraId="7982F6B2"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2.966.599</w:t>
            </w:r>
          </w:p>
        </w:tc>
        <w:tc>
          <w:tcPr>
            <w:tcW w:w="406" w:type="pct"/>
            <w:shd w:val="clear" w:color="000000" w:fill="C5D9F1"/>
            <w:noWrap/>
            <w:vAlign w:val="bottom"/>
            <w:hideMark/>
          </w:tcPr>
          <w:p w14:paraId="303EF13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45%</w:t>
            </w:r>
          </w:p>
        </w:tc>
        <w:tc>
          <w:tcPr>
            <w:tcW w:w="450" w:type="pct"/>
            <w:shd w:val="clear" w:color="000000" w:fill="8DB4E2"/>
            <w:noWrap/>
            <w:vAlign w:val="bottom"/>
            <w:hideMark/>
          </w:tcPr>
          <w:p w14:paraId="79B9A49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55%</w:t>
            </w:r>
          </w:p>
        </w:tc>
        <w:tc>
          <w:tcPr>
            <w:tcW w:w="269" w:type="pct"/>
            <w:shd w:val="clear" w:color="000000" w:fill="D8E4BC"/>
            <w:noWrap/>
            <w:vAlign w:val="bottom"/>
            <w:hideMark/>
          </w:tcPr>
          <w:p w14:paraId="61ED647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47%</w:t>
            </w:r>
          </w:p>
        </w:tc>
        <w:tc>
          <w:tcPr>
            <w:tcW w:w="363" w:type="pct"/>
            <w:shd w:val="clear" w:color="000000" w:fill="C4D79B"/>
            <w:noWrap/>
            <w:vAlign w:val="bottom"/>
            <w:hideMark/>
          </w:tcPr>
          <w:p w14:paraId="6B33267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53%</w:t>
            </w:r>
          </w:p>
        </w:tc>
        <w:tc>
          <w:tcPr>
            <w:tcW w:w="359" w:type="pct"/>
            <w:shd w:val="clear" w:color="000000" w:fill="FDE9D9"/>
            <w:noWrap/>
            <w:vAlign w:val="bottom"/>
            <w:hideMark/>
          </w:tcPr>
          <w:p w14:paraId="245817F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2,2%</w:t>
            </w:r>
          </w:p>
        </w:tc>
      </w:tr>
      <w:tr w:rsidR="00D0175C" w:rsidRPr="001A3511" w14:paraId="167E76DA" w14:textId="77777777" w:rsidTr="00D0175C">
        <w:trPr>
          <w:trHeight w:val="225"/>
        </w:trPr>
        <w:tc>
          <w:tcPr>
            <w:tcW w:w="194" w:type="pct"/>
            <w:shd w:val="clear" w:color="000000" w:fill="auto"/>
            <w:noWrap/>
            <w:vAlign w:val="bottom"/>
            <w:hideMark/>
          </w:tcPr>
          <w:p w14:paraId="02D8C5C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AP</w:t>
            </w:r>
          </w:p>
        </w:tc>
        <w:tc>
          <w:tcPr>
            <w:tcW w:w="330" w:type="pct"/>
            <w:shd w:val="clear" w:color="000000" w:fill="auto"/>
            <w:vAlign w:val="bottom"/>
            <w:hideMark/>
          </w:tcPr>
          <w:p w14:paraId="512723D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521.232</w:t>
            </w:r>
          </w:p>
        </w:tc>
        <w:tc>
          <w:tcPr>
            <w:tcW w:w="390" w:type="pct"/>
            <w:shd w:val="clear" w:color="000000" w:fill="auto"/>
            <w:vAlign w:val="bottom"/>
            <w:hideMark/>
          </w:tcPr>
          <w:p w14:paraId="6597388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62.435</w:t>
            </w:r>
          </w:p>
        </w:tc>
        <w:tc>
          <w:tcPr>
            <w:tcW w:w="235" w:type="pct"/>
            <w:shd w:val="clear" w:color="000000" w:fill="auto"/>
            <w:vAlign w:val="bottom"/>
            <w:hideMark/>
          </w:tcPr>
          <w:p w14:paraId="755FF40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2.121</w:t>
            </w:r>
          </w:p>
        </w:tc>
        <w:tc>
          <w:tcPr>
            <w:tcW w:w="294" w:type="pct"/>
            <w:shd w:val="clear" w:color="000000" w:fill="auto"/>
            <w:vAlign w:val="bottom"/>
            <w:hideMark/>
          </w:tcPr>
          <w:p w14:paraId="7D215C5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03E1B2C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1.585</w:t>
            </w:r>
          </w:p>
        </w:tc>
        <w:tc>
          <w:tcPr>
            <w:tcW w:w="235" w:type="pct"/>
            <w:shd w:val="clear" w:color="000000" w:fill="auto"/>
            <w:vAlign w:val="bottom"/>
            <w:hideMark/>
          </w:tcPr>
          <w:p w14:paraId="049374E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132</w:t>
            </w:r>
          </w:p>
        </w:tc>
        <w:tc>
          <w:tcPr>
            <w:tcW w:w="294" w:type="pct"/>
            <w:shd w:val="clear" w:color="000000" w:fill="DDD9C4"/>
            <w:vAlign w:val="bottom"/>
            <w:hideMark/>
          </w:tcPr>
          <w:p w14:paraId="27F86CC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157.495</w:t>
            </w:r>
          </w:p>
        </w:tc>
        <w:tc>
          <w:tcPr>
            <w:tcW w:w="270" w:type="pct"/>
            <w:shd w:val="clear" w:color="000000" w:fill="DDD9C4"/>
            <w:vAlign w:val="bottom"/>
            <w:hideMark/>
          </w:tcPr>
          <w:p w14:paraId="0071E43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13.264</w:t>
            </w:r>
          </w:p>
        </w:tc>
        <w:tc>
          <w:tcPr>
            <w:tcW w:w="270" w:type="pct"/>
            <w:shd w:val="clear" w:color="000000" w:fill="DDD9C4"/>
            <w:vAlign w:val="bottom"/>
            <w:hideMark/>
          </w:tcPr>
          <w:p w14:paraId="2C4DB8C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101</w:t>
            </w:r>
          </w:p>
        </w:tc>
        <w:tc>
          <w:tcPr>
            <w:tcW w:w="311" w:type="pct"/>
            <w:shd w:val="clear" w:color="000000" w:fill="auto"/>
            <w:noWrap/>
            <w:vAlign w:val="bottom"/>
            <w:hideMark/>
          </w:tcPr>
          <w:p w14:paraId="3CB56742"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758.365</w:t>
            </w:r>
          </w:p>
        </w:tc>
        <w:tc>
          <w:tcPr>
            <w:tcW w:w="406" w:type="pct"/>
            <w:shd w:val="clear" w:color="000000" w:fill="C5D9F1"/>
            <w:noWrap/>
            <w:vAlign w:val="bottom"/>
            <w:hideMark/>
          </w:tcPr>
          <w:p w14:paraId="1647153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64%</w:t>
            </w:r>
          </w:p>
        </w:tc>
        <w:tc>
          <w:tcPr>
            <w:tcW w:w="450" w:type="pct"/>
            <w:shd w:val="clear" w:color="000000" w:fill="8DB4E2"/>
            <w:noWrap/>
            <w:vAlign w:val="bottom"/>
            <w:hideMark/>
          </w:tcPr>
          <w:p w14:paraId="4005FD6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36%</w:t>
            </w:r>
          </w:p>
        </w:tc>
        <w:tc>
          <w:tcPr>
            <w:tcW w:w="269" w:type="pct"/>
            <w:shd w:val="clear" w:color="000000" w:fill="D8E4BC"/>
            <w:noWrap/>
            <w:vAlign w:val="bottom"/>
            <w:hideMark/>
          </w:tcPr>
          <w:p w14:paraId="40D64BA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77%</w:t>
            </w:r>
          </w:p>
        </w:tc>
        <w:tc>
          <w:tcPr>
            <w:tcW w:w="363" w:type="pct"/>
            <w:shd w:val="clear" w:color="000000" w:fill="C4D79B"/>
            <w:noWrap/>
            <w:vAlign w:val="bottom"/>
            <w:hideMark/>
          </w:tcPr>
          <w:p w14:paraId="78202DB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23%</w:t>
            </w:r>
          </w:p>
        </w:tc>
        <w:tc>
          <w:tcPr>
            <w:tcW w:w="359" w:type="pct"/>
            <w:shd w:val="clear" w:color="000000" w:fill="FDE9D9"/>
            <w:noWrap/>
            <w:vAlign w:val="bottom"/>
            <w:hideMark/>
          </w:tcPr>
          <w:p w14:paraId="0586913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0,6%</w:t>
            </w:r>
          </w:p>
        </w:tc>
      </w:tr>
      <w:tr w:rsidR="00D0175C" w:rsidRPr="001A3511" w14:paraId="70CE0767" w14:textId="77777777" w:rsidTr="00D0175C">
        <w:trPr>
          <w:trHeight w:val="225"/>
        </w:trPr>
        <w:tc>
          <w:tcPr>
            <w:tcW w:w="194" w:type="pct"/>
            <w:shd w:val="clear" w:color="000000" w:fill="auto"/>
            <w:noWrap/>
            <w:vAlign w:val="bottom"/>
            <w:hideMark/>
          </w:tcPr>
          <w:p w14:paraId="0CA24AB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BA</w:t>
            </w:r>
          </w:p>
        </w:tc>
        <w:tc>
          <w:tcPr>
            <w:tcW w:w="330" w:type="pct"/>
            <w:shd w:val="clear" w:color="000000" w:fill="auto"/>
            <w:vAlign w:val="bottom"/>
            <w:hideMark/>
          </w:tcPr>
          <w:p w14:paraId="4917EBF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1.435.403</w:t>
            </w:r>
          </w:p>
        </w:tc>
        <w:tc>
          <w:tcPr>
            <w:tcW w:w="390" w:type="pct"/>
            <w:shd w:val="clear" w:color="000000" w:fill="auto"/>
            <w:vAlign w:val="bottom"/>
            <w:hideMark/>
          </w:tcPr>
          <w:p w14:paraId="35C4857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1.488.190</w:t>
            </w:r>
          </w:p>
        </w:tc>
        <w:tc>
          <w:tcPr>
            <w:tcW w:w="235" w:type="pct"/>
            <w:shd w:val="clear" w:color="000000" w:fill="auto"/>
            <w:vAlign w:val="bottom"/>
            <w:hideMark/>
          </w:tcPr>
          <w:p w14:paraId="4F4160E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52.766</w:t>
            </w:r>
          </w:p>
        </w:tc>
        <w:tc>
          <w:tcPr>
            <w:tcW w:w="294" w:type="pct"/>
            <w:shd w:val="clear" w:color="000000" w:fill="auto"/>
            <w:vAlign w:val="bottom"/>
            <w:hideMark/>
          </w:tcPr>
          <w:p w14:paraId="1A2E5D2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2.670.318</w:t>
            </w:r>
          </w:p>
        </w:tc>
        <w:tc>
          <w:tcPr>
            <w:tcW w:w="330" w:type="pct"/>
            <w:shd w:val="clear" w:color="000000" w:fill="auto"/>
            <w:vAlign w:val="bottom"/>
            <w:hideMark/>
          </w:tcPr>
          <w:p w14:paraId="7FB74FB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14.495</w:t>
            </w:r>
          </w:p>
        </w:tc>
        <w:tc>
          <w:tcPr>
            <w:tcW w:w="235" w:type="pct"/>
            <w:shd w:val="clear" w:color="000000" w:fill="auto"/>
            <w:vAlign w:val="bottom"/>
            <w:hideMark/>
          </w:tcPr>
          <w:p w14:paraId="367B11E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7.981</w:t>
            </w:r>
          </w:p>
        </w:tc>
        <w:tc>
          <w:tcPr>
            <w:tcW w:w="294" w:type="pct"/>
            <w:shd w:val="clear" w:color="000000" w:fill="DDD9C4"/>
            <w:vAlign w:val="bottom"/>
            <w:hideMark/>
          </w:tcPr>
          <w:p w14:paraId="2A6B8C2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3.716.112</w:t>
            </w:r>
          </w:p>
        </w:tc>
        <w:tc>
          <w:tcPr>
            <w:tcW w:w="270" w:type="pct"/>
            <w:shd w:val="clear" w:color="000000" w:fill="DDD9C4"/>
            <w:vAlign w:val="bottom"/>
            <w:hideMark/>
          </w:tcPr>
          <w:p w14:paraId="7AEBE8C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213.471</w:t>
            </w:r>
          </w:p>
        </w:tc>
        <w:tc>
          <w:tcPr>
            <w:tcW w:w="270" w:type="pct"/>
            <w:shd w:val="clear" w:color="000000" w:fill="DDD9C4"/>
            <w:vAlign w:val="bottom"/>
            <w:hideMark/>
          </w:tcPr>
          <w:p w14:paraId="474E719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21.392</w:t>
            </w:r>
          </w:p>
        </w:tc>
        <w:tc>
          <w:tcPr>
            <w:tcW w:w="311" w:type="pct"/>
            <w:shd w:val="clear" w:color="000000" w:fill="auto"/>
            <w:noWrap/>
            <w:vAlign w:val="bottom"/>
            <w:hideMark/>
          </w:tcPr>
          <w:p w14:paraId="2767759C"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9.620.128</w:t>
            </w:r>
          </w:p>
        </w:tc>
        <w:tc>
          <w:tcPr>
            <w:tcW w:w="406" w:type="pct"/>
            <w:shd w:val="clear" w:color="000000" w:fill="C5D9F1"/>
            <w:noWrap/>
            <w:vAlign w:val="bottom"/>
            <w:hideMark/>
          </w:tcPr>
          <w:p w14:paraId="4717A26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29%</w:t>
            </w:r>
          </w:p>
        </w:tc>
        <w:tc>
          <w:tcPr>
            <w:tcW w:w="450" w:type="pct"/>
            <w:shd w:val="clear" w:color="000000" w:fill="8DB4E2"/>
            <w:noWrap/>
            <w:vAlign w:val="bottom"/>
            <w:hideMark/>
          </w:tcPr>
          <w:p w14:paraId="70BE6D9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71%</w:t>
            </w:r>
          </w:p>
        </w:tc>
        <w:tc>
          <w:tcPr>
            <w:tcW w:w="269" w:type="pct"/>
            <w:shd w:val="clear" w:color="000000" w:fill="D8E4BC"/>
            <w:noWrap/>
            <w:vAlign w:val="bottom"/>
            <w:hideMark/>
          </w:tcPr>
          <w:p w14:paraId="547EEC5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59%</w:t>
            </w:r>
          </w:p>
        </w:tc>
        <w:tc>
          <w:tcPr>
            <w:tcW w:w="363" w:type="pct"/>
            <w:shd w:val="clear" w:color="000000" w:fill="C4D79B"/>
            <w:noWrap/>
            <w:vAlign w:val="bottom"/>
            <w:hideMark/>
          </w:tcPr>
          <w:p w14:paraId="243E496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41%</w:t>
            </w:r>
          </w:p>
        </w:tc>
        <w:tc>
          <w:tcPr>
            <w:tcW w:w="359" w:type="pct"/>
            <w:shd w:val="clear" w:color="000000" w:fill="FDE9D9"/>
            <w:noWrap/>
            <w:vAlign w:val="bottom"/>
            <w:hideMark/>
          </w:tcPr>
          <w:p w14:paraId="049204C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7,2%</w:t>
            </w:r>
          </w:p>
        </w:tc>
      </w:tr>
      <w:tr w:rsidR="00D0175C" w:rsidRPr="001A3511" w14:paraId="495304D0" w14:textId="77777777" w:rsidTr="00D0175C">
        <w:trPr>
          <w:trHeight w:val="225"/>
        </w:trPr>
        <w:tc>
          <w:tcPr>
            <w:tcW w:w="194" w:type="pct"/>
            <w:shd w:val="clear" w:color="000000" w:fill="auto"/>
            <w:noWrap/>
            <w:vAlign w:val="bottom"/>
            <w:hideMark/>
          </w:tcPr>
          <w:p w14:paraId="2AFEF4B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CE</w:t>
            </w:r>
          </w:p>
        </w:tc>
        <w:tc>
          <w:tcPr>
            <w:tcW w:w="330" w:type="pct"/>
            <w:shd w:val="clear" w:color="000000" w:fill="auto"/>
            <w:vAlign w:val="bottom"/>
            <w:hideMark/>
          </w:tcPr>
          <w:p w14:paraId="11FE61A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1.120.816</w:t>
            </w:r>
          </w:p>
        </w:tc>
        <w:tc>
          <w:tcPr>
            <w:tcW w:w="390" w:type="pct"/>
            <w:shd w:val="clear" w:color="000000" w:fill="auto"/>
            <w:vAlign w:val="bottom"/>
            <w:hideMark/>
          </w:tcPr>
          <w:p w14:paraId="66F5095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792.797</w:t>
            </w:r>
          </w:p>
        </w:tc>
        <w:tc>
          <w:tcPr>
            <w:tcW w:w="235" w:type="pct"/>
            <w:shd w:val="clear" w:color="000000" w:fill="auto"/>
            <w:vAlign w:val="bottom"/>
            <w:hideMark/>
          </w:tcPr>
          <w:p w14:paraId="617498A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9.385</w:t>
            </w:r>
          </w:p>
        </w:tc>
        <w:tc>
          <w:tcPr>
            <w:tcW w:w="294" w:type="pct"/>
            <w:shd w:val="clear" w:color="000000" w:fill="auto"/>
            <w:vAlign w:val="bottom"/>
            <w:hideMark/>
          </w:tcPr>
          <w:p w14:paraId="51126D5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1.531.793</w:t>
            </w:r>
          </w:p>
        </w:tc>
        <w:tc>
          <w:tcPr>
            <w:tcW w:w="330" w:type="pct"/>
            <w:shd w:val="clear" w:color="000000" w:fill="auto"/>
            <w:vAlign w:val="bottom"/>
            <w:hideMark/>
          </w:tcPr>
          <w:p w14:paraId="4AFA189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6.352</w:t>
            </w:r>
          </w:p>
        </w:tc>
        <w:tc>
          <w:tcPr>
            <w:tcW w:w="235" w:type="pct"/>
            <w:shd w:val="clear" w:color="000000" w:fill="auto"/>
            <w:vAlign w:val="bottom"/>
            <w:hideMark/>
          </w:tcPr>
          <w:p w14:paraId="778E659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401</w:t>
            </w:r>
          </w:p>
        </w:tc>
        <w:tc>
          <w:tcPr>
            <w:tcW w:w="294" w:type="pct"/>
            <w:shd w:val="clear" w:color="000000" w:fill="DDD9C4"/>
            <w:vAlign w:val="bottom"/>
            <w:hideMark/>
          </w:tcPr>
          <w:p w14:paraId="2CDB708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1.885.841</w:t>
            </w:r>
          </w:p>
        </w:tc>
        <w:tc>
          <w:tcPr>
            <w:tcW w:w="270" w:type="pct"/>
            <w:shd w:val="clear" w:color="000000" w:fill="DDD9C4"/>
            <w:vAlign w:val="bottom"/>
            <w:hideMark/>
          </w:tcPr>
          <w:p w14:paraId="7978A07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135.125</w:t>
            </w:r>
          </w:p>
        </w:tc>
        <w:tc>
          <w:tcPr>
            <w:tcW w:w="270" w:type="pct"/>
            <w:shd w:val="clear" w:color="000000" w:fill="DDD9C4"/>
            <w:vAlign w:val="bottom"/>
            <w:hideMark/>
          </w:tcPr>
          <w:p w14:paraId="23B0E2A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17.104</w:t>
            </w:r>
          </w:p>
        </w:tc>
        <w:tc>
          <w:tcPr>
            <w:tcW w:w="311" w:type="pct"/>
            <w:shd w:val="clear" w:color="000000" w:fill="auto"/>
            <w:noWrap/>
            <w:vAlign w:val="bottom"/>
            <w:hideMark/>
          </w:tcPr>
          <w:p w14:paraId="53F2F575"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5.499.613</w:t>
            </w:r>
          </w:p>
        </w:tc>
        <w:tc>
          <w:tcPr>
            <w:tcW w:w="406" w:type="pct"/>
            <w:shd w:val="clear" w:color="000000" w:fill="C5D9F1"/>
            <w:noWrap/>
            <w:vAlign w:val="bottom"/>
            <w:hideMark/>
          </w:tcPr>
          <w:p w14:paraId="2ABF617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25%</w:t>
            </w:r>
          </w:p>
        </w:tc>
        <w:tc>
          <w:tcPr>
            <w:tcW w:w="450" w:type="pct"/>
            <w:shd w:val="clear" w:color="000000" w:fill="8DB4E2"/>
            <w:noWrap/>
            <w:vAlign w:val="bottom"/>
            <w:hideMark/>
          </w:tcPr>
          <w:p w14:paraId="0B0B1BE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75%</w:t>
            </w:r>
          </w:p>
        </w:tc>
        <w:tc>
          <w:tcPr>
            <w:tcW w:w="269" w:type="pct"/>
            <w:shd w:val="clear" w:color="000000" w:fill="D8E4BC"/>
            <w:noWrap/>
            <w:vAlign w:val="bottom"/>
            <w:hideMark/>
          </w:tcPr>
          <w:p w14:paraId="44392DB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63%</w:t>
            </w:r>
          </w:p>
        </w:tc>
        <w:tc>
          <w:tcPr>
            <w:tcW w:w="363" w:type="pct"/>
            <w:shd w:val="clear" w:color="000000" w:fill="C4D79B"/>
            <w:noWrap/>
            <w:vAlign w:val="bottom"/>
            <w:hideMark/>
          </w:tcPr>
          <w:p w14:paraId="609B174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37%</w:t>
            </w:r>
          </w:p>
        </w:tc>
        <w:tc>
          <w:tcPr>
            <w:tcW w:w="359" w:type="pct"/>
            <w:shd w:val="clear" w:color="000000" w:fill="FDE9D9"/>
            <w:noWrap/>
            <w:vAlign w:val="bottom"/>
            <w:hideMark/>
          </w:tcPr>
          <w:p w14:paraId="38D7C95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4,1%</w:t>
            </w:r>
          </w:p>
        </w:tc>
      </w:tr>
      <w:tr w:rsidR="00D0175C" w:rsidRPr="001A3511" w14:paraId="68EC8FF0" w14:textId="77777777" w:rsidTr="00D0175C">
        <w:trPr>
          <w:trHeight w:val="225"/>
        </w:trPr>
        <w:tc>
          <w:tcPr>
            <w:tcW w:w="194" w:type="pct"/>
            <w:shd w:val="clear" w:color="000000" w:fill="auto"/>
            <w:noWrap/>
            <w:vAlign w:val="bottom"/>
            <w:hideMark/>
          </w:tcPr>
          <w:p w14:paraId="10EC77F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DF</w:t>
            </w:r>
          </w:p>
        </w:tc>
        <w:tc>
          <w:tcPr>
            <w:tcW w:w="330" w:type="pct"/>
            <w:shd w:val="clear" w:color="000000" w:fill="auto"/>
            <w:vAlign w:val="bottom"/>
            <w:hideMark/>
          </w:tcPr>
          <w:p w14:paraId="5AC3988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105.438</w:t>
            </w:r>
          </w:p>
        </w:tc>
        <w:tc>
          <w:tcPr>
            <w:tcW w:w="390" w:type="pct"/>
            <w:shd w:val="clear" w:color="000000" w:fill="auto"/>
            <w:vAlign w:val="bottom"/>
            <w:hideMark/>
          </w:tcPr>
          <w:p w14:paraId="1CC00DD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27.005</w:t>
            </w:r>
          </w:p>
        </w:tc>
        <w:tc>
          <w:tcPr>
            <w:tcW w:w="235" w:type="pct"/>
            <w:shd w:val="clear" w:color="000000" w:fill="auto"/>
            <w:vAlign w:val="bottom"/>
            <w:hideMark/>
          </w:tcPr>
          <w:p w14:paraId="0EDF1EC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1.455</w:t>
            </w:r>
          </w:p>
        </w:tc>
        <w:tc>
          <w:tcPr>
            <w:tcW w:w="294" w:type="pct"/>
            <w:shd w:val="clear" w:color="000000" w:fill="auto"/>
            <w:vAlign w:val="bottom"/>
            <w:hideMark/>
          </w:tcPr>
          <w:p w14:paraId="20ABE0C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7CDB062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3.158</w:t>
            </w:r>
          </w:p>
        </w:tc>
        <w:tc>
          <w:tcPr>
            <w:tcW w:w="235" w:type="pct"/>
            <w:shd w:val="clear" w:color="000000" w:fill="auto"/>
            <w:vAlign w:val="bottom"/>
            <w:hideMark/>
          </w:tcPr>
          <w:p w14:paraId="7987505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215</w:t>
            </w:r>
          </w:p>
        </w:tc>
        <w:tc>
          <w:tcPr>
            <w:tcW w:w="294" w:type="pct"/>
            <w:shd w:val="clear" w:color="000000" w:fill="DDD9C4"/>
            <w:vAlign w:val="bottom"/>
            <w:hideMark/>
          </w:tcPr>
          <w:p w14:paraId="5723167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1.452.662</w:t>
            </w:r>
          </w:p>
        </w:tc>
        <w:tc>
          <w:tcPr>
            <w:tcW w:w="270" w:type="pct"/>
            <w:shd w:val="clear" w:color="000000" w:fill="DDD9C4"/>
            <w:vAlign w:val="bottom"/>
            <w:hideMark/>
          </w:tcPr>
          <w:p w14:paraId="7821B7D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183.500</w:t>
            </w:r>
          </w:p>
        </w:tc>
        <w:tc>
          <w:tcPr>
            <w:tcW w:w="270" w:type="pct"/>
            <w:shd w:val="clear" w:color="000000" w:fill="DDD9C4"/>
            <w:vAlign w:val="bottom"/>
            <w:hideMark/>
          </w:tcPr>
          <w:p w14:paraId="40974A9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35.300</w:t>
            </w:r>
          </w:p>
        </w:tc>
        <w:tc>
          <w:tcPr>
            <w:tcW w:w="311" w:type="pct"/>
            <w:shd w:val="clear" w:color="000000" w:fill="auto"/>
            <w:noWrap/>
            <w:vAlign w:val="bottom"/>
            <w:hideMark/>
          </w:tcPr>
          <w:p w14:paraId="07154A6A"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1.808.733</w:t>
            </w:r>
          </w:p>
        </w:tc>
        <w:tc>
          <w:tcPr>
            <w:tcW w:w="406" w:type="pct"/>
            <w:shd w:val="clear" w:color="000000" w:fill="C5D9F1"/>
            <w:noWrap/>
            <w:vAlign w:val="bottom"/>
            <w:hideMark/>
          </w:tcPr>
          <w:p w14:paraId="56D489E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100%</w:t>
            </w:r>
          </w:p>
        </w:tc>
        <w:tc>
          <w:tcPr>
            <w:tcW w:w="450" w:type="pct"/>
            <w:shd w:val="clear" w:color="000000" w:fill="8DB4E2"/>
            <w:noWrap/>
            <w:vAlign w:val="bottom"/>
            <w:hideMark/>
          </w:tcPr>
          <w:p w14:paraId="32BAD15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0%</w:t>
            </w:r>
          </w:p>
        </w:tc>
        <w:tc>
          <w:tcPr>
            <w:tcW w:w="269" w:type="pct"/>
            <w:shd w:val="clear" w:color="000000" w:fill="D8E4BC"/>
            <w:noWrap/>
            <w:vAlign w:val="bottom"/>
            <w:hideMark/>
          </w:tcPr>
          <w:p w14:paraId="43FCA99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w:t>
            </w:r>
          </w:p>
        </w:tc>
        <w:tc>
          <w:tcPr>
            <w:tcW w:w="363" w:type="pct"/>
            <w:shd w:val="clear" w:color="000000" w:fill="C4D79B"/>
            <w:noWrap/>
            <w:vAlign w:val="bottom"/>
            <w:hideMark/>
          </w:tcPr>
          <w:p w14:paraId="4F0353F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92%</w:t>
            </w:r>
          </w:p>
        </w:tc>
        <w:tc>
          <w:tcPr>
            <w:tcW w:w="359" w:type="pct"/>
            <w:shd w:val="clear" w:color="000000" w:fill="FDE9D9"/>
            <w:noWrap/>
            <w:vAlign w:val="bottom"/>
            <w:hideMark/>
          </w:tcPr>
          <w:p w14:paraId="4DB9B89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w:t>
            </w:r>
          </w:p>
        </w:tc>
      </w:tr>
      <w:tr w:rsidR="00D0175C" w:rsidRPr="001A3511" w14:paraId="1C521923" w14:textId="77777777" w:rsidTr="00D0175C">
        <w:trPr>
          <w:trHeight w:val="225"/>
        </w:trPr>
        <w:tc>
          <w:tcPr>
            <w:tcW w:w="194" w:type="pct"/>
            <w:shd w:val="clear" w:color="000000" w:fill="auto"/>
            <w:noWrap/>
            <w:vAlign w:val="bottom"/>
            <w:hideMark/>
          </w:tcPr>
          <w:p w14:paraId="565AE4C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ES</w:t>
            </w:r>
          </w:p>
        </w:tc>
        <w:tc>
          <w:tcPr>
            <w:tcW w:w="330" w:type="pct"/>
            <w:shd w:val="clear" w:color="000000" w:fill="auto"/>
            <w:vAlign w:val="bottom"/>
            <w:hideMark/>
          </w:tcPr>
          <w:p w14:paraId="780739B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229.146</w:t>
            </w:r>
          </w:p>
        </w:tc>
        <w:tc>
          <w:tcPr>
            <w:tcW w:w="390" w:type="pct"/>
            <w:shd w:val="clear" w:color="000000" w:fill="auto"/>
            <w:vAlign w:val="bottom"/>
            <w:hideMark/>
          </w:tcPr>
          <w:p w14:paraId="483D639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276.771</w:t>
            </w:r>
          </w:p>
        </w:tc>
        <w:tc>
          <w:tcPr>
            <w:tcW w:w="235" w:type="pct"/>
            <w:shd w:val="clear" w:color="000000" w:fill="auto"/>
            <w:vAlign w:val="bottom"/>
            <w:hideMark/>
          </w:tcPr>
          <w:p w14:paraId="7622707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54.087</w:t>
            </w:r>
          </w:p>
        </w:tc>
        <w:tc>
          <w:tcPr>
            <w:tcW w:w="294" w:type="pct"/>
            <w:shd w:val="clear" w:color="000000" w:fill="auto"/>
            <w:vAlign w:val="bottom"/>
            <w:hideMark/>
          </w:tcPr>
          <w:p w14:paraId="22428D6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6E379D8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16.627</w:t>
            </w:r>
          </w:p>
        </w:tc>
        <w:tc>
          <w:tcPr>
            <w:tcW w:w="235" w:type="pct"/>
            <w:shd w:val="clear" w:color="000000" w:fill="auto"/>
            <w:vAlign w:val="bottom"/>
            <w:hideMark/>
          </w:tcPr>
          <w:p w14:paraId="66A3409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801</w:t>
            </w:r>
          </w:p>
        </w:tc>
        <w:tc>
          <w:tcPr>
            <w:tcW w:w="294" w:type="pct"/>
            <w:shd w:val="clear" w:color="000000" w:fill="DDD9C4"/>
            <w:vAlign w:val="bottom"/>
            <w:hideMark/>
          </w:tcPr>
          <w:p w14:paraId="1FF11D0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1.897.302</w:t>
            </w:r>
          </w:p>
        </w:tc>
        <w:tc>
          <w:tcPr>
            <w:tcW w:w="270" w:type="pct"/>
            <w:shd w:val="clear" w:color="000000" w:fill="DDD9C4"/>
            <w:vAlign w:val="bottom"/>
            <w:hideMark/>
          </w:tcPr>
          <w:p w14:paraId="7FF4206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96.470</w:t>
            </w:r>
          </w:p>
        </w:tc>
        <w:tc>
          <w:tcPr>
            <w:tcW w:w="270" w:type="pct"/>
            <w:shd w:val="clear" w:color="000000" w:fill="DDD9C4"/>
            <w:vAlign w:val="bottom"/>
            <w:hideMark/>
          </w:tcPr>
          <w:p w14:paraId="538D42A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15.432</w:t>
            </w:r>
          </w:p>
        </w:tc>
        <w:tc>
          <w:tcPr>
            <w:tcW w:w="311" w:type="pct"/>
            <w:shd w:val="clear" w:color="000000" w:fill="auto"/>
            <w:noWrap/>
            <w:vAlign w:val="bottom"/>
            <w:hideMark/>
          </w:tcPr>
          <w:p w14:paraId="6D43C687"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2.586.637</w:t>
            </w:r>
          </w:p>
        </w:tc>
        <w:tc>
          <w:tcPr>
            <w:tcW w:w="406" w:type="pct"/>
            <w:shd w:val="clear" w:color="000000" w:fill="C5D9F1"/>
            <w:noWrap/>
            <w:vAlign w:val="bottom"/>
            <w:hideMark/>
          </w:tcPr>
          <w:p w14:paraId="5C24278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35%</w:t>
            </w:r>
          </w:p>
        </w:tc>
        <w:tc>
          <w:tcPr>
            <w:tcW w:w="450" w:type="pct"/>
            <w:shd w:val="clear" w:color="000000" w:fill="8DB4E2"/>
            <w:noWrap/>
            <w:vAlign w:val="bottom"/>
            <w:hideMark/>
          </w:tcPr>
          <w:p w14:paraId="720D0A8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65%</w:t>
            </w:r>
          </w:p>
        </w:tc>
        <w:tc>
          <w:tcPr>
            <w:tcW w:w="269" w:type="pct"/>
            <w:shd w:val="clear" w:color="000000" w:fill="D8E4BC"/>
            <w:noWrap/>
            <w:vAlign w:val="bottom"/>
            <w:hideMark/>
          </w:tcPr>
          <w:p w14:paraId="7959EED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22%</w:t>
            </w:r>
          </w:p>
        </w:tc>
        <w:tc>
          <w:tcPr>
            <w:tcW w:w="363" w:type="pct"/>
            <w:shd w:val="clear" w:color="000000" w:fill="C4D79B"/>
            <w:noWrap/>
            <w:vAlign w:val="bottom"/>
            <w:hideMark/>
          </w:tcPr>
          <w:p w14:paraId="0A2D0D5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78%</w:t>
            </w:r>
          </w:p>
        </w:tc>
        <w:tc>
          <w:tcPr>
            <w:tcW w:w="359" w:type="pct"/>
            <w:shd w:val="clear" w:color="000000" w:fill="FDE9D9"/>
            <w:noWrap/>
            <w:vAlign w:val="bottom"/>
            <w:hideMark/>
          </w:tcPr>
          <w:p w14:paraId="7D64BA7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1,9%</w:t>
            </w:r>
          </w:p>
        </w:tc>
      </w:tr>
      <w:tr w:rsidR="00D0175C" w:rsidRPr="001A3511" w14:paraId="733155A3" w14:textId="77777777" w:rsidTr="00D0175C">
        <w:trPr>
          <w:trHeight w:val="225"/>
        </w:trPr>
        <w:tc>
          <w:tcPr>
            <w:tcW w:w="194" w:type="pct"/>
            <w:shd w:val="clear" w:color="000000" w:fill="auto"/>
            <w:noWrap/>
            <w:vAlign w:val="bottom"/>
            <w:hideMark/>
          </w:tcPr>
          <w:p w14:paraId="149B064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GO</w:t>
            </w:r>
          </w:p>
        </w:tc>
        <w:tc>
          <w:tcPr>
            <w:tcW w:w="330" w:type="pct"/>
            <w:shd w:val="clear" w:color="000000" w:fill="auto"/>
            <w:vAlign w:val="bottom"/>
            <w:hideMark/>
          </w:tcPr>
          <w:p w14:paraId="1A4D360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434.324</w:t>
            </w:r>
          </w:p>
        </w:tc>
        <w:tc>
          <w:tcPr>
            <w:tcW w:w="390" w:type="pct"/>
            <w:shd w:val="clear" w:color="000000" w:fill="auto"/>
            <w:vAlign w:val="bottom"/>
            <w:hideMark/>
          </w:tcPr>
          <w:p w14:paraId="1F1E68A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585.911</w:t>
            </w:r>
          </w:p>
        </w:tc>
        <w:tc>
          <w:tcPr>
            <w:tcW w:w="235" w:type="pct"/>
            <w:shd w:val="clear" w:color="000000" w:fill="auto"/>
            <w:vAlign w:val="bottom"/>
            <w:hideMark/>
          </w:tcPr>
          <w:p w14:paraId="6CA1E51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22.070</w:t>
            </w:r>
          </w:p>
        </w:tc>
        <w:tc>
          <w:tcPr>
            <w:tcW w:w="294" w:type="pct"/>
            <w:shd w:val="clear" w:color="000000" w:fill="auto"/>
            <w:vAlign w:val="bottom"/>
            <w:hideMark/>
          </w:tcPr>
          <w:p w14:paraId="19DFCC4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39AC769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5.205</w:t>
            </w:r>
          </w:p>
        </w:tc>
        <w:tc>
          <w:tcPr>
            <w:tcW w:w="235" w:type="pct"/>
            <w:shd w:val="clear" w:color="000000" w:fill="auto"/>
            <w:vAlign w:val="bottom"/>
            <w:hideMark/>
          </w:tcPr>
          <w:p w14:paraId="284D6A0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19.166</w:t>
            </w:r>
          </w:p>
        </w:tc>
        <w:tc>
          <w:tcPr>
            <w:tcW w:w="294" w:type="pct"/>
            <w:shd w:val="clear" w:color="000000" w:fill="DDD9C4"/>
            <w:vAlign w:val="bottom"/>
            <w:hideMark/>
          </w:tcPr>
          <w:p w14:paraId="3CEA323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2.649.055</w:t>
            </w:r>
          </w:p>
        </w:tc>
        <w:tc>
          <w:tcPr>
            <w:tcW w:w="270" w:type="pct"/>
            <w:shd w:val="clear" w:color="000000" w:fill="DDD9C4"/>
            <w:vAlign w:val="bottom"/>
            <w:hideMark/>
          </w:tcPr>
          <w:p w14:paraId="7F962CD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212.058</w:t>
            </w:r>
          </w:p>
        </w:tc>
        <w:tc>
          <w:tcPr>
            <w:tcW w:w="270" w:type="pct"/>
            <w:shd w:val="clear" w:color="000000" w:fill="DDD9C4"/>
            <w:vAlign w:val="bottom"/>
            <w:hideMark/>
          </w:tcPr>
          <w:p w14:paraId="3F44314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57.662</w:t>
            </w:r>
          </w:p>
        </w:tc>
        <w:tc>
          <w:tcPr>
            <w:tcW w:w="311" w:type="pct"/>
            <w:shd w:val="clear" w:color="000000" w:fill="auto"/>
            <w:noWrap/>
            <w:vAlign w:val="bottom"/>
            <w:hideMark/>
          </w:tcPr>
          <w:p w14:paraId="3622D7D8"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3.985.451</w:t>
            </w:r>
          </w:p>
        </w:tc>
        <w:tc>
          <w:tcPr>
            <w:tcW w:w="406" w:type="pct"/>
            <w:shd w:val="clear" w:color="000000" w:fill="C5D9F1"/>
            <w:noWrap/>
            <w:vAlign w:val="bottom"/>
            <w:hideMark/>
          </w:tcPr>
          <w:p w14:paraId="71BF40A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45%</w:t>
            </w:r>
          </w:p>
        </w:tc>
        <w:tc>
          <w:tcPr>
            <w:tcW w:w="450" w:type="pct"/>
            <w:shd w:val="clear" w:color="000000" w:fill="8DB4E2"/>
            <w:noWrap/>
            <w:vAlign w:val="bottom"/>
            <w:hideMark/>
          </w:tcPr>
          <w:p w14:paraId="51200F9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55%</w:t>
            </w:r>
          </w:p>
        </w:tc>
        <w:tc>
          <w:tcPr>
            <w:tcW w:w="269" w:type="pct"/>
            <w:shd w:val="clear" w:color="000000" w:fill="D8E4BC"/>
            <w:noWrap/>
            <w:vAlign w:val="bottom"/>
            <w:hideMark/>
          </w:tcPr>
          <w:p w14:paraId="56024A3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27%</w:t>
            </w:r>
          </w:p>
        </w:tc>
        <w:tc>
          <w:tcPr>
            <w:tcW w:w="363" w:type="pct"/>
            <w:shd w:val="clear" w:color="000000" w:fill="C4D79B"/>
            <w:noWrap/>
            <w:vAlign w:val="bottom"/>
            <w:hideMark/>
          </w:tcPr>
          <w:p w14:paraId="30E5718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73%</w:t>
            </w:r>
          </w:p>
        </w:tc>
        <w:tc>
          <w:tcPr>
            <w:tcW w:w="359" w:type="pct"/>
            <w:shd w:val="clear" w:color="000000" w:fill="FDE9D9"/>
            <w:noWrap/>
            <w:vAlign w:val="bottom"/>
            <w:hideMark/>
          </w:tcPr>
          <w:p w14:paraId="6D410A3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3,0%</w:t>
            </w:r>
          </w:p>
        </w:tc>
      </w:tr>
      <w:tr w:rsidR="00D0175C" w:rsidRPr="001A3511" w14:paraId="3B7527FD" w14:textId="77777777" w:rsidTr="00D0175C">
        <w:trPr>
          <w:trHeight w:val="225"/>
        </w:trPr>
        <w:tc>
          <w:tcPr>
            <w:tcW w:w="194" w:type="pct"/>
            <w:shd w:val="clear" w:color="000000" w:fill="auto"/>
            <w:noWrap/>
            <w:vAlign w:val="bottom"/>
            <w:hideMark/>
          </w:tcPr>
          <w:p w14:paraId="46AF4C0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MA</w:t>
            </w:r>
          </w:p>
        </w:tc>
        <w:tc>
          <w:tcPr>
            <w:tcW w:w="330" w:type="pct"/>
            <w:shd w:val="clear" w:color="000000" w:fill="auto"/>
            <w:vAlign w:val="bottom"/>
            <w:hideMark/>
          </w:tcPr>
          <w:p w14:paraId="4E0434C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1.102.683</w:t>
            </w:r>
          </w:p>
        </w:tc>
        <w:tc>
          <w:tcPr>
            <w:tcW w:w="390" w:type="pct"/>
            <w:shd w:val="clear" w:color="000000" w:fill="auto"/>
            <w:vAlign w:val="bottom"/>
            <w:hideMark/>
          </w:tcPr>
          <w:p w14:paraId="1268C14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663.294</w:t>
            </w:r>
          </w:p>
        </w:tc>
        <w:tc>
          <w:tcPr>
            <w:tcW w:w="235" w:type="pct"/>
            <w:shd w:val="clear" w:color="000000" w:fill="auto"/>
            <w:vAlign w:val="bottom"/>
            <w:hideMark/>
          </w:tcPr>
          <w:p w14:paraId="57CABF1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7.670</w:t>
            </w:r>
          </w:p>
        </w:tc>
        <w:tc>
          <w:tcPr>
            <w:tcW w:w="294" w:type="pct"/>
            <w:shd w:val="clear" w:color="000000" w:fill="auto"/>
            <w:vAlign w:val="bottom"/>
            <w:hideMark/>
          </w:tcPr>
          <w:p w14:paraId="1811C57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3.124.522</w:t>
            </w:r>
          </w:p>
        </w:tc>
        <w:tc>
          <w:tcPr>
            <w:tcW w:w="330" w:type="pct"/>
            <w:shd w:val="clear" w:color="000000" w:fill="auto"/>
            <w:vAlign w:val="bottom"/>
            <w:hideMark/>
          </w:tcPr>
          <w:p w14:paraId="7CD09C6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6.547</w:t>
            </w:r>
          </w:p>
        </w:tc>
        <w:tc>
          <w:tcPr>
            <w:tcW w:w="235" w:type="pct"/>
            <w:shd w:val="clear" w:color="000000" w:fill="auto"/>
            <w:vAlign w:val="bottom"/>
            <w:hideMark/>
          </w:tcPr>
          <w:p w14:paraId="6A0DDEA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906</w:t>
            </w:r>
          </w:p>
        </w:tc>
        <w:tc>
          <w:tcPr>
            <w:tcW w:w="294" w:type="pct"/>
            <w:shd w:val="clear" w:color="000000" w:fill="DDD9C4"/>
            <w:vAlign w:val="bottom"/>
            <w:hideMark/>
          </w:tcPr>
          <w:p w14:paraId="3123C3F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954.779</w:t>
            </w:r>
          </w:p>
        </w:tc>
        <w:tc>
          <w:tcPr>
            <w:tcW w:w="270" w:type="pct"/>
            <w:shd w:val="clear" w:color="000000" w:fill="DDD9C4"/>
            <w:vAlign w:val="bottom"/>
            <w:hideMark/>
          </w:tcPr>
          <w:p w14:paraId="442110D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75.142</w:t>
            </w:r>
          </w:p>
        </w:tc>
        <w:tc>
          <w:tcPr>
            <w:tcW w:w="270" w:type="pct"/>
            <w:shd w:val="clear" w:color="000000" w:fill="DDD9C4"/>
            <w:vAlign w:val="bottom"/>
            <w:hideMark/>
          </w:tcPr>
          <w:p w14:paraId="4390514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3.134</w:t>
            </w:r>
          </w:p>
        </w:tc>
        <w:tc>
          <w:tcPr>
            <w:tcW w:w="311" w:type="pct"/>
            <w:shd w:val="clear" w:color="000000" w:fill="auto"/>
            <w:noWrap/>
            <w:vAlign w:val="bottom"/>
            <w:hideMark/>
          </w:tcPr>
          <w:p w14:paraId="128B5269"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5.938.678</w:t>
            </w:r>
          </w:p>
        </w:tc>
        <w:tc>
          <w:tcPr>
            <w:tcW w:w="406" w:type="pct"/>
            <w:shd w:val="clear" w:color="000000" w:fill="C5D9F1"/>
            <w:noWrap/>
            <w:vAlign w:val="bottom"/>
            <w:hideMark/>
          </w:tcPr>
          <w:p w14:paraId="05E5476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w:t>
            </w:r>
          </w:p>
        </w:tc>
        <w:tc>
          <w:tcPr>
            <w:tcW w:w="450" w:type="pct"/>
            <w:shd w:val="clear" w:color="000000" w:fill="8DB4E2"/>
            <w:noWrap/>
            <w:vAlign w:val="bottom"/>
            <w:hideMark/>
          </w:tcPr>
          <w:p w14:paraId="47F142A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79%</w:t>
            </w:r>
          </w:p>
        </w:tc>
        <w:tc>
          <w:tcPr>
            <w:tcW w:w="269" w:type="pct"/>
            <w:shd w:val="clear" w:color="000000" w:fill="D8E4BC"/>
            <w:noWrap/>
            <w:vAlign w:val="bottom"/>
            <w:hideMark/>
          </w:tcPr>
          <w:p w14:paraId="0D96499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83%</w:t>
            </w:r>
          </w:p>
        </w:tc>
        <w:tc>
          <w:tcPr>
            <w:tcW w:w="363" w:type="pct"/>
            <w:shd w:val="clear" w:color="000000" w:fill="C4D79B"/>
            <w:noWrap/>
            <w:vAlign w:val="bottom"/>
            <w:hideMark/>
          </w:tcPr>
          <w:p w14:paraId="5992390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17%</w:t>
            </w:r>
          </w:p>
        </w:tc>
        <w:tc>
          <w:tcPr>
            <w:tcW w:w="359" w:type="pct"/>
            <w:shd w:val="clear" w:color="000000" w:fill="FDE9D9"/>
            <w:noWrap/>
            <w:vAlign w:val="bottom"/>
            <w:hideMark/>
          </w:tcPr>
          <w:p w14:paraId="59A21E6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4,4%</w:t>
            </w:r>
          </w:p>
        </w:tc>
      </w:tr>
      <w:tr w:rsidR="00D0175C" w:rsidRPr="001A3511" w14:paraId="118EB3FF" w14:textId="77777777" w:rsidTr="00D0175C">
        <w:trPr>
          <w:trHeight w:val="225"/>
        </w:trPr>
        <w:tc>
          <w:tcPr>
            <w:tcW w:w="194" w:type="pct"/>
            <w:shd w:val="clear" w:color="000000" w:fill="auto"/>
            <w:noWrap/>
            <w:vAlign w:val="bottom"/>
            <w:hideMark/>
          </w:tcPr>
          <w:p w14:paraId="188BF53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MG</w:t>
            </w:r>
          </w:p>
        </w:tc>
        <w:tc>
          <w:tcPr>
            <w:tcW w:w="330" w:type="pct"/>
            <w:shd w:val="clear" w:color="000000" w:fill="auto"/>
            <w:vAlign w:val="bottom"/>
            <w:hideMark/>
          </w:tcPr>
          <w:p w14:paraId="4C4A424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680.488</w:t>
            </w:r>
          </w:p>
        </w:tc>
        <w:tc>
          <w:tcPr>
            <w:tcW w:w="390" w:type="pct"/>
            <w:shd w:val="clear" w:color="000000" w:fill="auto"/>
            <w:vAlign w:val="bottom"/>
            <w:hideMark/>
          </w:tcPr>
          <w:p w14:paraId="57DE543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2.094.891</w:t>
            </w:r>
          </w:p>
        </w:tc>
        <w:tc>
          <w:tcPr>
            <w:tcW w:w="235" w:type="pct"/>
            <w:shd w:val="clear" w:color="000000" w:fill="auto"/>
            <w:vAlign w:val="bottom"/>
            <w:hideMark/>
          </w:tcPr>
          <w:p w14:paraId="0751D6C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137.311</w:t>
            </w:r>
          </w:p>
        </w:tc>
        <w:tc>
          <w:tcPr>
            <w:tcW w:w="294" w:type="pct"/>
            <w:shd w:val="clear" w:color="000000" w:fill="auto"/>
            <w:vAlign w:val="bottom"/>
            <w:hideMark/>
          </w:tcPr>
          <w:p w14:paraId="69A9D32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331776B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50.326</w:t>
            </w:r>
          </w:p>
        </w:tc>
        <w:tc>
          <w:tcPr>
            <w:tcW w:w="235" w:type="pct"/>
            <w:shd w:val="clear" w:color="000000" w:fill="auto"/>
            <w:vAlign w:val="bottom"/>
            <w:hideMark/>
          </w:tcPr>
          <w:p w14:paraId="2631E64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20.641</w:t>
            </w:r>
          </w:p>
        </w:tc>
        <w:tc>
          <w:tcPr>
            <w:tcW w:w="294" w:type="pct"/>
            <w:shd w:val="clear" w:color="000000" w:fill="DDD9C4"/>
            <w:vAlign w:val="bottom"/>
            <w:hideMark/>
          </w:tcPr>
          <w:p w14:paraId="635C1A8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7.542.136</w:t>
            </w:r>
          </w:p>
        </w:tc>
        <w:tc>
          <w:tcPr>
            <w:tcW w:w="270" w:type="pct"/>
            <w:shd w:val="clear" w:color="000000" w:fill="DDD9C4"/>
            <w:vAlign w:val="bottom"/>
            <w:hideMark/>
          </w:tcPr>
          <w:p w14:paraId="5F731DC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859.751</w:t>
            </w:r>
          </w:p>
        </w:tc>
        <w:tc>
          <w:tcPr>
            <w:tcW w:w="270" w:type="pct"/>
            <w:shd w:val="clear" w:color="000000" w:fill="DDD9C4"/>
            <w:vAlign w:val="bottom"/>
            <w:hideMark/>
          </w:tcPr>
          <w:p w14:paraId="5E4A994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143.299</w:t>
            </w:r>
          </w:p>
        </w:tc>
        <w:tc>
          <w:tcPr>
            <w:tcW w:w="311" w:type="pct"/>
            <w:shd w:val="clear" w:color="000000" w:fill="auto"/>
            <w:noWrap/>
            <w:vAlign w:val="bottom"/>
            <w:hideMark/>
          </w:tcPr>
          <w:p w14:paraId="6EE85E1D"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11.528.843</w:t>
            </w:r>
          </w:p>
        </w:tc>
        <w:tc>
          <w:tcPr>
            <w:tcW w:w="406" w:type="pct"/>
            <w:shd w:val="clear" w:color="000000" w:fill="C5D9F1"/>
            <w:noWrap/>
            <w:vAlign w:val="bottom"/>
            <w:hideMark/>
          </w:tcPr>
          <w:p w14:paraId="636F666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54%</w:t>
            </w:r>
          </w:p>
        </w:tc>
        <w:tc>
          <w:tcPr>
            <w:tcW w:w="450" w:type="pct"/>
            <w:shd w:val="clear" w:color="000000" w:fill="8DB4E2"/>
            <w:noWrap/>
            <w:vAlign w:val="bottom"/>
            <w:hideMark/>
          </w:tcPr>
          <w:p w14:paraId="43B7B48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46%</w:t>
            </w:r>
          </w:p>
        </w:tc>
        <w:tc>
          <w:tcPr>
            <w:tcW w:w="269" w:type="pct"/>
            <w:shd w:val="clear" w:color="000000" w:fill="D8E4BC"/>
            <w:noWrap/>
            <w:vAlign w:val="bottom"/>
            <w:hideMark/>
          </w:tcPr>
          <w:p w14:paraId="7994E98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26%</w:t>
            </w:r>
          </w:p>
        </w:tc>
        <w:tc>
          <w:tcPr>
            <w:tcW w:w="363" w:type="pct"/>
            <w:shd w:val="clear" w:color="000000" w:fill="C4D79B"/>
            <w:noWrap/>
            <w:vAlign w:val="bottom"/>
            <w:hideMark/>
          </w:tcPr>
          <w:p w14:paraId="60D05F2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74%</w:t>
            </w:r>
          </w:p>
        </w:tc>
        <w:tc>
          <w:tcPr>
            <w:tcW w:w="359" w:type="pct"/>
            <w:shd w:val="clear" w:color="000000" w:fill="FDE9D9"/>
            <w:noWrap/>
            <w:vAlign w:val="bottom"/>
            <w:hideMark/>
          </w:tcPr>
          <w:p w14:paraId="34E0078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8,6%</w:t>
            </w:r>
          </w:p>
        </w:tc>
      </w:tr>
      <w:tr w:rsidR="00D0175C" w:rsidRPr="001A3511" w14:paraId="36FE343B" w14:textId="77777777" w:rsidTr="00D0175C">
        <w:trPr>
          <w:trHeight w:val="240"/>
        </w:trPr>
        <w:tc>
          <w:tcPr>
            <w:tcW w:w="194" w:type="pct"/>
            <w:shd w:val="clear" w:color="000000" w:fill="auto"/>
            <w:noWrap/>
            <w:vAlign w:val="bottom"/>
            <w:hideMark/>
          </w:tcPr>
          <w:p w14:paraId="2A9BF63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MS</w:t>
            </w:r>
          </w:p>
        </w:tc>
        <w:tc>
          <w:tcPr>
            <w:tcW w:w="330" w:type="pct"/>
            <w:shd w:val="clear" w:color="000000" w:fill="auto"/>
            <w:vAlign w:val="bottom"/>
            <w:hideMark/>
          </w:tcPr>
          <w:p w14:paraId="3C412E6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203.482</w:t>
            </w:r>
          </w:p>
        </w:tc>
        <w:tc>
          <w:tcPr>
            <w:tcW w:w="390" w:type="pct"/>
            <w:shd w:val="clear" w:color="000000" w:fill="auto"/>
            <w:vAlign w:val="bottom"/>
            <w:hideMark/>
          </w:tcPr>
          <w:p w14:paraId="2B9E663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237.284</w:t>
            </w:r>
          </w:p>
        </w:tc>
        <w:tc>
          <w:tcPr>
            <w:tcW w:w="235" w:type="pct"/>
            <w:shd w:val="clear" w:color="000000" w:fill="auto"/>
            <w:vAlign w:val="bottom"/>
            <w:hideMark/>
          </w:tcPr>
          <w:p w14:paraId="76C3E6F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18.291</w:t>
            </w:r>
          </w:p>
        </w:tc>
        <w:tc>
          <w:tcPr>
            <w:tcW w:w="294" w:type="pct"/>
            <w:shd w:val="clear" w:color="000000" w:fill="auto"/>
            <w:vAlign w:val="bottom"/>
            <w:hideMark/>
          </w:tcPr>
          <w:p w14:paraId="5480077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4EAB3E9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4.815</w:t>
            </w:r>
          </w:p>
        </w:tc>
        <w:tc>
          <w:tcPr>
            <w:tcW w:w="235" w:type="pct"/>
            <w:shd w:val="clear" w:color="000000" w:fill="auto"/>
            <w:vAlign w:val="bottom"/>
            <w:hideMark/>
          </w:tcPr>
          <w:p w14:paraId="1A8C0E7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36.016</w:t>
            </w:r>
          </w:p>
        </w:tc>
        <w:tc>
          <w:tcPr>
            <w:tcW w:w="294" w:type="pct"/>
            <w:shd w:val="clear" w:color="000000" w:fill="DDD9C4"/>
            <w:vAlign w:val="bottom"/>
            <w:hideMark/>
          </w:tcPr>
          <w:p w14:paraId="0A13407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1.399.188</w:t>
            </w:r>
          </w:p>
        </w:tc>
        <w:tc>
          <w:tcPr>
            <w:tcW w:w="270" w:type="pct"/>
            <w:shd w:val="clear" w:color="000000" w:fill="DDD9C4"/>
            <w:vAlign w:val="bottom"/>
            <w:hideMark/>
          </w:tcPr>
          <w:p w14:paraId="1F9C3A1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72.831</w:t>
            </w:r>
          </w:p>
        </w:tc>
        <w:tc>
          <w:tcPr>
            <w:tcW w:w="270" w:type="pct"/>
            <w:shd w:val="clear" w:color="000000" w:fill="DDD9C4"/>
            <w:vAlign w:val="bottom"/>
            <w:hideMark/>
          </w:tcPr>
          <w:p w14:paraId="476E6F8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22.314</w:t>
            </w:r>
          </w:p>
        </w:tc>
        <w:tc>
          <w:tcPr>
            <w:tcW w:w="311" w:type="pct"/>
            <w:shd w:val="clear" w:color="000000" w:fill="auto"/>
            <w:noWrap/>
            <w:vAlign w:val="bottom"/>
            <w:hideMark/>
          </w:tcPr>
          <w:p w14:paraId="72B99E0D"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1.994.221</w:t>
            </w:r>
          </w:p>
        </w:tc>
        <w:tc>
          <w:tcPr>
            <w:tcW w:w="406" w:type="pct"/>
            <w:shd w:val="clear" w:color="000000" w:fill="C5D9F1"/>
            <w:noWrap/>
            <w:vAlign w:val="bottom"/>
            <w:hideMark/>
          </w:tcPr>
          <w:p w14:paraId="55F15D4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43%</w:t>
            </w:r>
          </w:p>
        </w:tc>
        <w:tc>
          <w:tcPr>
            <w:tcW w:w="450" w:type="pct"/>
            <w:shd w:val="clear" w:color="000000" w:fill="8DB4E2"/>
            <w:noWrap/>
            <w:vAlign w:val="bottom"/>
            <w:hideMark/>
          </w:tcPr>
          <w:p w14:paraId="2794065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57%</w:t>
            </w:r>
          </w:p>
        </w:tc>
        <w:tc>
          <w:tcPr>
            <w:tcW w:w="269" w:type="pct"/>
            <w:shd w:val="clear" w:color="000000" w:fill="D8E4BC"/>
            <w:noWrap/>
            <w:vAlign w:val="bottom"/>
            <w:hideMark/>
          </w:tcPr>
          <w:p w14:paraId="74C4357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25%</w:t>
            </w:r>
          </w:p>
        </w:tc>
        <w:tc>
          <w:tcPr>
            <w:tcW w:w="363" w:type="pct"/>
            <w:shd w:val="clear" w:color="000000" w:fill="C4D79B"/>
            <w:noWrap/>
            <w:vAlign w:val="bottom"/>
            <w:hideMark/>
          </w:tcPr>
          <w:p w14:paraId="2644B5E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75%</w:t>
            </w:r>
          </w:p>
        </w:tc>
        <w:tc>
          <w:tcPr>
            <w:tcW w:w="359" w:type="pct"/>
            <w:shd w:val="clear" w:color="000000" w:fill="FDE9D9"/>
            <w:noWrap/>
            <w:vAlign w:val="bottom"/>
            <w:hideMark/>
          </w:tcPr>
          <w:p w14:paraId="35025ED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1,5%</w:t>
            </w:r>
          </w:p>
        </w:tc>
      </w:tr>
      <w:tr w:rsidR="00D0175C" w:rsidRPr="001A3511" w14:paraId="68E16931" w14:textId="77777777" w:rsidTr="00D0175C">
        <w:trPr>
          <w:trHeight w:val="240"/>
        </w:trPr>
        <w:tc>
          <w:tcPr>
            <w:tcW w:w="194" w:type="pct"/>
            <w:shd w:val="clear" w:color="auto" w:fill="D9D9D9" w:themeFill="background1" w:themeFillShade="D9"/>
            <w:noWrap/>
            <w:vAlign w:val="bottom"/>
            <w:hideMark/>
          </w:tcPr>
          <w:p w14:paraId="51267D25"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MT</w:t>
            </w:r>
          </w:p>
        </w:tc>
        <w:tc>
          <w:tcPr>
            <w:tcW w:w="330" w:type="pct"/>
            <w:shd w:val="clear" w:color="auto" w:fill="D9D9D9" w:themeFill="background1" w:themeFillShade="D9"/>
            <w:vAlign w:val="bottom"/>
            <w:hideMark/>
          </w:tcPr>
          <w:p w14:paraId="4C9BD9BE"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352.565</w:t>
            </w:r>
          </w:p>
        </w:tc>
        <w:tc>
          <w:tcPr>
            <w:tcW w:w="390" w:type="pct"/>
            <w:shd w:val="clear" w:color="auto" w:fill="D9D9D9" w:themeFill="background1" w:themeFillShade="D9"/>
            <w:vAlign w:val="bottom"/>
            <w:hideMark/>
          </w:tcPr>
          <w:p w14:paraId="11FD3E0B"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291.501</w:t>
            </w:r>
          </w:p>
        </w:tc>
        <w:tc>
          <w:tcPr>
            <w:tcW w:w="235" w:type="pct"/>
            <w:shd w:val="clear" w:color="auto" w:fill="D9D9D9" w:themeFill="background1" w:themeFillShade="D9"/>
            <w:vAlign w:val="bottom"/>
            <w:hideMark/>
          </w:tcPr>
          <w:p w14:paraId="3B41F4AD"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15.388</w:t>
            </w:r>
          </w:p>
        </w:tc>
        <w:tc>
          <w:tcPr>
            <w:tcW w:w="294" w:type="pct"/>
            <w:shd w:val="clear" w:color="auto" w:fill="D9D9D9" w:themeFill="background1" w:themeFillShade="D9"/>
            <w:vAlign w:val="bottom"/>
            <w:hideMark/>
          </w:tcPr>
          <w:p w14:paraId="6C547207"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w:t>
            </w:r>
          </w:p>
        </w:tc>
        <w:tc>
          <w:tcPr>
            <w:tcW w:w="330" w:type="pct"/>
            <w:shd w:val="clear" w:color="auto" w:fill="D9D9D9" w:themeFill="background1" w:themeFillShade="D9"/>
            <w:vAlign w:val="bottom"/>
            <w:hideMark/>
          </w:tcPr>
          <w:p w14:paraId="7EA766EF"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7.569</w:t>
            </w:r>
          </w:p>
        </w:tc>
        <w:tc>
          <w:tcPr>
            <w:tcW w:w="235" w:type="pct"/>
            <w:shd w:val="clear" w:color="auto" w:fill="D9D9D9" w:themeFill="background1" w:themeFillShade="D9"/>
            <w:vAlign w:val="bottom"/>
            <w:hideMark/>
          </w:tcPr>
          <w:p w14:paraId="7724CA58"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28.102</w:t>
            </w:r>
          </w:p>
        </w:tc>
        <w:tc>
          <w:tcPr>
            <w:tcW w:w="294" w:type="pct"/>
            <w:shd w:val="clear" w:color="auto" w:fill="D9D9D9" w:themeFill="background1" w:themeFillShade="D9"/>
            <w:vAlign w:val="bottom"/>
            <w:hideMark/>
          </w:tcPr>
          <w:p w14:paraId="597384FC"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1.533.143</w:t>
            </w:r>
          </w:p>
        </w:tc>
        <w:tc>
          <w:tcPr>
            <w:tcW w:w="270" w:type="pct"/>
            <w:shd w:val="clear" w:color="auto" w:fill="D9D9D9" w:themeFill="background1" w:themeFillShade="D9"/>
            <w:vAlign w:val="bottom"/>
            <w:hideMark/>
          </w:tcPr>
          <w:p w14:paraId="3FC18A7E"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112.202</w:t>
            </w:r>
          </w:p>
        </w:tc>
        <w:tc>
          <w:tcPr>
            <w:tcW w:w="270" w:type="pct"/>
            <w:shd w:val="clear" w:color="auto" w:fill="D9D9D9" w:themeFill="background1" w:themeFillShade="D9"/>
            <w:vAlign w:val="bottom"/>
            <w:hideMark/>
          </w:tcPr>
          <w:p w14:paraId="7EEAE088"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16.178</w:t>
            </w:r>
          </w:p>
        </w:tc>
        <w:tc>
          <w:tcPr>
            <w:tcW w:w="311" w:type="pct"/>
            <w:shd w:val="clear" w:color="auto" w:fill="D9D9D9" w:themeFill="background1" w:themeFillShade="D9"/>
            <w:noWrap/>
            <w:vAlign w:val="bottom"/>
            <w:hideMark/>
          </w:tcPr>
          <w:p w14:paraId="13B4BCAB"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2.356.649</w:t>
            </w:r>
          </w:p>
        </w:tc>
        <w:tc>
          <w:tcPr>
            <w:tcW w:w="406" w:type="pct"/>
            <w:shd w:val="clear" w:color="auto" w:fill="D9D9D9" w:themeFill="background1" w:themeFillShade="D9"/>
            <w:noWrap/>
            <w:vAlign w:val="bottom"/>
            <w:hideMark/>
          </w:tcPr>
          <w:p w14:paraId="17B697F5"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55%</w:t>
            </w:r>
          </w:p>
        </w:tc>
        <w:tc>
          <w:tcPr>
            <w:tcW w:w="450" w:type="pct"/>
            <w:shd w:val="clear" w:color="auto" w:fill="D9D9D9" w:themeFill="background1" w:themeFillShade="D9"/>
            <w:noWrap/>
            <w:vAlign w:val="bottom"/>
            <w:hideMark/>
          </w:tcPr>
          <w:p w14:paraId="52F04F72"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45%</w:t>
            </w:r>
          </w:p>
        </w:tc>
        <w:tc>
          <w:tcPr>
            <w:tcW w:w="269" w:type="pct"/>
            <w:shd w:val="clear" w:color="auto" w:fill="D9D9D9" w:themeFill="background1" w:themeFillShade="D9"/>
            <w:noWrap/>
            <w:vAlign w:val="bottom"/>
            <w:hideMark/>
          </w:tcPr>
          <w:p w14:paraId="6824A027"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29%</w:t>
            </w:r>
          </w:p>
        </w:tc>
        <w:tc>
          <w:tcPr>
            <w:tcW w:w="363" w:type="pct"/>
            <w:shd w:val="clear" w:color="auto" w:fill="D9D9D9" w:themeFill="background1" w:themeFillShade="D9"/>
            <w:noWrap/>
            <w:vAlign w:val="bottom"/>
            <w:hideMark/>
          </w:tcPr>
          <w:p w14:paraId="6020ECE8"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71%</w:t>
            </w:r>
          </w:p>
        </w:tc>
        <w:tc>
          <w:tcPr>
            <w:tcW w:w="359" w:type="pct"/>
            <w:shd w:val="clear" w:color="auto" w:fill="D9D9D9" w:themeFill="background1" w:themeFillShade="D9"/>
            <w:noWrap/>
            <w:vAlign w:val="bottom"/>
            <w:hideMark/>
          </w:tcPr>
          <w:p w14:paraId="6A2D59F8"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1,8%</w:t>
            </w:r>
          </w:p>
        </w:tc>
      </w:tr>
      <w:tr w:rsidR="00D0175C" w:rsidRPr="001A3511" w14:paraId="258876DA" w14:textId="77777777" w:rsidTr="00D0175C">
        <w:trPr>
          <w:trHeight w:val="225"/>
        </w:trPr>
        <w:tc>
          <w:tcPr>
            <w:tcW w:w="194" w:type="pct"/>
            <w:shd w:val="clear" w:color="000000" w:fill="auto"/>
            <w:noWrap/>
            <w:vAlign w:val="bottom"/>
            <w:hideMark/>
          </w:tcPr>
          <w:p w14:paraId="2A8D5E6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PA</w:t>
            </w:r>
          </w:p>
        </w:tc>
        <w:tc>
          <w:tcPr>
            <w:tcW w:w="330" w:type="pct"/>
            <w:shd w:val="clear" w:color="000000" w:fill="auto"/>
            <w:vAlign w:val="bottom"/>
            <w:hideMark/>
          </w:tcPr>
          <w:p w14:paraId="0C6C95C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933.695</w:t>
            </w:r>
          </w:p>
        </w:tc>
        <w:tc>
          <w:tcPr>
            <w:tcW w:w="390" w:type="pct"/>
            <w:shd w:val="clear" w:color="000000" w:fill="auto"/>
            <w:vAlign w:val="bottom"/>
            <w:hideMark/>
          </w:tcPr>
          <w:p w14:paraId="3CBBAC4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572.514</w:t>
            </w:r>
          </w:p>
        </w:tc>
        <w:tc>
          <w:tcPr>
            <w:tcW w:w="235" w:type="pct"/>
            <w:shd w:val="clear" w:color="000000" w:fill="auto"/>
            <w:vAlign w:val="bottom"/>
            <w:hideMark/>
          </w:tcPr>
          <w:p w14:paraId="06CCA1E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60.146</w:t>
            </w:r>
          </w:p>
        </w:tc>
        <w:tc>
          <w:tcPr>
            <w:tcW w:w="294" w:type="pct"/>
            <w:shd w:val="clear" w:color="000000" w:fill="auto"/>
            <w:vAlign w:val="bottom"/>
            <w:hideMark/>
          </w:tcPr>
          <w:p w14:paraId="736B84F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2.881.643</w:t>
            </w:r>
          </w:p>
        </w:tc>
        <w:tc>
          <w:tcPr>
            <w:tcW w:w="330" w:type="pct"/>
            <w:shd w:val="clear" w:color="000000" w:fill="auto"/>
            <w:vAlign w:val="bottom"/>
            <w:hideMark/>
          </w:tcPr>
          <w:p w14:paraId="7ED8C91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17.018</w:t>
            </w:r>
          </w:p>
        </w:tc>
        <w:tc>
          <w:tcPr>
            <w:tcW w:w="235" w:type="pct"/>
            <w:shd w:val="clear" w:color="000000" w:fill="auto"/>
            <w:vAlign w:val="bottom"/>
            <w:hideMark/>
          </w:tcPr>
          <w:p w14:paraId="5DA7CE7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5.159</w:t>
            </w:r>
          </w:p>
        </w:tc>
        <w:tc>
          <w:tcPr>
            <w:tcW w:w="294" w:type="pct"/>
            <w:shd w:val="clear" w:color="000000" w:fill="DDD9C4"/>
            <w:vAlign w:val="bottom"/>
            <w:hideMark/>
          </w:tcPr>
          <w:p w14:paraId="09A8E4A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2.031.896</w:t>
            </w:r>
          </w:p>
        </w:tc>
        <w:tc>
          <w:tcPr>
            <w:tcW w:w="270" w:type="pct"/>
            <w:shd w:val="clear" w:color="000000" w:fill="DDD9C4"/>
            <w:vAlign w:val="bottom"/>
            <w:hideMark/>
          </w:tcPr>
          <w:p w14:paraId="2F59B03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92.565</w:t>
            </w:r>
          </w:p>
        </w:tc>
        <w:tc>
          <w:tcPr>
            <w:tcW w:w="270" w:type="pct"/>
            <w:shd w:val="clear" w:color="000000" w:fill="DDD9C4"/>
            <w:vAlign w:val="bottom"/>
            <w:hideMark/>
          </w:tcPr>
          <w:p w14:paraId="1EC91E7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5.925</w:t>
            </w:r>
          </w:p>
        </w:tc>
        <w:tc>
          <w:tcPr>
            <w:tcW w:w="311" w:type="pct"/>
            <w:shd w:val="clear" w:color="000000" w:fill="auto"/>
            <w:noWrap/>
            <w:vAlign w:val="bottom"/>
            <w:hideMark/>
          </w:tcPr>
          <w:p w14:paraId="24A3A7AF"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6.600.562</w:t>
            </w:r>
          </w:p>
        </w:tc>
        <w:tc>
          <w:tcPr>
            <w:tcW w:w="406" w:type="pct"/>
            <w:shd w:val="clear" w:color="000000" w:fill="C5D9F1"/>
            <w:noWrap/>
            <w:vAlign w:val="bottom"/>
            <w:hideMark/>
          </w:tcPr>
          <w:p w14:paraId="3564AB3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30%</w:t>
            </w:r>
          </w:p>
        </w:tc>
        <w:tc>
          <w:tcPr>
            <w:tcW w:w="450" w:type="pct"/>
            <w:shd w:val="clear" w:color="000000" w:fill="8DB4E2"/>
            <w:noWrap/>
            <w:vAlign w:val="bottom"/>
            <w:hideMark/>
          </w:tcPr>
          <w:p w14:paraId="7209DB4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70%</w:t>
            </w:r>
          </w:p>
        </w:tc>
        <w:tc>
          <w:tcPr>
            <w:tcW w:w="269" w:type="pct"/>
            <w:shd w:val="clear" w:color="000000" w:fill="D8E4BC"/>
            <w:noWrap/>
            <w:vAlign w:val="bottom"/>
            <w:hideMark/>
          </w:tcPr>
          <w:p w14:paraId="7F2E6C1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68%</w:t>
            </w:r>
          </w:p>
        </w:tc>
        <w:tc>
          <w:tcPr>
            <w:tcW w:w="363" w:type="pct"/>
            <w:shd w:val="clear" w:color="000000" w:fill="C4D79B"/>
            <w:noWrap/>
            <w:vAlign w:val="bottom"/>
            <w:hideMark/>
          </w:tcPr>
          <w:p w14:paraId="32F58FD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32%</w:t>
            </w:r>
          </w:p>
        </w:tc>
        <w:tc>
          <w:tcPr>
            <w:tcW w:w="359" w:type="pct"/>
            <w:shd w:val="clear" w:color="000000" w:fill="FDE9D9"/>
            <w:noWrap/>
            <w:vAlign w:val="bottom"/>
            <w:hideMark/>
          </w:tcPr>
          <w:p w14:paraId="119BEAB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4,9%</w:t>
            </w:r>
          </w:p>
        </w:tc>
      </w:tr>
      <w:tr w:rsidR="00D0175C" w:rsidRPr="001A3511" w14:paraId="646D487B" w14:textId="77777777" w:rsidTr="00D0175C">
        <w:trPr>
          <w:trHeight w:val="225"/>
        </w:trPr>
        <w:tc>
          <w:tcPr>
            <w:tcW w:w="194" w:type="pct"/>
            <w:shd w:val="clear" w:color="000000" w:fill="auto"/>
            <w:noWrap/>
            <w:vAlign w:val="bottom"/>
            <w:hideMark/>
          </w:tcPr>
          <w:p w14:paraId="7F44532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PB</w:t>
            </w:r>
          </w:p>
        </w:tc>
        <w:tc>
          <w:tcPr>
            <w:tcW w:w="330" w:type="pct"/>
            <w:shd w:val="clear" w:color="000000" w:fill="auto"/>
            <w:vAlign w:val="bottom"/>
            <w:hideMark/>
          </w:tcPr>
          <w:p w14:paraId="7B36BD5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731.573</w:t>
            </w:r>
          </w:p>
        </w:tc>
        <w:tc>
          <w:tcPr>
            <w:tcW w:w="390" w:type="pct"/>
            <w:shd w:val="clear" w:color="000000" w:fill="auto"/>
            <w:vAlign w:val="bottom"/>
            <w:hideMark/>
          </w:tcPr>
          <w:p w14:paraId="7E0B434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516.301</w:t>
            </w:r>
          </w:p>
        </w:tc>
        <w:tc>
          <w:tcPr>
            <w:tcW w:w="235" w:type="pct"/>
            <w:shd w:val="clear" w:color="000000" w:fill="auto"/>
            <w:vAlign w:val="bottom"/>
            <w:hideMark/>
          </w:tcPr>
          <w:p w14:paraId="1120879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1.007</w:t>
            </w:r>
          </w:p>
        </w:tc>
        <w:tc>
          <w:tcPr>
            <w:tcW w:w="294" w:type="pct"/>
            <w:shd w:val="clear" w:color="000000" w:fill="auto"/>
            <w:vAlign w:val="bottom"/>
            <w:hideMark/>
          </w:tcPr>
          <w:p w14:paraId="27FF218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277.184</w:t>
            </w:r>
          </w:p>
        </w:tc>
        <w:tc>
          <w:tcPr>
            <w:tcW w:w="330" w:type="pct"/>
            <w:shd w:val="clear" w:color="000000" w:fill="auto"/>
            <w:vAlign w:val="bottom"/>
            <w:hideMark/>
          </w:tcPr>
          <w:p w14:paraId="01B6C25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1.121</w:t>
            </w:r>
          </w:p>
        </w:tc>
        <w:tc>
          <w:tcPr>
            <w:tcW w:w="235" w:type="pct"/>
            <w:shd w:val="clear" w:color="000000" w:fill="auto"/>
            <w:vAlign w:val="bottom"/>
            <w:hideMark/>
          </w:tcPr>
          <w:p w14:paraId="5B4A4C3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268</w:t>
            </w:r>
          </w:p>
        </w:tc>
        <w:tc>
          <w:tcPr>
            <w:tcW w:w="294" w:type="pct"/>
            <w:shd w:val="clear" w:color="000000" w:fill="DDD9C4"/>
            <w:vAlign w:val="bottom"/>
            <w:hideMark/>
          </w:tcPr>
          <w:p w14:paraId="4C5A8DD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884.498</w:t>
            </w:r>
          </w:p>
        </w:tc>
        <w:tc>
          <w:tcPr>
            <w:tcW w:w="270" w:type="pct"/>
            <w:shd w:val="clear" w:color="000000" w:fill="DDD9C4"/>
            <w:vAlign w:val="bottom"/>
            <w:hideMark/>
          </w:tcPr>
          <w:p w14:paraId="4900098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46.433</w:t>
            </w:r>
          </w:p>
        </w:tc>
        <w:tc>
          <w:tcPr>
            <w:tcW w:w="270" w:type="pct"/>
            <w:shd w:val="clear" w:color="000000" w:fill="DDD9C4"/>
            <w:vAlign w:val="bottom"/>
            <w:hideMark/>
          </w:tcPr>
          <w:p w14:paraId="217A887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4.598</w:t>
            </w:r>
          </w:p>
        </w:tc>
        <w:tc>
          <w:tcPr>
            <w:tcW w:w="311" w:type="pct"/>
            <w:shd w:val="clear" w:color="000000" w:fill="auto"/>
            <w:noWrap/>
            <w:vAlign w:val="bottom"/>
            <w:hideMark/>
          </w:tcPr>
          <w:p w14:paraId="74D2F454"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2.462.984</w:t>
            </w:r>
          </w:p>
        </w:tc>
        <w:tc>
          <w:tcPr>
            <w:tcW w:w="406" w:type="pct"/>
            <w:shd w:val="clear" w:color="000000" w:fill="C5D9F1"/>
            <w:noWrap/>
            <w:vAlign w:val="bottom"/>
            <w:hideMark/>
          </w:tcPr>
          <w:p w14:paraId="5BF4414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38%</w:t>
            </w:r>
          </w:p>
        </w:tc>
        <w:tc>
          <w:tcPr>
            <w:tcW w:w="450" w:type="pct"/>
            <w:shd w:val="clear" w:color="000000" w:fill="8DB4E2"/>
            <w:noWrap/>
            <w:vAlign w:val="bottom"/>
            <w:hideMark/>
          </w:tcPr>
          <w:p w14:paraId="447A6B3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62%</w:t>
            </w:r>
          </w:p>
        </w:tc>
        <w:tc>
          <w:tcPr>
            <w:tcW w:w="269" w:type="pct"/>
            <w:shd w:val="clear" w:color="000000" w:fill="D8E4BC"/>
            <w:noWrap/>
            <w:vAlign w:val="bottom"/>
            <w:hideMark/>
          </w:tcPr>
          <w:p w14:paraId="276FC59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62%</w:t>
            </w:r>
          </w:p>
        </w:tc>
        <w:tc>
          <w:tcPr>
            <w:tcW w:w="363" w:type="pct"/>
            <w:shd w:val="clear" w:color="000000" w:fill="C4D79B"/>
            <w:noWrap/>
            <w:vAlign w:val="bottom"/>
            <w:hideMark/>
          </w:tcPr>
          <w:p w14:paraId="05FC1CE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38%</w:t>
            </w:r>
          </w:p>
        </w:tc>
        <w:tc>
          <w:tcPr>
            <w:tcW w:w="359" w:type="pct"/>
            <w:shd w:val="clear" w:color="000000" w:fill="FDE9D9"/>
            <w:noWrap/>
            <w:vAlign w:val="bottom"/>
            <w:hideMark/>
          </w:tcPr>
          <w:p w14:paraId="33EE9F9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1,8%</w:t>
            </w:r>
          </w:p>
        </w:tc>
      </w:tr>
      <w:tr w:rsidR="00D0175C" w:rsidRPr="001A3511" w14:paraId="266B841C" w14:textId="77777777" w:rsidTr="00D0175C">
        <w:trPr>
          <w:trHeight w:val="225"/>
        </w:trPr>
        <w:tc>
          <w:tcPr>
            <w:tcW w:w="194" w:type="pct"/>
            <w:shd w:val="clear" w:color="000000" w:fill="auto"/>
            <w:noWrap/>
            <w:vAlign w:val="bottom"/>
            <w:hideMark/>
          </w:tcPr>
          <w:p w14:paraId="4F8294B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PE</w:t>
            </w:r>
          </w:p>
        </w:tc>
        <w:tc>
          <w:tcPr>
            <w:tcW w:w="330" w:type="pct"/>
            <w:shd w:val="clear" w:color="000000" w:fill="auto"/>
            <w:vAlign w:val="bottom"/>
            <w:hideMark/>
          </w:tcPr>
          <w:p w14:paraId="5F8FF7E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1.054.104</w:t>
            </w:r>
          </w:p>
        </w:tc>
        <w:tc>
          <w:tcPr>
            <w:tcW w:w="390" w:type="pct"/>
            <w:shd w:val="clear" w:color="000000" w:fill="auto"/>
            <w:vAlign w:val="bottom"/>
            <w:hideMark/>
          </w:tcPr>
          <w:p w14:paraId="31259D4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785.631</w:t>
            </w:r>
          </w:p>
        </w:tc>
        <w:tc>
          <w:tcPr>
            <w:tcW w:w="235" w:type="pct"/>
            <w:shd w:val="clear" w:color="000000" w:fill="auto"/>
            <w:vAlign w:val="bottom"/>
            <w:hideMark/>
          </w:tcPr>
          <w:p w14:paraId="0B0F702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14.213</w:t>
            </w:r>
          </w:p>
        </w:tc>
        <w:tc>
          <w:tcPr>
            <w:tcW w:w="294" w:type="pct"/>
            <w:shd w:val="clear" w:color="000000" w:fill="auto"/>
            <w:vAlign w:val="bottom"/>
            <w:hideMark/>
          </w:tcPr>
          <w:p w14:paraId="6A4E6D5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713.572</w:t>
            </w:r>
          </w:p>
        </w:tc>
        <w:tc>
          <w:tcPr>
            <w:tcW w:w="330" w:type="pct"/>
            <w:shd w:val="clear" w:color="000000" w:fill="auto"/>
            <w:vAlign w:val="bottom"/>
            <w:hideMark/>
          </w:tcPr>
          <w:p w14:paraId="5DC4C4D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5.794</w:t>
            </w:r>
          </w:p>
        </w:tc>
        <w:tc>
          <w:tcPr>
            <w:tcW w:w="235" w:type="pct"/>
            <w:shd w:val="clear" w:color="000000" w:fill="auto"/>
            <w:vAlign w:val="bottom"/>
            <w:hideMark/>
          </w:tcPr>
          <w:p w14:paraId="60C16FE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737</w:t>
            </w:r>
          </w:p>
        </w:tc>
        <w:tc>
          <w:tcPr>
            <w:tcW w:w="294" w:type="pct"/>
            <w:shd w:val="clear" w:color="000000" w:fill="DDD9C4"/>
            <w:vAlign w:val="bottom"/>
            <w:hideMark/>
          </w:tcPr>
          <w:p w14:paraId="77F0044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2.536.208</w:t>
            </w:r>
          </w:p>
        </w:tc>
        <w:tc>
          <w:tcPr>
            <w:tcW w:w="270" w:type="pct"/>
            <w:shd w:val="clear" w:color="000000" w:fill="DDD9C4"/>
            <w:vAlign w:val="bottom"/>
            <w:hideMark/>
          </w:tcPr>
          <w:p w14:paraId="4DE0290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160.567</w:t>
            </w:r>
          </w:p>
        </w:tc>
        <w:tc>
          <w:tcPr>
            <w:tcW w:w="270" w:type="pct"/>
            <w:shd w:val="clear" w:color="000000" w:fill="DDD9C4"/>
            <w:vAlign w:val="bottom"/>
            <w:hideMark/>
          </w:tcPr>
          <w:p w14:paraId="2B939FE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16.860</w:t>
            </w:r>
          </w:p>
        </w:tc>
        <w:tc>
          <w:tcPr>
            <w:tcW w:w="311" w:type="pct"/>
            <w:shd w:val="clear" w:color="000000" w:fill="auto"/>
            <w:noWrap/>
            <w:vAlign w:val="bottom"/>
            <w:hideMark/>
          </w:tcPr>
          <w:p w14:paraId="59695181"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5.287.687</w:t>
            </w:r>
          </w:p>
        </w:tc>
        <w:tc>
          <w:tcPr>
            <w:tcW w:w="406" w:type="pct"/>
            <w:shd w:val="clear" w:color="000000" w:fill="C5D9F1"/>
            <w:noWrap/>
            <w:vAlign w:val="bottom"/>
            <w:hideMark/>
          </w:tcPr>
          <w:p w14:paraId="3868A8B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37%</w:t>
            </w:r>
          </w:p>
        </w:tc>
        <w:tc>
          <w:tcPr>
            <w:tcW w:w="450" w:type="pct"/>
            <w:shd w:val="clear" w:color="000000" w:fill="8DB4E2"/>
            <w:noWrap/>
            <w:vAlign w:val="bottom"/>
            <w:hideMark/>
          </w:tcPr>
          <w:p w14:paraId="221E439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63%</w:t>
            </w:r>
          </w:p>
        </w:tc>
        <w:tc>
          <w:tcPr>
            <w:tcW w:w="269" w:type="pct"/>
            <w:shd w:val="clear" w:color="000000" w:fill="D8E4BC"/>
            <w:noWrap/>
            <w:vAlign w:val="bottom"/>
            <w:hideMark/>
          </w:tcPr>
          <w:p w14:paraId="7E12AA2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49%</w:t>
            </w:r>
          </w:p>
        </w:tc>
        <w:tc>
          <w:tcPr>
            <w:tcW w:w="363" w:type="pct"/>
            <w:shd w:val="clear" w:color="000000" w:fill="C4D79B"/>
            <w:noWrap/>
            <w:vAlign w:val="bottom"/>
            <w:hideMark/>
          </w:tcPr>
          <w:p w14:paraId="2D17696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51%</w:t>
            </w:r>
          </w:p>
        </w:tc>
        <w:tc>
          <w:tcPr>
            <w:tcW w:w="359" w:type="pct"/>
            <w:shd w:val="clear" w:color="000000" w:fill="FDE9D9"/>
            <w:noWrap/>
            <w:vAlign w:val="bottom"/>
            <w:hideMark/>
          </w:tcPr>
          <w:p w14:paraId="76333B0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3,9%</w:t>
            </w:r>
          </w:p>
        </w:tc>
      </w:tr>
      <w:tr w:rsidR="00D0175C" w:rsidRPr="001A3511" w14:paraId="6129D039" w14:textId="77777777" w:rsidTr="00D0175C">
        <w:trPr>
          <w:trHeight w:val="225"/>
        </w:trPr>
        <w:tc>
          <w:tcPr>
            <w:tcW w:w="194" w:type="pct"/>
            <w:shd w:val="clear" w:color="000000" w:fill="auto"/>
            <w:noWrap/>
            <w:vAlign w:val="bottom"/>
            <w:hideMark/>
          </w:tcPr>
          <w:p w14:paraId="05B7EBA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PI</w:t>
            </w:r>
          </w:p>
        </w:tc>
        <w:tc>
          <w:tcPr>
            <w:tcW w:w="330" w:type="pct"/>
            <w:shd w:val="clear" w:color="000000" w:fill="auto"/>
            <w:vAlign w:val="bottom"/>
            <w:hideMark/>
          </w:tcPr>
          <w:p w14:paraId="7BD767E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660.155</w:t>
            </w:r>
          </w:p>
        </w:tc>
        <w:tc>
          <w:tcPr>
            <w:tcW w:w="390" w:type="pct"/>
            <w:shd w:val="clear" w:color="000000" w:fill="auto"/>
            <w:vAlign w:val="bottom"/>
            <w:hideMark/>
          </w:tcPr>
          <w:p w14:paraId="11BB43F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423.686</w:t>
            </w:r>
          </w:p>
        </w:tc>
        <w:tc>
          <w:tcPr>
            <w:tcW w:w="235" w:type="pct"/>
            <w:shd w:val="clear" w:color="000000" w:fill="auto"/>
            <w:vAlign w:val="bottom"/>
            <w:hideMark/>
          </w:tcPr>
          <w:p w14:paraId="582B5C9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219</w:t>
            </w:r>
          </w:p>
        </w:tc>
        <w:tc>
          <w:tcPr>
            <w:tcW w:w="294" w:type="pct"/>
            <w:shd w:val="clear" w:color="000000" w:fill="auto"/>
            <w:vAlign w:val="bottom"/>
            <w:hideMark/>
          </w:tcPr>
          <w:p w14:paraId="128B91A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542.434</w:t>
            </w:r>
          </w:p>
        </w:tc>
        <w:tc>
          <w:tcPr>
            <w:tcW w:w="330" w:type="pct"/>
            <w:shd w:val="clear" w:color="000000" w:fill="auto"/>
            <w:vAlign w:val="bottom"/>
            <w:hideMark/>
          </w:tcPr>
          <w:p w14:paraId="0F5F7F2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1.176</w:t>
            </w:r>
          </w:p>
        </w:tc>
        <w:tc>
          <w:tcPr>
            <w:tcW w:w="235" w:type="pct"/>
            <w:shd w:val="clear" w:color="000000" w:fill="auto"/>
            <w:vAlign w:val="bottom"/>
            <w:hideMark/>
          </w:tcPr>
          <w:p w14:paraId="5D9C9EB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2.849</w:t>
            </w:r>
          </w:p>
        </w:tc>
        <w:tc>
          <w:tcPr>
            <w:tcW w:w="294" w:type="pct"/>
            <w:shd w:val="clear" w:color="000000" w:fill="DDD9C4"/>
            <w:vAlign w:val="bottom"/>
            <w:hideMark/>
          </w:tcPr>
          <w:p w14:paraId="5C8236E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631.608</w:t>
            </w:r>
          </w:p>
        </w:tc>
        <w:tc>
          <w:tcPr>
            <w:tcW w:w="270" w:type="pct"/>
            <w:shd w:val="clear" w:color="000000" w:fill="DDD9C4"/>
            <w:vAlign w:val="bottom"/>
            <w:hideMark/>
          </w:tcPr>
          <w:p w14:paraId="0A82683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43.714</w:t>
            </w:r>
          </w:p>
        </w:tc>
        <w:tc>
          <w:tcPr>
            <w:tcW w:w="270" w:type="pct"/>
            <w:shd w:val="clear" w:color="000000" w:fill="DDD9C4"/>
            <w:vAlign w:val="bottom"/>
            <w:hideMark/>
          </w:tcPr>
          <w:p w14:paraId="47E49CF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3.316</w:t>
            </w:r>
          </w:p>
        </w:tc>
        <w:tc>
          <w:tcPr>
            <w:tcW w:w="311" w:type="pct"/>
            <w:shd w:val="clear" w:color="000000" w:fill="auto"/>
            <w:noWrap/>
            <w:vAlign w:val="bottom"/>
            <w:hideMark/>
          </w:tcPr>
          <w:p w14:paraId="28674052"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2.309.157</w:t>
            </w:r>
          </w:p>
        </w:tc>
        <w:tc>
          <w:tcPr>
            <w:tcW w:w="406" w:type="pct"/>
            <w:shd w:val="clear" w:color="000000" w:fill="C5D9F1"/>
            <w:noWrap/>
            <w:vAlign w:val="bottom"/>
            <w:hideMark/>
          </w:tcPr>
          <w:p w14:paraId="1C1B5C4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28%</w:t>
            </w:r>
          </w:p>
        </w:tc>
        <w:tc>
          <w:tcPr>
            <w:tcW w:w="450" w:type="pct"/>
            <w:shd w:val="clear" w:color="000000" w:fill="8DB4E2"/>
            <w:noWrap/>
            <w:vAlign w:val="bottom"/>
            <w:hideMark/>
          </w:tcPr>
          <w:p w14:paraId="60B035D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72%</w:t>
            </w:r>
          </w:p>
        </w:tc>
        <w:tc>
          <w:tcPr>
            <w:tcW w:w="269" w:type="pct"/>
            <w:shd w:val="clear" w:color="000000" w:fill="D8E4BC"/>
            <w:noWrap/>
            <w:vAlign w:val="bottom"/>
            <w:hideMark/>
          </w:tcPr>
          <w:p w14:paraId="630E19F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71%</w:t>
            </w:r>
          </w:p>
        </w:tc>
        <w:tc>
          <w:tcPr>
            <w:tcW w:w="363" w:type="pct"/>
            <w:shd w:val="clear" w:color="000000" w:fill="C4D79B"/>
            <w:noWrap/>
            <w:vAlign w:val="bottom"/>
            <w:hideMark/>
          </w:tcPr>
          <w:p w14:paraId="2F0841E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29%</w:t>
            </w:r>
          </w:p>
        </w:tc>
        <w:tc>
          <w:tcPr>
            <w:tcW w:w="359" w:type="pct"/>
            <w:shd w:val="clear" w:color="000000" w:fill="FDE9D9"/>
            <w:noWrap/>
            <w:vAlign w:val="bottom"/>
            <w:hideMark/>
          </w:tcPr>
          <w:p w14:paraId="6AD3F9F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1,7%</w:t>
            </w:r>
          </w:p>
        </w:tc>
      </w:tr>
      <w:tr w:rsidR="00D0175C" w:rsidRPr="001A3511" w14:paraId="5C35CFF8" w14:textId="77777777" w:rsidTr="00D0175C">
        <w:trPr>
          <w:trHeight w:val="225"/>
        </w:trPr>
        <w:tc>
          <w:tcPr>
            <w:tcW w:w="194" w:type="pct"/>
            <w:shd w:val="clear" w:color="000000" w:fill="auto"/>
            <w:noWrap/>
            <w:vAlign w:val="bottom"/>
            <w:hideMark/>
          </w:tcPr>
          <w:p w14:paraId="1C2603D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PR</w:t>
            </w:r>
          </w:p>
        </w:tc>
        <w:tc>
          <w:tcPr>
            <w:tcW w:w="330" w:type="pct"/>
            <w:shd w:val="clear" w:color="000000" w:fill="auto"/>
            <w:vAlign w:val="bottom"/>
            <w:hideMark/>
          </w:tcPr>
          <w:p w14:paraId="796DD62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440.450</w:t>
            </w:r>
          </w:p>
        </w:tc>
        <w:tc>
          <w:tcPr>
            <w:tcW w:w="390" w:type="pct"/>
            <w:shd w:val="clear" w:color="000000" w:fill="auto"/>
            <w:vAlign w:val="bottom"/>
            <w:hideMark/>
          </w:tcPr>
          <w:p w14:paraId="05BD4C7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1.079.531</w:t>
            </w:r>
          </w:p>
        </w:tc>
        <w:tc>
          <w:tcPr>
            <w:tcW w:w="235" w:type="pct"/>
            <w:shd w:val="clear" w:color="000000" w:fill="auto"/>
            <w:vAlign w:val="bottom"/>
            <w:hideMark/>
          </w:tcPr>
          <w:p w14:paraId="4A2C4BC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75.912</w:t>
            </w:r>
          </w:p>
        </w:tc>
        <w:tc>
          <w:tcPr>
            <w:tcW w:w="294" w:type="pct"/>
            <w:shd w:val="clear" w:color="000000" w:fill="auto"/>
            <w:vAlign w:val="bottom"/>
            <w:hideMark/>
          </w:tcPr>
          <w:p w14:paraId="2063C82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2F01E56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39.322</w:t>
            </w:r>
          </w:p>
        </w:tc>
        <w:tc>
          <w:tcPr>
            <w:tcW w:w="235" w:type="pct"/>
            <w:shd w:val="clear" w:color="000000" w:fill="auto"/>
            <w:vAlign w:val="bottom"/>
            <w:hideMark/>
          </w:tcPr>
          <w:p w14:paraId="76CB19A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19.419</w:t>
            </w:r>
          </w:p>
        </w:tc>
        <w:tc>
          <w:tcPr>
            <w:tcW w:w="294" w:type="pct"/>
            <w:shd w:val="clear" w:color="000000" w:fill="DDD9C4"/>
            <w:vAlign w:val="bottom"/>
            <w:hideMark/>
          </w:tcPr>
          <w:p w14:paraId="68A3149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5.025.332</w:t>
            </w:r>
          </w:p>
        </w:tc>
        <w:tc>
          <w:tcPr>
            <w:tcW w:w="270" w:type="pct"/>
            <w:shd w:val="clear" w:color="000000" w:fill="DDD9C4"/>
            <w:vAlign w:val="bottom"/>
            <w:hideMark/>
          </w:tcPr>
          <w:p w14:paraId="5359123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596.223</w:t>
            </w:r>
          </w:p>
        </w:tc>
        <w:tc>
          <w:tcPr>
            <w:tcW w:w="270" w:type="pct"/>
            <w:shd w:val="clear" w:color="000000" w:fill="DDD9C4"/>
            <w:vAlign w:val="bottom"/>
            <w:hideMark/>
          </w:tcPr>
          <w:p w14:paraId="1B1C6E0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99.150</w:t>
            </w:r>
          </w:p>
        </w:tc>
        <w:tc>
          <w:tcPr>
            <w:tcW w:w="311" w:type="pct"/>
            <w:shd w:val="clear" w:color="000000" w:fill="auto"/>
            <w:noWrap/>
            <w:vAlign w:val="bottom"/>
            <w:hideMark/>
          </w:tcPr>
          <w:p w14:paraId="2CB68054"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7.375.338</w:t>
            </w:r>
          </w:p>
        </w:tc>
        <w:tc>
          <w:tcPr>
            <w:tcW w:w="406" w:type="pct"/>
            <w:shd w:val="clear" w:color="000000" w:fill="C5D9F1"/>
            <w:noWrap/>
            <w:vAlign w:val="bottom"/>
            <w:hideMark/>
          </w:tcPr>
          <w:p w14:paraId="7065D24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53%</w:t>
            </w:r>
          </w:p>
        </w:tc>
        <w:tc>
          <w:tcPr>
            <w:tcW w:w="450" w:type="pct"/>
            <w:shd w:val="clear" w:color="000000" w:fill="8DB4E2"/>
            <w:noWrap/>
            <w:vAlign w:val="bottom"/>
            <w:hideMark/>
          </w:tcPr>
          <w:p w14:paraId="0D41F89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47%</w:t>
            </w:r>
          </w:p>
        </w:tc>
        <w:tc>
          <w:tcPr>
            <w:tcW w:w="269" w:type="pct"/>
            <w:shd w:val="clear" w:color="000000" w:fill="D8E4BC"/>
            <w:noWrap/>
            <w:vAlign w:val="bottom"/>
            <w:hideMark/>
          </w:tcPr>
          <w:p w14:paraId="36EA953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22%</w:t>
            </w:r>
          </w:p>
        </w:tc>
        <w:tc>
          <w:tcPr>
            <w:tcW w:w="363" w:type="pct"/>
            <w:shd w:val="clear" w:color="000000" w:fill="C4D79B"/>
            <w:noWrap/>
            <w:vAlign w:val="bottom"/>
            <w:hideMark/>
          </w:tcPr>
          <w:p w14:paraId="606C43F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78%</w:t>
            </w:r>
          </w:p>
        </w:tc>
        <w:tc>
          <w:tcPr>
            <w:tcW w:w="359" w:type="pct"/>
            <w:shd w:val="clear" w:color="000000" w:fill="FDE9D9"/>
            <w:noWrap/>
            <w:vAlign w:val="bottom"/>
            <w:hideMark/>
          </w:tcPr>
          <w:p w14:paraId="347734E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5,5%</w:t>
            </w:r>
          </w:p>
        </w:tc>
      </w:tr>
      <w:tr w:rsidR="00D0175C" w:rsidRPr="001A3511" w14:paraId="5E2DCEA2" w14:textId="77777777" w:rsidTr="00D0175C">
        <w:trPr>
          <w:trHeight w:val="225"/>
        </w:trPr>
        <w:tc>
          <w:tcPr>
            <w:tcW w:w="194" w:type="pct"/>
            <w:shd w:val="clear" w:color="000000" w:fill="auto"/>
            <w:noWrap/>
            <w:vAlign w:val="bottom"/>
            <w:hideMark/>
          </w:tcPr>
          <w:p w14:paraId="17784A9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RJ</w:t>
            </w:r>
          </w:p>
        </w:tc>
        <w:tc>
          <w:tcPr>
            <w:tcW w:w="330" w:type="pct"/>
            <w:shd w:val="clear" w:color="000000" w:fill="auto"/>
            <w:vAlign w:val="bottom"/>
            <w:hideMark/>
          </w:tcPr>
          <w:p w14:paraId="7CD15E9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233.378</w:t>
            </w:r>
          </w:p>
        </w:tc>
        <w:tc>
          <w:tcPr>
            <w:tcW w:w="390" w:type="pct"/>
            <w:shd w:val="clear" w:color="000000" w:fill="auto"/>
            <w:vAlign w:val="bottom"/>
            <w:hideMark/>
          </w:tcPr>
          <w:p w14:paraId="072780E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470.024</w:t>
            </w:r>
          </w:p>
        </w:tc>
        <w:tc>
          <w:tcPr>
            <w:tcW w:w="235" w:type="pct"/>
            <w:shd w:val="clear" w:color="000000" w:fill="auto"/>
            <w:vAlign w:val="bottom"/>
            <w:hideMark/>
          </w:tcPr>
          <w:p w14:paraId="11881B7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144.186</w:t>
            </w:r>
          </w:p>
        </w:tc>
        <w:tc>
          <w:tcPr>
            <w:tcW w:w="294" w:type="pct"/>
            <w:shd w:val="clear" w:color="000000" w:fill="auto"/>
            <w:vAlign w:val="bottom"/>
            <w:hideMark/>
          </w:tcPr>
          <w:p w14:paraId="2D929B5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6C5F37A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22.874</w:t>
            </w:r>
          </w:p>
        </w:tc>
        <w:tc>
          <w:tcPr>
            <w:tcW w:w="235" w:type="pct"/>
            <w:shd w:val="clear" w:color="000000" w:fill="auto"/>
            <w:vAlign w:val="bottom"/>
            <w:hideMark/>
          </w:tcPr>
          <w:p w14:paraId="1BE68E4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1.729</w:t>
            </w:r>
          </w:p>
        </w:tc>
        <w:tc>
          <w:tcPr>
            <w:tcW w:w="294" w:type="pct"/>
            <w:shd w:val="clear" w:color="000000" w:fill="DDD9C4"/>
            <w:vAlign w:val="bottom"/>
            <w:hideMark/>
          </w:tcPr>
          <w:p w14:paraId="76EC413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6.620.439</w:t>
            </w:r>
          </w:p>
        </w:tc>
        <w:tc>
          <w:tcPr>
            <w:tcW w:w="270" w:type="pct"/>
            <w:shd w:val="clear" w:color="000000" w:fill="DDD9C4"/>
            <w:vAlign w:val="bottom"/>
            <w:hideMark/>
          </w:tcPr>
          <w:p w14:paraId="608F6AA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522.780</w:t>
            </w:r>
          </w:p>
        </w:tc>
        <w:tc>
          <w:tcPr>
            <w:tcW w:w="270" w:type="pct"/>
            <w:shd w:val="clear" w:color="000000" w:fill="DDD9C4"/>
            <w:vAlign w:val="bottom"/>
            <w:hideMark/>
          </w:tcPr>
          <w:p w14:paraId="78FC143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181.880</w:t>
            </w:r>
          </w:p>
        </w:tc>
        <w:tc>
          <w:tcPr>
            <w:tcW w:w="311" w:type="pct"/>
            <w:shd w:val="clear" w:color="000000" w:fill="auto"/>
            <w:noWrap/>
            <w:vAlign w:val="bottom"/>
            <w:hideMark/>
          </w:tcPr>
          <w:p w14:paraId="79A13422"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8.197.290</w:t>
            </w:r>
          </w:p>
        </w:tc>
        <w:tc>
          <w:tcPr>
            <w:tcW w:w="406" w:type="pct"/>
            <w:shd w:val="clear" w:color="000000" w:fill="C5D9F1"/>
            <w:noWrap/>
            <w:vAlign w:val="bottom"/>
            <w:hideMark/>
          </w:tcPr>
          <w:p w14:paraId="385A03B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32%</w:t>
            </w:r>
          </w:p>
        </w:tc>
        <w:tc>
          <w:tcPr>
            <w:tcW w:w="450" w:type="pct"/>
            <w:shd w:val="clear" w:color="000000" w:fill="8DB4E2"/>
            <w:noWrap/>
            <w:vAlign w:val="bottom"/>
            <w:hideMark/>
          </w:tcPr>
          <w:p w14:paraId="704E98E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68%</w:t>
            </w:r>
          </w:p>
        </w:tc>
        <w:tc>
          <w:tcPr>
            <w:tcW w:w="269" w:type="pct"/>
            <w:shd w:val="clear" w:color="000000" w:fill="D8E4BC"/>
            <w:noWrap/>
            <w:vAlign w:val="bottom"/>
            <w:hideMark/>
          </w:tcPr>
          <w:p w14:paraId="124D43B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11%</w:t>
            </w:r>
          </w:p>
        </w:tc>
        <w:tc>
          <w:tcPr>
            <w:tcW w:w="363" w:type="pct"/>
            <w:shd w:val="clear" w:color="000000" w:fill="C4D79B"/>
            <w:noWrap/>
            <w:vAlign w:val="bottom"/>
            <w:hideMark/>
          </w:tcPr>
          <w:p w14:paraId="392C97E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89%</w:t>
            </w:r>
          </w:p>
        </w:tc>
        <w:tc>
          <w:tcPr>
            <w:tcW w:w="359" w:type="pct"/>
            <w:shd w:val="clear" w:color="000000" w:fill="FDE9D9"/>
            <w:noWrap/>
            <w:vAlign w:val="bottom"/>
            <w:hideMark/>
          </w:tcPr>
          <w:p w14:paraId="7ECB73F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6,1%</w:t>
            </w:r>
          </w:p>
        </w:tc>
      </w:tr>
      <w:tr w:rsidR="00D0175C" w:rsidRPr="001A3511" w14:paraId="4AA1674D" w14:textId="77777777" w:rsidTr="00D0175C">
        <w:trPr>
          <w:trHeight w:val="225"/>
        </w:trPr>
        <w:tc>
          <w:tcPr>
            <w:tcW w:w="194" w:type="pct"/>
            <w:shd w:val="clear" w:color="000000" w:fill="auto"/>
            <w:noWrap/>
            <w:vAlign w:val="bottom"/>
            <w:hideMark/>
          </w:tcPr>
          <w:p w14:paraId="1E5D045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RN</w:t>
            </w:r>
          </w:p>
        </w:tc>
        <w:tc>
          <w:tcPr>
            <w:tcW w:w="330" w:type="pct"/>
            <w:shd w:val="clear" w:color="000000" w:fill="auto"/>
            <w:vAlign w:val="bottom"/>
            <w:hideMark/>
          </w:tcPr>
          <w:p w14:paraId="717BDE6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638.234</w:t>
            </w:r>
          </w:p>
        </w:tc>
        <w:tc>
          <w:tcPr>
            <w:tcW w:w="390" w:type="pct"/>
            <w:shd w:val="clear" w:color="000000" w:fill="auto"/>
            <w:vAlign w:val="bottom"/>
            <w:hideMark/>
          </w:tcPr>
          <w:p w14:paraId="381132F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395.509</w:t>
            </w:r>
          </w:p>
        </w:tc>
        <w:tc>
          <w:tcPr>
            <w:tcW w:w="235" w:type="pct"/>
            <w:shd w:val="clear" w:color="000000" w:fill="auto"/>
            <w:vAlign w:val="bottom"/>
            <w:hideMark/>
          </w:tcPr>
          <w:p w14:paraId="06DC5A0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774</w:t>
            </w:r>
          </w:p>
        </w:tc>
        <w:tc>
          <w:tcPr>
            <w:tcW w:w="294" w:type="pct"/>
            <w:shd w:val="clear" w:color="000000" w:fill="auto"/>
            <w:vAlign w:val="bottom"/>
            <w:hideMark/>
          </w:tcPr>
          <w:p w14:paraId="4E76E93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197.587</w:t>
            </w:r>
          </w:p>
        </w:tc>
        <w:tc>
          <w:tcPr>
            <w:tcW w:w="330" w:type="pct"/>
            <w:shd w:val="clear" w:color="000000" w:fill="auto"/>
            <w:vAlign w:val="bottom"/>
            <w:hideMark/>
          </w:tcPr>
          <w:p w14:paraId="42DE4DB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1.412</w:t>
            </w:r>
          </w:p>
        </w:tc>
        <w:tc>
          <w:tcPr>
            <w:tcW w:w="235" w:type="pct"/>
            <w:shd w:val="clear" w:color="000000" w:fill="auto"/>
            <w:vAlign w:val="bottom"/>
            <w:hideMark/>
          </w:tcPr>
          <w:p w14:paraId="6558DBD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310</w:t>
            </w:r>
          </w:p>
        </w:tc>
        <w:tc>
          <w:tcPr>
            <w:tcW w:w="294" w:type="pct"/>
            <w:shd w:val="clear" w:color="000000" w:fill="DDD9C4"/>
            <w:vAlign w:val="bottom"/>
            <w:hideMark/>
          </w:tcPr>
          <w:p w14:paraId="1CF6D04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889.651</w:t>
            </w:r>
          </w:p>
        </w:tc>
        <w:tc>
          <w:tcPr>
            <w:tcW w:w="270" w:type="pct"/>
            <w:shd w:val="clear" w:color="000000" w:fill="DDD9C4"/>
            <w:vAlign w:val="bottom"/>
            <w:hideMark/>
          </w:tcPr>
          <w:p w14:paraId="43A1E3D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56.531</w:t>
            </w:r>
          </w:p>
        </w:tc>
        <w:tc>
          <w:tcPr>
            <w:tcW w:w="270" w:type="pct"/>
            <w:shd w:val="clear" w:color="000000" w:fill="DDD9C4"/>
            <w:vAlign w:val="bottom"/>
            <w:hideMark/>
          </w:tcPr>
          <w:p w14:paraId="34AEFFC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3.509</w:t>
            </w:r>
          </w:p>
        </w:tc>
        <w:tc>
          <w:tcPr>
            <w:tcW w:w="311" w:type="pct"/>
            <w:shd w:val="clear" w:color="000000" w:fill="auto"/>
            <w:noWrap/>
            <w:vAlign w:val="bottom"/>
            <w:hideMark/>
          </w:tcPr>
          <w:p w14:paraId="3897707A"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2.183.518</w:t>
            </w:r>
          </w:p>
        </w:tc>
        <w:tc>
          <w:tcPr>
            <w:tcW w:w="406" w:type="pct"/>
            <w:shd w:val="clear" w:color="000000" w:fill="C5D9F1"/>
            <w:noWrap/>
            <w:vAlign w:val="bottom"/>
            <w:hideMark/>
          </w:tcPr>
          <w:p w14:paraId="24C2C37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39%</w:t>
            </w:r>
          </w:p>
        </w:tc>
        <w:tc>
          <w:tcPr>
            <w:tcW w:w="450" w:type="pct"/>
            <w:shd w:val="clear" w:color="000000" w:fill="8DB4E2"/>
            <w:noWrap/>
            <w:vAlign w:val="bottom"/>
            <w:hideMark/>
          </w:tcPr>
          <w:p w14:paraId="5ED1D9E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61%</w:t>
            </w:r>
          </w:p>
        </w:tc>
        <w:tc>
          <w:tcPr>
            <w:tcW w:w="269" w:type="pct"/>
            <w:shd w:val="clear" w:color="000000" w:fill="D8E4BC"/>
            <w:noWrap/>
            <w:vAlign w:val="bottom"/>
            <w:hideMark/>
          </w:tcPr>
          <w:p w14:paraId="33A1C17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57%</w:t>
            </w:r>
          </w:p>
        </w:tc>
        <w:tc>
          <w:tcPr>
            <w:tcW w:w="363" w:type="pct"/>
            <w:shd w:val="clear" w:color="000000" w:fill="C4D79B"/>
            <w:noWrap/>
            <w:vAlign w:val="bottom"/>
            <w:hideMark/>
          </w:tcPr>
          <w:p w14:paraId="5F88F6A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43%</w:t>
            </w:r>
          </w:p>
        </w:tc>
        <w:tc>
          <w:tcPr>
            <w:tcW w:w="359" w:type="pct"/>
            <w:shd w:val="clear" w:color="000000" w:fill="FDE9D9"/>
            <w:noWrap/>
            <w:vAlign w:val="bottom"/>
            <w:hideMark/>
          </w:tcPr>
          <w:p w14:paraId="246B7CD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1,6%</w:t>
            </w:r>
          </w:p>
        </w:tc>
      </w:tr>
      <w:tr w:rsidR="00D0175C" w:rsidRPr="001A3511" w14:paraId="47F84164" w14:textId="77777777" w:rsidTr="00D0175C">
        <w:trPr>
          <w:trHeight w:val="225"/>
        </w:trPr>
        <w:tc>
          <w:tcPr>
            <w:tcW w:w="194" w:type="pct"/>
            <w:shd w:val="clear" w:color="000000" w:fill="auto"/>
            <w:noWrap/>
            <w:vAlign w:val="bottom"/>
            <w:hideMark/>
          </w:tcPr>
          <w:p w14:paraId="2D04BFFA" w14:textId="77777777" w:rsidR="00D0175C" w:rsidRPr="001A3511" w:rsidRDefault="00D0175C" w:rsidP="00D0175C">
            <w:pPr>
              <w:widowControl/>
              <w:autoSpaceDE/>
              <w:autoSpaceDN/>
              <w:jc w:val="both"/>
              <w:rPr>
                <w:color w:val="000000" w:themeColor="text1"/>
                <w:sz w:val="16"/>
                <w:szCs w:val="16"/>
                <w:lang w:val="pt-BR" w:eastAsia="pt-BR" w:bidi="ar-SA"/>
              </w:rPr>
            </w:pPr>
          </w:p>
          <w:p w14:paraId="2A45ACD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RO</w:t>
            </w:r>
          </w:p>
        </w:tc>
        <w:tc>
          <w:tcPr>
            <w:tcW w:w="330" w:type="pct"/>
            <w:shd w:val="clear" w:color="000000" w:fill="auto"/>
            <w:vAlign w:val="bottom"/>
            <w:hideMark/>
          </w:tcPr>
          <w:p w14:paraId="4E0497D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430.123</w:t>
            </w:r>
          </w:p>
        </w:tc>
        <w:tc>
          <w:tcPr>
            <w:tcW w:w="390" w:type="pct"/>
            <w:shd w:val="clear" w:color="000000" w:fill="auto"/>
            <w:vAlign w:val="bottom"/>
            <w:hideMark/>
          </w:tcPr>
          <w:p w14:paraId="2141BD8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135.504</w:t>
            </w:r>
          </w:p>
        </w:tc>
        <w:tc>
          <w:tcPr>
            <w:tcW w:w="235" w:type="pct"/>
            <w:shd w:val="clear" w:color="000000" w:fill="auto"/>
            <w:vAlign w:val="bottom"/>
            <w:hideMark/>
          </w:tcPr>
          <w:p w14:paraId="7210437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3.431</w:t>
            </w:r>
          </w:p>
        </w:tc>
        <w:tc>
          <w:tcPr>
            <w:tcW w:w="294" w:type="pct"/>
            <w:shd w:val="clear" w:color="000000" w:fill="auto"/>
            <w:vAlign w:val="bottom"/>
            <w:hideMark/>
          </w:tcPr>
          <w:p w14:paraId="74F86C1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79579BF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973</w:t>
            </w:r>
          </w:p>
        </w:tc>
        <w:tc>
          <w:tcPr>
            <w:tcW w:w="235" w:type="pct"/>
            <w:shd w:val="clear" w:color="000000" w:fill="auto"/>
            <w:vAlign w:val="bottom"/>
            <w:hideMark/>
          </w:tcPr>
          <w:p w14:paraId="310795C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581</w:t>
            </w:r>
          </w:p>
        </w:tc>
        <w:tc>
          <w:tcPr>
            <w:tcW w:w="294" w:type="pct"/>
            <w:shd w:val="clear" w:color="000000" w:fill="DDD9C4"/>
            <w:vAlign w:val="bottom"/>
            <w:hideMark/>
          </w:tcPr>
          <w:p w14:paraId="0B09793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645.476</w:t>
            </w:r>
          </w:p>
        </w:tc>
        <w:tc>
          <w:tcPr>
            <w:tcW w:w="270" w:type="pct"/>
            <w:shd w:val="clear" w:color="000000" w:fill="DDD9C4"/>
            <w:vAlign w:val="bottom"/>
            <w:hideMark/>
          </w:tcPr>
          <w:p w14:paraId="057BF3D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37.131</w:t>
            </w:r>
          </w:p>
        </w:tc>
        <w:tc>
          <w:tcPr>
            <w:tcW w:w="270" w:type="pct"/>
            <w:shd w:val="clear" w:color="000000" w:fill="DDD9C4"/>
            <w:vAlign w:val="bottom"/>
            <w:hideMark/>
          </w:tcPr>
          <w:p w14:paraId="7F47710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898</w:t>
            </w:r>
          </w:p>
        </w:tc>
        <w:tc>
          <w:tcPr>
            <w:tcW w:w="311" w:type="pct"/>
            <w:shd w:val="clear" w:color="000000" w:fill="auto"/>
            <w:noWrap/>
            <w:vAlign w:val="bottom"/>
            <w:hideMark/>
          </w:tcPr>
          <w:p w14:paraId="72C7EA2A"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1.254.117</w:t>
            </w:r>
          </w:p>
        </w:tc>
        <w:tc>
          <w:tcPr>
            <w:tcW w:w="406" w:type="pct"/>
            <w:shd w:val="clear" w:color="000000" w:fill="C5D9F1"/>
            <w:noWrap/>
            <w:vAlign w:val="bottom"/>
            <w:hideMark/>
          </w:tcPr>
          <w:p w14:paraId="7A6F382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55%</w:t>
            </w:r>
          </w:p>
        </w:tc>
        <w:tc>
          <w:tcPr>
            <w:tcW w:w="450" w:type="pct"/>
            <w:shd w:val="clear" w:color="000000" w:fill="8DB4E2"/>
            <w:noWrap/>
            <w:vAlign w:val="bottom"/>
            <w:hideMark/>
          </w:tcPr>
          <w:p w14:paraId="17CB1E5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45%</w:t>
            </w:r>
          </w:p>
        </w:tc>
        <w:tc>
          <w:tcPr>
            <w:tcW w:w="269" w:type="pct"/>
            <w:shd w:val="clear" w:color="000000" w:fill="D8E4BC"/>
            <w:noWrap/>
            <w:vAlign w:val="bottom"/>
            <w:hideMark/>
          </w:tcPr>
          <w:p w14:paraId="6657E38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45%</w:t>
            </w:r>
          </w:p>
        </w:tc>
        <w:tc>
          <w:tcPr>
            <w:tcW w:w="363" w:type="pct"/>
            <w:shd w:val="clear" w:color="000000" w:fill="C4D79B"/>
            <w:noWrap/>
            <w:vAlign w:val="bottom"/>
            <w:hideMark/>
          </w:tcPr>
          <w:p w14:paraId="54C03F1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55%</w:t>
            </w:r>
          </w:p>
        </w:tc>
        <w:tc>
          <w:tcPr>
            <w:tcW w:w="359" w:type="pct"/>
            <w:shd w:val="clear" w:color="000000" w:fill="FDE9D9"/>
            <w:noWrap/>
            <w:vAlign w:val="bottom"/>
            <w:hideMark/>
          </w:tcPr>
          <w:p w14:paraId="6E40D35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0,9%</w:t>
            </w:r>
          </w:p>
        </w:tc>
      </w:tr>
      <w:tr w:rsidR="00D0175C" w:rsidRPr="001A3511" w14:paraId="6C812B66" w14:textId="77777777" w:rsidTr="00D0175C">
        <w:trPr>
          <w:trHeight w:val="225"/>
        </w:trPr>
        <w:tc>
          <w:tcPr>
            <w:tcW w:w="194" w:type="pct"/>
            <w:shd w:val="clear" w:color="000000" w:fill="auto"/>
            <w:noWrap/>
            <w:vAlign w:val="bottom"/>
            <w:hideMark/>
          </w:tcPr>
          <w:p w14:paraId="19F1672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RR</w:t>
            </w:r>
          </w:p>
        </w:tc>
        <w:tc>
          <w:tcPr>
            <w:tcW w:w="330" w:type="pct"/>
            <w:shd w:val="clear" w:color="000000" w:fill="auto"/>
            <w:vAlign w:val="bottom"/>
            <w:hideMark/>
          </w:tcPr>
          <w:p w14:paraId="5D101EF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378.962</w:t>
            </w:r>
          </w:p>
        </w:tc>
        <w:tc>
          <w:tcPr>
            <w:tcW w:w="390" w:type="pct"/>
            <w:shd w:val="clear" w:color="000000" w:fill="auto"/>
            <w:vAlign w:val="bottom"/>
            <w:hideMark/>
          </w:tcPr>
          <w:p w14:paraId="4E818A2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79.267</w:t>
            </w:r>
          </w:p>
        </w:tc>
        <w:tc>
          <w:tcPr>
            <w:tcW w:w="235" w:type="pct"/>
            <w:shd w:val="clear" w:color="000000" w:fill="auto"/>
            <w:vAlign w:val="bottom"/>
            <w:hideMark/>
          </w:tcPr>
          <w:p w14:paraId="5A9CF2F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w:t>
            </w:r>
          </w:p>
        </w:tc>
        <w:tc>
          <w:tcPr>
            <w:tcW w:w="294" w:type="pct"/>
            <w:shd w:val="clear" w:color="000000" w:fill="auto"/>
            <w:vAlign w:val="bottom"/>
            <w:hideMark/>
          </w:tcPr>
          <w:p w14:paraId="522306C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24C756C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149</w:t>
            </w:r>
          </w:p>
        </w:tc>
        <w:tc>
          <w:tcPr>
            <w:tcW w:w="235" w:type="pct"/>
            <w:shd w:val="clear" w:color="000000" w:fill="auto"/>
            <w:vAlign w:val="bottom"/>
            <w:hideMark/>
          </w:tcPr>
          <w:p w14:paraId="0E591EB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103</w:t>
            </w:r>
          </w:p>
        </w:tc>
        <w:tc>
          <w:tcPr>
            <w:tcW w:w="294" w:type="pct"/>
            <w:shd w:val="clear" w:color="000000" w:fill="DDD9C4"/>
            <w:vAlign w:val="bottom"/>
            <w:hideMark/>
          </w:tcPr>
          <w:p w14:paraId="0BFCD13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130.136</w:t>
            </w:r>
          </w:p>
        </w:tc>
        <w:tc>
          <w:tcPr>
            <w:tcW w:w="270" w:type="pct"/>
            <w:shd w:val="clear" w:color="000000" w:fill="DDD9C4"/>
            <w:vAlign w:val="bottom"/>
            <w:hideMark/>
          </w:tcPr>
          <w:p w14:paraId="7CF3DAD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8.993</w:t>
            </w:r>
          </w:p>
        </w:tc>
        <w:tc>
          <w:tcPr>
            <w:tcW w:w="270" w:type="pct"/>
            <w:shd w:val="clear" w:color="000000" w:fill="DDD9C4"/>
            <w:vAlign w:val="bottom"/>
            <w:hideMark/>
          </w:tcPr>
          <w:p w14:paraId="321E4C9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368</w:t>
            </w:r>
          </w:p>
        </w:tc>
        <w:tc>
          <w:tcPr>
            <w:tcW w:w="311" w:type="pct"/>
            <w:shd w:val="clear" w:color="000000" w:fill="auto"/>
            <w:noWrap/>
            <w:vAlign w:val="bottom"/>
            <w:hideMark/>
          </w:tcPr>
          <w:p w14:paraId="4F6DB7A4"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598.000</w:t>
            </w:r>
          </w:p>
        </w:tc>
        <w:tc>
          <w:tcPr>
            <w:tcW w:w="406" w:type="pct"/>
            <w:shd w:val="clear" w:color="000000" w:fill="C5D9F1"/>
            <w:noWrap/>
            <w:vAlign w:val="bottom"/>
            <w:hideMark/>
          </w:tcPr>
          <w:p w14:paraId="3F2AE68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58%</w:t>
            </w:r>
          </w:p>
        </w:tc>
        <w:tc>
          <w:tcPr>
            <w:tcW w:w="450" w:type="pct"/>
            <w:shd w:val="clear" w:color="000000" w:fill="8DB4E2"/>
            <w:noWrap/>
            <w:vAlign w:val="bottom"/>
            <w:hideMark/>
          </w:tcPr>
          <w:p w14:paraId="6BDB45C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42%</w:t>
            </w:r>
          </w:p>
        </w:tc>
        <w:tc>
          <w:tcPr>
            <w:tcW w:w="269" w:type="pct"/>
            <w:shd w:val="clear" w:color="000000" w:fill="D8E4BC"/>
            <w:noWrap/>
            <w:vAlign w:val="bottom"/>
            <w:hideMark/>
          </w:tcPr>
          <w:p w14:paraId="5610B09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77%</w:t>
            </w:r>
          </w:p>
        </w:tc>
        <w:tc>
          <w:tcPr>
            <w:tcW w:w="363" w:type="pct"/>
            <w:shd w:val="clear" w:color="000000" w:fill="C4D79B"/>
            <w:noWrap/>
            <w:vAlign w:val="bottom"/>
            <w:hideMark/>
          </w:tcPr>
          <w:p w14:paraId="5954889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23%</w:t>
            </w:r>
          </w:p>
        </w:tc>
        <w:tc>
          <w:tcPr>
            <w:tcW w:w="359" w:type="pct"/>
            <w:shd w:val="clear" w:color="000000" w:fill="FDE9D9"/>
            <w:noWrap/>
            <w:vAlign w:val="bottom"/>
            <w:hideMark/>
          </w:tcPr>
          <w:p w14:paraId="1B0A12D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0,4%</w:t>
            </w:r>
          </w:p>
        </w:tc>
      </w:tr>
      <w:tr w:rsidR="00D0175C" w:rsidRPr="001A3511" w14:paraId="55C19373" w14:textId="77777777" w:rsidTr="00D0175C">
        <w:trPr>
          <w:trHeight w:val="225"/>
        </w:trPr>
        <w:tc>
          <w:tcPr>
            <w:tcW w:w="194" w:type="pct"/>
            <w:shd w:val="clear" w:color="000000" w:fill="auto"/>
            <w:noWrap/>
            <w:vAlign w:val="bottom"/>
            <w:hideMark/>
          </w:tcPr>
          <w:p w14:paraId="326AE6D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RS</w:t>
            </w:r>
          </w:p>
        </w:tc>
        <w:tc>
          <w:tcPr>
            <w:tcW w:w="330" w:type="pct"/>
            <w:shd w:val="clear" w:color="000000" w:fill="auto"/>
            <w:vAlign w:val="bottom"/>
            <w:hideMark/>
          </w:tcPr>
          <w:p w14:paraId="4A26601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359.729</w:t>
            </w:r>
          </w:p>
        </w:tc>
        <w:tc>
          <w:tcPr>
            <w:tcW w:w="390" w:type="pct"/>
            <w:shd w:val="clear" w:color="000000" w:fill="auto"/>
            <w:vAlign w:val="bottom"/>
            <w:hideMark/>
          </w:tcPr>
          <w:p w14:paraId="3D41C6C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1.081.042</w:t>
            </w:r>
          </w:p>
        </w:tc>
        <w:tc>
          <w:tcPr>
            <w:tcW w:w="235" w:type="pct"/>
            <w:shd w:val="clear" w:color="000000" w:fill="auto"/>
            <w:vAlign w:val="bottom"/>
            <w:hideMark/>
          </w:tcPr>
          <w:p w14:paraId="1F73610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105.851</w:t>
            </w:r>
          </w:p>
        </w:tc>
        <w:tc>
          <w:tcPr>
            <w:tcW w:w="294" w:type="pct"/>
            <w:shd w:val="clear" w:color="000000" w:fill="auto"/>
            <w:vAlign w:val="bottom"/>
            <w:hideMark/>
          </w:tcPr>
          <w:p w14:paraId="285E7E9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4C2A7AE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39.173</w:t>
            </w:r>
          </w:p>
        </w:tc>
        <w:tc>
          <w:tcPr>
            <w:tcW w:w="235" w:type="pct"/>
            <w:shd w:val="clear" w:color="000000" w:fill="auto"/>
            <w:vAlign w:val="bottom"/>
            <w:hideMark/>
          </w:tcPr>
          <w:p w14:paraId="14B913C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19.716</w:t>
            </w:r>
          </w:p>
        </w:tc>
        <w:tc>
          <w:tcPr>
            <w:tcW w:w="294" w:type="pct"/>
            <w:shd w:val="clear" w:color="000000" w:fill="DDD9C4"/>
            <w:vAlign w:val="bottom"/>
            <w:hideMark/>
          </w:tcPr>
          <w:p w14:paraId="1B37C34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5.455.112</w:t>
            </w:r>
          </w:p>
        </w:tc>
        <w:tc>
          <w:tcPr>
            <w:tcW w:w="270" w:type="pct"/>
            <w:shd w:val="clear" w:color="000000" w:fill="DDD9C4"/>
            <w:vAlign w:val="bottom"/>
            <w:hideMark/>
          </w:tcPr>
          <w:p w14:paraId="454B77C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482.686</w:t>
            </w:r>
          </w:p>
        </w:tc>
        <w:tc>
          <w:tcPr>
            <w:tcW w:w="270" w:type="pct"/>
            <w:shd w:val="clear" w:color="000000" w:fill="DDD9C4"/>
            <w:vAlign w:val="bottom"/>
            <w:hideMark/>
          </w:tcPr>
          <w:p w14:paraId="7B3EBFD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120.397</w:t>
            </w:r>
          </w:p>
        </w:tc>
        <w:tc>
          <w:tcPr>
            <w:tcW w:w="311" w:type="pct"/>
            <w:shd w:val="clear" w:color="000000" w:fill="auto"/>
            <w:noWrap/>
            <w:vAlign w:val="bottom"/>
            <w:hideMark/>
          </w:tcPr>
          <w:p w14:paraId="315398CB"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7.663.706</w:t>
            </w:r>
          </w:p>
        </w:tc>
        <w:tc>
          <w:tcPr>
            <w:tcW w:w="406" w:type="pct"/>
            <w:shd w:val="clear" w:color="000000" w:fill="C5D9F1"/>
            <w:noWrap/>
            <w:vAlign w:val="bottom"/>
            <w:hideMark/>
          </w:tcPr>
          <w:p w14:paraId="6F19620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50%</w:t>
            </w:r>
          </w:p>
        </w:tc>
        <w:tc>
          <w:tcPr>
            <w:tcW w:w="450" w:type="pct"/>
            <w:shd w:val="clear" w:color="000000" w:fill="8DB4E2"/>
            <w:noWrap/>
            <w:vAlign w:val="bottom"/>
            <w:hideMark/>
          </w:tcPr>
          <w:p w14:paraId="3BD1E4C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50%</w:t>
            </w:r>
          </w:p>
        </w:tc>
        <w:tc>
          <w:tcPr>
            <w:tcW w:w="269" w:type="pct"/>
            <w:shd w:val="clear" w:color="000000" w:fill="D8E4BC"/>
            <w:noWrap/>
            <w:vAlign w:val="bottom"/>
            <w:hideMark/>
          </w:tcPr>
          <w:p w14:paraId="7E41AE0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w:t>
            </w:r>
          </w:p>
        </w:tc>
        <w:tc>
          <w:tcPr>
            <w:tcW w:w="363" w:type="pct"/>
            <w:shd w:val="clear" w:color="000000" w:fill="C4D79B"/>
            <w:noWrap/>
            <w:vAlign w:val="bottom"/>
            <w:hideMark/>
          </w:tcPr>
          <w:p w14:paraId="38BE54A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79%</w:t>
            </w:r>
          </w:p>
        </w:tc>
        <w:tc>
          <w:tcPr>
            <w:tcW w:w="359" w:type="pct"/>
            <w:shd w:val="clear" w:color="000000" w:fill="FDE9D9"/>
            <w:noWrap/>
            <w:vAlign w:val="bottom"/>
            <w:hideMark/>
          </w:tcPr>
          <w:p w14:paraId="78C26C4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5,7%</w:t>
            </w:r>
          </w:p>
        </w:tc>
      </w:tr>
      <w:tr w:rsidR="00D0175C" w:rsidRPr="001A3511" w14:paraId="14822D07" w14:textId="77777777" w:rsidTr="00D0175C">
        <w:trPr>
          <w:trHeight w:val="225"/>
        </w:trPr>
        <w:tc>
          <w:tcPr>
            <w:tcW w:w="194" w:type="pct"/>
            <w:shd w:val="clear" w:color="000000" w:fill="auto"/>
            <w:noWrap/>
            <w:vAlign w:val="bottom"/>
            <w:hideMark/>
          </w:tcPr>
          <w:p w14:paraId="7E4275B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SC</w:t>
            </w:r>
          </w:p>
        </w:tc>
        <w:tc>
          <w:tcPr>
            <w:tcW w:w="330" w:type="pct"/>
            <w:shd w:val="clear" w:color="000000" w:fill="auto"/>
            <w:vAlign w:val="bottom"/>
            <w:hideMark/>
          </w:tcPr>
          <w:p w14:paraId="56AB16F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195.508</w:t>
            </w:r>
          </w:p>
        </w:tc>
        <w:tc>
          <w:tcPr>
            <w:tcW w:w="390" w:type="pct"/>
            <w:shd w:val="clear" w:color="000000" w:fill="auto"/>
            <w:vAlign w:val="bottom"/>
            <w:hideMark/>
          </w:tcPr>
          <w:p w14:paraId="7C9CFD2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623.535</w:t>
            </w:r>
          </w:p>
        </w:tc>
        <w:tc>
          <w:tcPr>
            <w:tcW w:w="235" w:type="pct"/>
            <w:shd w:val="clear" w:color="000000" w:fill="auto"/>
            <w:vAlign w:val="bottom"/>
            <w:hideMark/>
          </w:tcPr>
          <w:p w14:paraId="2DA807C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52.449</w:t>
            </w:r>
          </w:p>
        </w:tc>
        <w:tc>
          <w:tcPr>
            <w:tcW w:w="294" w:type="pct"/>
            <w:shd w:val="clear" w:color="000000" w:fill="auto"/>
            <w:vAlign w:val="bottom"/>
            <w:hideMark/>
          </w:tcPr>
          <w:p w14:paraId="223F0BA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67AFB00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14.006</w:t>
            </w:r>
          </w:p>
        </w:tc>
        <w:tc>
          <w:tcPr>
            <w:tcW w:w="235" w:type="pct"/>
            <w:shd w:val="clear" w:color="000000" w:fill="auto"/>
            <w:vAlign w:val="bottom"/>
            <w:hideMark/>
          </w:tcPr>
          <w:p w14:paraId="5A0107F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3.301</w:t>
            </w:r>
          </w:p>
        </w:tc>
        <w:tc>
          <w:tcPr>
            <w:tcW w:w="294" w:type="pct"/>
            <w:shd w:val="clear" w:color="000000" w:fill="DDD9C4"/>
            <w:vAlign w:val="bottom"/>
            <w:hideMark/>
          </w:tcPr>
          <w:p w14:paraId="749C29A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3.062.885</w:t>
            </w:r>
          </w:p>
        </w:tc>
        <w:tc>
          <w:tcPr>
            <w:tcW w:w="270" w:type="pct"/>
            <w:shd w:val="clear" w:color="000000" w:fill="DDD9C4"/>
            <w:vAlign w:val="bottom"/>
            <w:hideMark/>
          </w:tcPr>
          <w:p w14:paraId="25F70D7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439.085</w:t>
            </w:r>
          </w:p>
        </w:tc>
        <w:tc>
          <w:tcPr>
            <w:tcW w:w="270" w:type="pct"/>
            <w:shd w:val="clear" w:color="000000" w:fill="DDD9C4"/>
            <w:vAlign w:val="bottom"/>
            <w:hideMark/>
          </w:tcPr>
          <w:p w14:paraId="11CB61D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52.700</w:t>
            </w:r>
          </w:p>
        </w:tc>
        <w:tc>
          <w:tcPr>
            <w:tcW w:w="311" w:type="pct"/>
            <w:shd w:val="clear" w:color="000000" w:fill="auto"/>
            <w:noWrap/>
            <w:vAlign w:val="bottom"/>
            <w:hideMark/>
          </w:tcPr>
          <w:p w14:paraId="427490DA"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4.443.468</w:t>
            </w:r>
          </w:p>
        </w:tc>
        <w:tc>
          <w:tcPr>
            <w:tcW w:w="406" w:type="pct"/>
            <w:shd w:val="clear" w:color="000000" w:fill="C5D9F1"/>
            <w:noWrap/>
            <w:vAlign w:val="bottom"/>
            <w:hideMark/>
          </w:tcPr>
          <w:p w14:paraId="0CE5D3B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44%</w:t>
            </w:r>
          </w:p>
        </w:tc>
        <w:tc>
          <w:tcPr>
            <w:tcW w:w="450" w:type="pct"/>
            <w:shd w:val="clear" w:color="000000" w:fill="8DB4E2"/>
            <w:noWrap/>
            <w:vAlign w:val="bottom"/>
            <w:hideMark/>
          </w:tcPr>
          <w:p w14:paraId="67F6CE4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56%</w:t>
            </w:r>
          </w:p>
        </w:tc>
        <w:tc>
          <w:tcPr>
            <w:tcW w:w="269" w:type="pct"/>
            <w:shd w:val="clear" w:color="000000" w:fill="D8E4BC"/>
            <w:noWrap/>
            <w:vAlign w:val="bottom"/>
            <w:hideMark/>
          </w:tcPr>
          <w:p w14:paraId="025403E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20%</w:t>
            </w:r>
          </w:p>
        </w:tc>
        <w:tc>
          <w:tcPr>
            <w:tcW w:w="363" w:type="pct"/>
            <w:shd w:val="clear" w:color="000000" w:fill="C4D79B"/>
            <w:noWrap/>
            <w:vAlign w:val="bottom"/>
            <w:hideMark/>
          </w:tcPr>
          <w:p w14:paraId="6C26C92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80%</w:t>
            </w:r>
          </w:p>
        </w:tc>
        <w:tc>
          <w:tcPr>
            <w:tcW w:w="359" w:type="pct"/>
            <w:shd w:val="clear" w:color="000000" w:fill="FDE9D9"/>
            <w:noWrap/>
            <w:vAlign w:val="bottom"/>
            <w:hideMark/>
          </w:tcPr>
          <w:p w14:paraId="26FEB56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3,3%</w:t>
            </w:r>
          </w:p>
        </w:tc>
      </w:tr>
      <w:tr w:rsidR="00D0175C" w:rsidRPr="001A3511" w14:paraId="5C206AFA" w14:textId="77777777" w:rsidTr="00D0175C">
        <w:trPr>
          <w:trHeight w:val="225"/>
        </w:trPr>
        <w:tc>
          <w:tcPr>
            <w:tcW w:w="194" w:type="pct"/>
            <w:shd w:val="clear" w:color="000000" w:fill="auto"/>
            <w:noWrap/>
            <w:vAlign w:val="bottom"/>
            <w:hideMark/>
          </w:tcPr>
          <w:p w14:paraId="61061BA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SE</w:t>
            </w:r>
          </w:p>
        </w:tc>
        <w:tc>
          <w:tcPr>
            <w:tcW w:w="330" w:type="pct"/>
            <w:shd w:val="clear" w:color="000000" w:fill="auto"/>
            <w:vAlign w:val="bottom"/>
            <w:hideMark/>
          </w:tcPr>
          <w:p w14:paraId="425F41F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634.781</w:t>
            </w:r>
          </w:p>
        </w:tc>
        <w:tc>
          <w:tcPr>
            <w:tcW w:w="390" w:type="pct"/>
            <w:shd w:val="clear" w:color="000000" w:fill="auto"/>
            <w:vAlign w:val="bottom"/>
            <w:hideMark/>
          </w:tcPr>
          <w:p w14:paraId="5B725CF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238.358</w:t>
            </w:r>
          </w:p>
        </w:tc>
        <w:tc>
          <w:tcPr>
            <w:tcW w:w="235" w:type="pct"/>
            <w:shd w:val="clear" w:color="000000" w:fill="auto"/>
            <w:vAlign w:val="bottom"/>
            <w:hideMark/>
          </w:tcPr>
          <w:p w14:paraId="4D6597C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320</w:t>
            </w:r>
          </w:p>
        </w:tc>
        <w:tc>
          <w:tcPr>
            <w:tcW w:w="294" w:type="pct"/>
            <w:shd w:val="clear" w:color="000000" w:fill="auto"/>
            <w:vAlign w:val="bottom"/>
            <w:hideMark/>
          </w:tcPr>
          <w:p w14:paraId="4D7D30B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56C1F05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977</w:t>
            </w:r>
          </w:p>
        </w:tc>
        <w:tc>
          <w:tcPr>
            <w:tcW w:w="235" w:type="pct"/>
            <w:shd w:val="clear" w:color="000000" w:fill="auto"/>
            <w:vAlign w:val="bottom"/>
            <w:hideMark/>
          </w:tcPr>
          <w:p w14:paraId="692ECF2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294</w:t>
            </w:r>
          </w:p>
        </w:tc>
        <w:tc>
          <w:tcPr>
            <w:tcW w:w="294" w:type="pct"/>
            <w:shd w:val="clear" w:color="000000" w:fill="DDD9C4"/>
            <w:vAlign w:val="bottom"/>
            <w:hideMark/>
          </w:tcPr>
          <w:p w14:paraId="43CD6A2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559.802</w:t>
            </w:r>
          </w:p>
        </w:tc>
        <w:tc>
          <w:tcPr>
            <w:tcW w:w="270" w:type="pct"/>
            <w:shd w:val="clear" w:color="000000" w:fill="DDD9C4"/>
            <w:vAlign w:val="bottom"/>
            <w:hideMark/>
          </w:tcPr>
          <w:p w14:paraId="3A6D237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31.300</w:t>
            </w:r>
          </w:p>
        </w:tc>
        <w:tc>
          <w:tcPr>
            <w:tcW w:w="270" w:type="pct"/>
            <w:shd w:val="clear" w:color="000000" w:fill="DDD9C4"/>
            <w:vAlign w:val="bottom"/>
            <w:hideMark/>
          </w:tcPr>
          <w:p w14:paraId="07F778C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3.489</w:t>
            </w:r>
          </w:p>
        </w:tc>
        <w:tc>
          <w:tcPr>
            <w:tcW w:w="311" w:type="pct"/>
            <w:shd w:val="clear" w:color="000000" w:fill="auto"/>
            <w:noWrap/>
            <w:vAlign w:val="bottom"/>
            <w:hideMark/>
          </w:tcPr>
          <w:p w14:paraId="3BE0781A"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1.469.321</w:t>
            </w:r>
          </w:p>
        </w:tc>
        <w:tc>
          <w:tcPr>
            <w:tcW w:w="406" w:type="pct"/>
            <w:shd w:val="clear" w:color="000000" w:fill="C5D9F1"/>
            <w:noWrap/>
            <w:vAlign w:val="bottom"/>
            <w:hideMark/>
          </w:tcPr>
          <w:p w14:paraId="2D6C5E2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38%</w:t>
            </w:r>
          </w:p>
        </w:tc>
        <w:tc>
          <w:tcPr>
            <w:tcW w:w="450" w:type="pct"/>
            <w:shd w:val="clear" w:color="000000" w:fill="8DB4E2"/>
            <w:noWrap/>
            <w:vAlign w:val="bottom"/>
            <w:hideMark/>
          </w:tcPr>
          <w:p w14:paraId="3165D14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62%</w:t>
            </w:r>
          </w:p>
        </w:tc>
        <w:tc>
          <w:tcPr>
            <w:tcW w:w="269" w:type="pct"/>
            <w:shd w:val="clear" w:color="000000" w:fill="D8E4BC"/>
            <w:noWrap/>
            <w:vAlign w:val="bottom"/>
            <w:hideMark/>
          </w:tcPr>
          <w:p w14:paraId="2A1B082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60%</w:t>
            </w:r>
          </w:p>
        </w:tc>
        <w:tc>
          <w:tcPr>
            <w:tcW w:w="363" w:type="pct"/>
            <w:shd w:val="clear" w:color="000000" w:fill="C4D79B"/>
            <w:noWrap/>
            <w:vAlign w:val="bottom"/>
            <w:hideMark/>
          </w:tcPr>
          <w:p w14:paraId="6A13CAA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40%</w:t>
            </w:r>
          </w:p>
        </w:tc>
        <w:tc>
          <w:tcPr>
            <w:tcW w:w="359" w:type="pct"/>
            <w:shd w:val="clear" w:color="000000" w:fill="FDE9D9"/>
            <w:noWrap/>
            <w:vAlign w:val="bottom"/>
            <w:hideMark/>
          </w:tcPr>
          <w:p w14:paraId="1453563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1,1%</w:t>
            </w:r>
          </w:p>
        </w:tc>
      </w:tr>
      <w:tr w:rsidR="00D0175C" w:rsidRPr="001A3511" w14:paraId="25F0EF24" w14:textId="77777777" w:rsidTr="00D0175C">
        <w:trPr>
          <w:trHeight w:val="225"/>
        </w:trPr>
        <w:tc>
          <w:tcPr>
            <w:tcW w:w="194" w:type="pct"/>
            <w:shd w:val="clear" w:color="000000" w:fill="auto"/>
            <w:noWrap/>
            <w:vAlign w:val="bottom"/>
            <w:hideMark/>
          </w:tcPr>
          <w:p w14:paraId="62B4EC9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SP</w:t>
            </w:r>
          </w:p>
        </w:tc>
        <w:tc>
          <w:tcPr>
            <w:tcW w:w="330" w:type="pct"/>
            <w:shd w:val="clear" w:color="000000" w:fill="auto"/>
            <w:vAlign w:val="bottom"/>
            <w:hideMark/>
          </w:tcPr>
          <w:p w14:paraId="51E5025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152.764</w:t>
            </w:r>
          </w:p>
        </w:tc>
        <w:tc>
          <w:tcPr>
            <w:tcW w:w="390" w:type="pct"/>
            <w:shd w:val="clear" w:color="000000" w:fill="auto"/>
            <w:vAlign w:val="bottom"/>
            <w:hideMark/>
          </w:tcPr>
          <w:p w14:paraId="5996D6B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2.128.696</w:t>
            </w:r>
          </w:p>
        </w:tc>
        <w:tc>
          <w:tcPr>
            <w:tcW w:w="235" w:type="pct"/>
            <w:shd w:val="clear" w:color="000000" w:fill="auto"/>
            <w:vAlign w:val="bottom"/>
            <w:hideMark/>
          </w:tcPr>
          <w:p w14:paraId="0AB8C71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197.085</w:t>
            </w:r>
          </w:p>
        </w:tc>
        <w:tc>
          <w:tcPr>
            <w:tcW w:w="294" w:type="pct"/>
            <w:shd w:val="clear" w:color="000000" w:fill="auto"/>
            <w:vAlign w:val="bottom"/>
            <w:hideMark/>
          </w:tcPr>
          <w:p w14:paraId="6DB95F5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7B8B851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121.453</w:t>
            </w:r>
          </w:p>
        </w:tc>
        <w:tc>
          <w:tcPr>
            <w:tcW w:w="235" w:type="pct"/>
            <w:shd w:val="clear" w:color="000000" w:fill="auto"/>
            <w:vAlign w:val="bottom"/>
            <w:hideMark/>
          </w:tcPr>
          <w:p w14:paraId="327DA03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39.519</w:t>
            </w:r>
          </w:p>
        </w:tc>
        <w:tc>
          <w:tcPr>
            <w:tcW w:w="294" w:type="pct"/>
            <w:shd w:val="clear" w:color="000000" w:fill="DDD9C4"/>
            <w:vAlign w:val="bottom"/>
            <w:hideMark/>
          </w:tcPr>
          <w:p w14:paraId="187753B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24.896.816</w:t>
            </w:r>
          </w:p>
        </w:tc>
        <w:tc>
          <w:tcPr>
            <w:tcW w:w="270" w:type="pct"/>
            <w:shd w:val="clear" w:color="000000" w:fill="DDD9C4"/>
            <w:vAlign w:val="bottom"/>
            <w:hideMark/>
          </w:tcPr>
          <w:p w14:paraId="34D44EA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2.891.188</w:t>
            </w:r>
          </w:p>
        </w:tc>
        <w:tc>
          <w:tcPr>
            <w:tcW w:w="270" w:type="pct"/>
            <w:shd w:val="clear" w:color="000000" w:fill="DDD9C4"/>
            <w:vAlign w:val="bottom"/>
            <w:hideMark/>
          </w:tcPr>
          <w:p w14:paraId="4FD94F9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513.357</w:t>
            </w:r>
          </w:p>
        </w:tc>
        <w:tc>
          <w:tcPr>
            <w:tcW w:w="311" w:type="pct"/>
            <w:shd w:val="clear" w:color="000000" w:fill="auto"/>
            <w:noWrap/>
            <w:vAlign w:val="bottom"/>
            <w:hideMark/>
          </w:tcPr>
          <w:p w14:paraId="5ECEB97B"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30.940.878</w:t>
            </w:r>
          </w:p>
        </w:tc>
        <w:tc>
          <w:tcPr>
            <w:tcW w:w="406" w:type="pct"/>
            <w:shd w:val="clear" w:color="000000" w:fill="C5D9F1"/>
            <w:noWrap/>
            <w:vAlign w:val="bottom"/>
            <w:hideMark/>
          </w:tcPr>
          <w:p w14:paraId="3BAE7FE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51%</w:t>
            </w:r>
          </w:p>
        </w:tc>
        <w:tc>
          <w:tcPr>
            <w:tcW w:w="450" w:type="pct"/>
            <w:shd w:val="clear" w:color="000000" w:fill="8DB4E2"/>
            <w:noWrap/>
            <w:vAlign w:val="bottom"/>
            <w:hideMark/>
          </w:tcPr>
          <w:p w14:paraId="306E4B3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49%</w:t>
            </w:r>
          </w:p>
        </w:tc>
        <w:tc>
          <w:tcPr>
            <w:tcW w:w="269" w:type="pct"/>
            <w:shd w:val="clear" w:color="000000" w:fill="D8E4BC"/>
            <w:noWrap/>
            <w:vAlign w:val="bottom"/>
            <w:hideMark/>
          </w:tcPr>
          <w:p w14:paraId="1248459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w:t>
            </w:r>
          </w:p>
        </w:tc>
        <w:tc>
          <w:tcPr>
            <w:tcW w:w="363" w:type="pct"/>
            <w:shd w:val="clear" w:color="000000" w:fill="C4D79B"/>
            <w:noWrap/>
            <w:vAlign w:val="bottom"/>
            <w:hideMark/>
          </w:tcPr>
          <w:p w14:paraId="79A265B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91%</w:t>
            </w:r>
          </w:p>
        </w:tc>
        <w:tc>
          <w:tcPr>
            <w:tcW w:w="359" w:type="pct"/>
            <w:shd w:val="clear" w:color="000000" w:fill="FDE9D9"/>
            <w:noWrap/>
            <w:vAlign w:val="bottom"/>
            <w:hideMark/>
          </w:tcPr>
          <w:p w14:paraId="66249EE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23,0%</w:t>
            </w:r>
          </w:p>
        </w:tc>
      </w:tr>
      <w:tr w:rsidR="00D0175C" w:rsidRPr="001A3511" w14:paraId="40ACA713" w14:textId="77777777" w:rsidTr="00D0175C">
        <w:trPr>
          <w:trHeight w:val="225"/>
        </w:trPr>
        <w:tc>
          <w:tcPr>
            <w:tcW w:w="194" w:type="pct"/>
            <w:shd w:val="clear" w:color="000000" w:fill="auto"/>
            <w:noWrap/>
            <w:vAlign w:val="bottom"/>
            <w:hideMark/>
          </w:tcPr>
          <w:p w14:paraId="27130F2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TO</w:t>
            </w:r>
          </w:p>
        </w:tc>
        <w:tc>
          <w:tcPr>
            <w:tcW w:w="330" w:type="pct"/>
            <w:shd w:val="clear" w:color="000000" w:fill="auto"/>
            <w:vAlign w:val="bottom"/>
            <w:hideMark/>
          </w:tcPr>
          <w:p w14:paraId="2138DAD5"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662.997</w:t>
            </w:r>
          </w:p>
        </w:tc>
        <w:tc>
          <w:tcPr>
            <w:tcW w:w="390" w:type="pct"/>
            <w:shd w:val="clear" w:color="000000" w:fill="auto"/>
            <w:vAlign w:val="bottom"/>
            <w:hideMark/>
          </w:tcPr>
          <w:p w14:paraId="1D2FCF6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227.005</w:t>
            </w:r>
          </w:p>
        </w:tc>
        <w:tc>
          <w:tcPr>
            <w:tcW w:w="235" w:type="pct"/>
            <w:shd w:val="clear" w:color="000000" w:fill="auto"/>
            <w:vAlign w:val="bottom"/>
            <w:hideMark/>
          </w:tcPr>
          <w:p w14:paraId="4E3595B0"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1.127</w:t>
            </w:r>
          </w:p>
        </w:tc>
        <w:tc>
          <w:tcPr>
            <w:tcW w:w="294" w:type="pct"/>
            <w:shd w:val="clear" w:color="000000" w:fill="auto"/>
            <w:vAlign w:val="bottom"/>
            <w:hideMark/>
          </w:tcPr>
          <w:p w14:paraId="78BC5BE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w:t>
            </w:r>
          </w:p>
        </w:tc>
        <w:tc>
          <w:tcPr>
            <w:tcW w:w="330" w:type="pct"/>
            <w:shd w:val="clear" w:color="000000" w:fill="auto"/>
            <w:vAlign w:val="bottom"/>
            <w:hideMark/>
          </w:tcPr>
          <w:p w14:paraId="6D1E740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307</w:t>
            </w:r>
          </w:p>
        </w:tc>
        <w:tc>
          <w:tcPr>
            <w:tcW w:w="235" w:type="pct"/>
            <w:shd w:val="clear" w:color="000000" w:fill="auto"/>
            <w:vAlign w:val="bottom"/>
            <w:hideMark/>
          </w:tcPr>
          <w:p w14:paraId="4455F28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2.278</w:t>
            </w:r>
          </w:p>
        </w:tc>
        <w:tc>
          <w:tcPr>
            <w:tcW w:w="294" w:type="pct"/>
            <w:shd w:val="clear" w:color="000000" w:fill="DDD9C4"/>
            <w:vAlign w:val="bottom"/>
            <w:hideMark/>
          </w:tcPr>
          <w:p w14:paraId="30470C7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406.714</w:t>
            </w:r>
          </w:p>
        </w:tc>
        <w:tc>
          <w:tcPr>
            <w:tcW w:w="270" w:type="pct"/>
            <w:shd w:val="clear" w:color="000000" w:fill="DDD9C4"/>
            <w:vAlign w:val="bottom"/>
            <w:hideMark/>
          </w:tcPr>
          <w:p w14:paraId="30B6647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33.632</w:t>
            </w:r>
          </w:p>
        </w:tc>
        <w:tc>
          <w:tcPr>
            <w:tcW w:w="270" w:type="pct"/>
            <w:shd w:val="clear" w:color="000000" w:fill="DDD9C4"/>
            <w:vAlign w:val="bottom"/>
            <w:hideMark/>
          </w:tcPr>
          <w:p w14:paraId="6038C8E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4.506</w:t>
            </w:r>
          </w:p>
        </w:tc>
        <w:tc>
          <w:tcPr>
            <w:tcW w:w="311" w:type="pct"/>
            <w:shd w:val="clear" w:color="000000" w:fill="auto"/>
            <w:noWrap/>
            <w:vAlign w:val="bottom"/>
            <w:hideMark/>
          </w:tcPr>
          <w:p w14:paraId="7D80FF90"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1.338.566</w:t>
            </w:r>
          </w:p>
        </w:tc>
        <w:tc>
          <w:tcPr>
            <w:tcW w:w="406" w:type="pct"/>
            <w:shd w:val="clear" w:color="000000" w:fill="C5D9F1"/>
            <w:noWrap/>
            <w:vAlign w:val="bottom"/>
            <w:hideMark/>
          </w:tcPr>
          <w:p w14:paraId="58D944D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52%</w:t>
            </w:r>
          </w:p>
        </w:tc>
        <w:tc>
          <w:tcPr>
            <w:tcW w:w="450" w:type="pct"/>
            <w:shd w:val="clear" w:color="000000" w:fill="8DB4E2"/>
            <w:noWrap/>
            <w:vAlign w:val="bottom"/>
            <w:hideMark/>
          </w:tcPr>
          <w:p w14:paraId="22333DAF"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48%</w:t>
            </w:r>
          </w:p>
        </w:tc>
        <w:tc>
          <w:tcPr>
            <w:tcW w:w="269" w:type="pct"/>
            <w:shd w:val="clear" w:color="000000" w:fill="D8E4BC"/>
            <w:noWrap/>
            <w:vAlign w:val="bottom"/>
            <w:hideMark/>
          </w:tcPr>
          <w:p w14:paraId="22D217E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67%</w:t>
            </w:r>
          </w:p>
        </w:tc>
        <w:tc>
          <w:tcPr>
            <w:tcW w:w="363" w:type="pct"/>
            <w:shd w:val="clear" w:color="000000" w:fill="C4D79B"/>
            <w:noWrap/>
            <w:vAlign w:val="bottom"/>
            <w:hideMark/>
          </w:tcPr>
          <w:p w14:paraId="70EC9F2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33%</w:t>
            </w:r>
          </w:p>
        </w:tc>
        <w:tc>
          <w:tcPr>
            <w:tcW w:w="359" w:type="pct"/>
            <w:shd w:val="clear" w:color="000000" w:fill="FDE9D9"/>
            <w:noWrap/>
            <w:vAlign w:val="bottom"/>
            <w:hideMark/>
          </w:tcPr>
          <w:p w14:paraId="40A2CD5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w:t>
            </w:r>
          </w:p>
        </w:tc>
      </w:tr>
      <w:tr w:rsidR="00D0175C" w:rsidRPr="001A3511" w14:paraId="5F93DA36" w14:textId="77777777" w:rsidTr="00D0175C">
        <w:trPr>
          <w:trHeight w:val="255"/>
        </w:trPr>
        <w:tc>
          <w:tcPr>
            <w:tcW w:w="194" w:type="pct"/>
            <w:shd w:val="clear" w:color="auto" w:fill="auto"/>
            <w:noWrap/>
            <w:vAlign w:val="bottom"/>
            <w:hideMark/>
          </w:tcPr>
          <w:p w14:paraId="3A925247"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Totais</w:t>
            </w:r>
          </w:p>
        </w:tc>
        <w:tc>
          <w:tcPr>
            <w:tcW w:w="330" w:type="pct"/>
            <w:shd w:val="clear" w:color="auto" w:fill="auto"/>
            <w:noWrap/>
            <w:vAlign w:val="bottom"/>
            <w:hideMark/>
          </w:tcPr>
          <w:p w14:paraId="1A6B477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15.276.424</w:t>
            </w:r>
          </w:p>
        </w:tc>
        <w:tc>
          <w:tcPr>
            <w:tcW w:w="390" w:type="pct"/>
            <w:shd w:val="clear" w:color="auto" w:fill="auto"/>
            <w:noWrap/>
            <w:vAlign w:val="bottom"/>
            <w:hideMark/>
          </w:tcPr>
          <w:p w14:paraId="20A223C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15.986.954</w:t>
            </w:r>
          </w:p>
        </w:tc>
        <w:tc>
          <w:tcPr>
            <w:tcW w:w="235" w:type="pct"/>
            <w:shd w:val="clear" w:color="auto" w:fill="auto"/>
            <w:noWrap/>
            <w:vAlign w:val="bottom"/>
            <w:hideMark/>
          </w:tcPr>
          <w:p w14:paraId="0743914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985.427</w:t>
            </w:r>
          </w:p>
        </w:tc>
        <w:tc>
          <w:tcPr>
            <w:tcW w:w="294" w:type="pct"/>
            <w:shd w:val="clear" w:color="auto" w:fill="auto"/>
            <w:noWrap/>
            <w:vAlign w:val="bottom"/>
            <w:hideMark/>
          </w:tcPr>
          <w:p w14:paraId="4629915C"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13.287.698</w:t>
            </w:r>
          </w:p>
        </w:tc>
        <w:tc>
          <w:tcPr>
            <w:tcW w:w="330" w:type="pct"/>
            <w:shd w:val="clear" w:color="auto" w:fill="auto"/>
            <w:noWrap/>
            <w:vAlign w:val="bottom"/>
            <w:hideMark/>
          </w:tcPr>
          <w:p w14:paraId="43BA4938"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390.000</w:t>
            </w:r>
          </w:p>
        </w:tc>
        <w:tc>
          <w:tcPr>
            <w:tcW w:w="235" w:type="pct"/>
            <w:shd w:val="clear" w:color="auto" w:fill="auto"/>
            <w:noWrap/>
            <w:vAlign w:val="bottom"/>
            <w:hideMark/>
          </w:tcPr>
          <w:p w14:paraId="5C97B82B"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211.286</w:t>
            </w:r>
          </w:p>
        </w:tc>
        <w:tc>
          <w:tcPr>
            <w:tcW w:w="294" w:type="pct"/>
            <w:shd w:val="clear" w:color="000000" w:fill="DDD9C4"/>
            <w:noWrap/>
            <w:vAlign w:val="bottom"/>
            <w:hideMark/>
          </w:tcPr>
          <w:p w14:paraId="438126C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79.275.785</w:t>
            </w:r>
          </w:p>
        </w:tc>
        <w:tc>
          <w:tcPr>
            <w:tcW w:w="270" w:type="pct"/>
            <w:shd w:val="clear" w:color="000000" w:fill="DDD9C4"/>
            <w:noWrap/>
            <w:vAlign w:val="bottom"/>
            <w:hideMark/>
          </w:tcPr>
          <w:p w14:paraId="4CB8B1D9"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7.532.085</w:t>
            </w:r>
          </w:p>
        </w:tc>
        <w:tc>
          <w:tcPr>
            <w:tcW w:w="270" w:type="pct"/>
            <w:shd w:val="clear" w:color="000000" w:fill="DDD9C4"/>
            <w:noWrap/>
            <w:vAlign w:val="bottom"/>
            <w:hideMark/>
          </w:tcPr>
          <w:p w14:paraId="648BB5B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1.350.023</w:t>
            </w:r>
          </w:p>
        </w:tc>
        <w:tc>
          <w:tcPr>
            <w:tcW w:w="311" w:type="pct"/>
            <w:shd w:val="clear" w:color="auto" w:fill="auto"/>
            <w:noWrap/>
            <w:vAlign w:val="bottom"/>
            <w:hideMark/>
          </w:tcPr>
          <w:p w14:paraId="5EC6E5D3"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134.295.682</w:t>
            </w:r>
          </w:p>
        </w:tc>
        <w:tc>
          <w:tcPr>
            <w:tcW w:w="406" w:type="pct"/>
            <w:shd w:val="clear" w:color="000000" w:fill="C5D9F1"/>
            <w:noWrap/>
            <w:vAlign w:val="bottom"/>
            <w:hideMark/>
          </w:tcPr>
          <w:p w14:paraId="0F6BC04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43%</w:t>
            </w:r>
          </w:p>
        </w:tc>
        <w:tc>
          <w:tcPr>
            <w:tcW w:w="450" w:type="pct"/>
            <w:shd w:val="clear" w:color="000000" w:fill="8DB4E2"/>
            <w:noWrap/>
            <w:vAlign w:val="bottom"/>
            <w:hideMark/>
          </w:tcPr>
          <w:p w14:paraId="33BBF122"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57%</w:t>
            </w:r>
          </w:p>
        </w:tc>
        <w:tc>
          <w:tcPr>
            <w:tcW w:w="269" w:type="pct"/>
            <w:shd w:val="clear" w:color="000000" w:fill="D8E4BC"/>
            <w:noWrap/>
            <w:vAlign w:val="bottom"/>
            <w:hideMark/>
          </w:tcPr>
          <w:p w14:paraId="4C1E659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34%</w:t>
            </w:r>
          </w:p>
        </w:tc>
        <w:tc>
          <w:tcPr>
            <w:tcW w:w="363" w:type="pct"/>
            <w:shd w:val="clear" w:color="000000" w:fill="C4D79B"/>
            <w:noWrap/>
            <w:vAlign w:val="bottom"/>
            <w:hideMark/>
          </w:tcPr>
          <w:p w14:paraId="452B38B4"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66%</w:t>
            </w:r>
          </w:p>
        </w:tc>
        <w:tc>
          <w:tcPr>
            <w:tcW w:w="359" w:type="pct"/>
            <w:shd w:val="clear" w:color="000000" w:fill="FDE9D9"/>
            <w:noWrap/>
            <w:vAlign w:val="bottom"/>
            <w:hideMark/>
          </w:tcPr>
          <w:p w14:paraId="262B20BE"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100%</w:t>
            </w:r>
          </w:p>
        </w:tc>
      </w:tr>
      <w:tr w:rsidR="00D0175C" w:rsidRPr="001A3511" w14:paraId="36D5DF3D" w14:textId="77777777" w:rsidTr="00D0175C">
        <w:trPr>
          <w:trHeight w:val="240"/>
        </w:trPr>
        <w:tc>
          <w:tcPr>
            <w:tcW w:w="194" w:type="pct"/>
            <w:shd w:val="clear" w:color="auto" w:fill="auto"/>
            <w:noWrap/>
            <w:vAlign w:val="bottom"/>
            <w:hideMark/>
          </w:tcPr>
          <w:p w14:paraId="46272481"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Partic.</w:t>
            </w:r>
          </w:p>
        </w:tc>
        <w:tc>
          <w:tcPr>
            <w:tcW w:w="330" w:type="pct"/>
            <w:shd w:val="clear" w:color="auto" w:fill="auto"/>
            <w:noWrap/>
            <w:vAlign w:val="bottom"/>
            <w:hideMark/>
          </w:tcPr>
          <w:p w14:paraId="66B04F5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11,4%</w:t>
            </w:r>
          </w:p>
        </w:tc>
        <w:tc>
          <w:tcPr>
            <w:tcW w:w="390" w:type="pct"/>
            <w:shd w:val="clear" w:color="auto" w:fill="auto"/>
            <w:noWrap/>
            <w:vAlign w:val="bottom"/>
            <w:hideMark/>
          </w:tcPr>
          <w:p w14:paraId="14E18F3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11,9%</w:t>
            </w:r>
          </w:p>
        </w:tc>
        <w:tc>
          <w:tcPr>
            <w:tcW w:w="235" w:type="pct"/>
            <w:shd w:val="clear" w:color="auto" w:fill="auto"/>
            <w:noWrap/>
            <w:vAlign w:val="bottom"/>
            <w:hideMark/>
          </w:tcPr>
          <w:p w14:paraId="2C3FB7BA"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0,7%</w:t>
            </w:r>
          </w:p>
        </w:tc>
        <w:tc>
          <w:tcPr>
            <w:tcW w:w="294" w:type="pct"/>
            <w:shd w:val="clear" w:color="auto" w:fill="auto"/>
            <w:noWrap/>
            <w:vAlign w:val="bottom"/>
            <w:hideMark/>
          </w:tcPr>
          <w:p w14:paraId="23781B6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9,9%</w:t>
            </w:r>
          </w:p>
        </w:tc>
        <w:tc>
          <w:tcPr>
            <w:tcW w:w="330" w:type="pct"/>
            <w:shd w:val="clear" w:color="auto" w:fill="auto"/>
            <w:noWrap/>
            <w:vAlign w:val="bottom"/>
            <w:hideMark/>
          </w:tcPr>
          <w:p w14:paraId="51BF5D03"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0,3%</w:t>
            </w:r>
          </w:p>
        </w:tc>
        <w:tc>
          <w:tcPr>
            <w:tcW w:w="235" w:type="pct"/>
            <w:shd w:val="clear" w:color="auto" w:fill="auto"/>
            <w:noWrap/>
            <w:vAlign w:val="bottom"/>
            <w:hideMark/>
          </w:tcPr>
          <w:p w14:paraId="356010D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0,2%</w:t>
            </w:r>
          </w:p>
        </w:tc>
        <w:tc>
          <w:tcPr>
            <w:tcW w:w="294" w:type="pct"/>
            <w:shd w:val="clear" w:color="000000" w:fill="DDD9C4"/>
            <w:noWrap/>
            <w:vAlign w:val="bottom"/>
            <w:hideMark/>
          </w:tcPr>
          <w:p w14:paraId="4172A5E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59,0%</w:t>
            </w:r>
          </w:p>
        </w:tc>
        <w:tc>
          <w:tcPr>
            <w:tcW w:w="270" w:type="pct"/>
            <w:shd w:val="clear" w:color="000000" w:fill="DDD9C4"/>
            <w:noWrap/>
            <w:vAlign w:val="bottom"/>
            <w:hideMark/>
          </w:tcPr>
          <w:p w14:paraId="66545A2D"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5,6%</w:t>
            </w:r>
          </w:p>
        </w:tc>
        <w:tc>
          <w:tcPr>
            <w:tcW w:w="270" w:type="pct"/>
            <w:shd w:val="clear" w:color="000000" w:fill="DDD9C4"/>
            <w:noWrap/>
            <w:vAlign w:val="bottom"/>
            <w:hideMark/>
          </w:tcPr>
          <w:p w14:paraId="4D144B76" w14:textId="77777777" w:rsidR="00D0175C" w:rsidRPr="001A3511" w:rsidRDefault="00D0175C" w:rsidP="00D0175C">
            <w:pPr>
              <w:widowControl/>
              <w:autoSpaceDE/>
              <w:autoSpaceDN/>
              <w:jc w:val="both"/>
              <w:rPr>
                <w:color w:val="000000" w:themeColor="text1"/>
                <w:sz w:val="16"/>
                <w:szCs w:val="16"/>
                <w:lang w:val="pt-BR" w:eastAsia="pt-BR" w:bidi="ar-SA"/>
              </w:rPr>
            </w:pPr>
            <w:r w:rsidRPr="001A3511">
              <w:rPr>
                <w:color w:val="000000" w:themeColor="text1"/>
                <w:sz w:val="16"/>
                <w:szCs w:val="16"/>
                <w:lang w:val="pt-BR" w:eastAsia="pt-BR" w:bidi="ar-SA"/>
              </w:rPr>
              <w:t>1,0%</w:t>
            </w:r>
          </w:p>
        </w:tc>
        <w:tc>
          <w:tcPr>
            <w:tcW w:w="311" w:type="pct"/>
            <w:shd w:val="clear" w:color="auto" w:fill="auto"/>
            <w:noWrap/>
            <w:vAlign w:val="bottom"/>
            <w:hideMark/>
          </w:tcPr>
          <w:p w14:paraId="1E9FC2EA" w14:textId="77777777" w:rsidR="00D0175C" w:rsidRPr="001A3511" w:rsidRDefault="00D0175C" w:rsidP="00D0175C">
            <w:pPr>
              <w:widowControl/>
              <w:autoSpaceDE/>
              <w:autoSpaceDN/>
              <w:jc w:val="both"/>
              <w:rPr>
                <w:b/>
                <w:bCs/>
                <w:color w:val="000000" w:themeColor="text1"/>
                <w:sz w:val="16"/>
                <w:szCs w:val="16"/>
                <w:lang w:val="pt-BR" w:eastAsia="pt-BR" w:bidi="ar-SA"/>
              </w:rPr>
            </w:pPr>
            <w:r w:rsidRPr="001A3511">
              <w:rPr>
                <w:b/>
                <w:bCs/>
                <w:color w:val="000000" w:themeColor="text1"/>
                <w:sz w:val="16"/>
                <w:szCs w:val="16"/>
                <w:lang w:val="pt-BR" w:eastAsia="pt-BR" w:bidi="ar-SA"/>
              </w:rPr>
              <w:t>100,0%</w:t>
            </w:r>
          </w:p>
        </w:tc>
        <w:tc>
          <w:tcPr>
            <w:tcW w:w="406" w:type="pct"/>
            <w:shd w:val="clear" w:color="auto" w:fill="auto"/>
            <w:noWrap/>
            <w:vAlign w:val="bottom"/>
            <w:hideMark/>
          </w:tcPr>
          <w:p w14:paraId="720544B3" w14:textId="77777777" w:rsidR="00D0175C" w:rsidRPr="001A3511" w:rsidRDefault="00D0175C" w:rsidP="00D0175C">
            <w:pPr>
              <w:widowControl/>
              <w:autoSpaceDE/>
              <w:autoSpaceDN/>
              <w:jc w:val="both"/>
              <w:rPr>
                <w:color w:val="000000" w:themeColor="text1"/>
                <w:sz w:val="16"/>
                <w:szCs w:val="16"/>
                <w:lang w:val="pt-BR" w:eastAsia="pt-BR" w:bidi="ar-SA"/>
              </w:rPr>
            </w:pPr>
          </w:p>
        </w:tc>
        <w:tc>
          <w:tcPr>
            <w:tcW w:w="450" w:type="pct"/>
            <w:shd w:val="clear" w:color="auto" w:fill="auto"/>
            <w:noWrap/>
            <w:vAlign w:val="bottom"/>
            <w:hideMark/>
          </w:tcPr>
          <w:p w14:paraId="4F2981FC" w14:textId="77777777" w:rsidR="00D0175C" w:rsidRPr="001A3511" w:rsidRDefault="00D0175C" w:rsidP="00D0175C">
            <w:pPr>
              <w:widowControl/>
              <w:autoSpaceDE/>
              <w:autoSpaceDN/>
              <w:jc w:val="both"/>
              <w:rPr>
                <w:color w:val="000000" w:themeColor="text1"/>
                <w:sz w:val="16"/>
                <w:szCs w:val="16"/>
                <w:lang w:val="pt-BR" w:eastAsia="pt-BR" w:bidi="ar-SA"/>
              </w:rPr>
            </w:pPr>
          </w:p>
        </w:tc>
        <w:tc>
          <w:tcPr>
            <w:tcW w:w="269" w:type="pct"/>
            <w:shd w:val="clear" w:color="auto" w:fill="auto"/>
            <w:noWrap/>
            <w:vAlign w:val="bottom"/>
            <w:hideMark/>
          </w:tcPr>
          <w:p w14:paraId="066C7D3D" w14:textId="77777777" w:rsidR="00D0175C" w:rsidRPr="001A3511" w:rsidRDefault="00D0175C" w:rsidP="00D0175C">
            <w:pPr>
              <w:widowControl/>
              <w:autoSpaceDE/>
              <w:autoSpaceDN/>
              <w:jc w:val="both"/>
              <w:rPr>
                <w:color w:val="000000" w:themeColor="text1"/>
                <w:sz w:val="16"/>
                <w:szCs w:val="16"/>
                <w:lang w:val="pt-BR" w:eastAsia="pt-BR" w:bidi="ar-SA"/>
              </w:rPr>
            </w:pPr>
          </w:p>
        </w:tc>
        <w:tc>
          <w:tcPr>
            <w:tcW w:w="363" w:type="pct"/>
            <w:shd w:val="clear" w:color="auto" w:fill="auto"/>
            <w:noWrap/>
            <w:vAlign w:val="bottom"/>
            <w:hideMark/>
          </w:tcPr>
          <w:p w14:paraId="0B0D34BA" w14:textId="77777777" w:rsidR="00D0175C" w:rsidRPr="001A3511" w:rsidRDefault="00D0175C" w:rsidP="00D0175C">
            <w:pPr>
              <w:widowControl/>
              <w:autoSpaceDE/>
              <w:autoSpaceDN/>
              <w:jc w:val="both"/>
              <w:rPr>
                <w:color w:val="000000" w:themeColor="text1"/>
                <w:sz w:val="16"/>
                <w:szCs w:val="16"/>
                <w:lang w:val="pt-BR" w:eastAsia="pt-BR" w:bidi="ar-SA"/>
              </w:rPr>
            </w:pPr>
          </w:p>
        </w:tc>
        <w:tc>
          <w:tcPr>
            <w:tcW w:w="359" w:type="pct"/>
            <w:shd w:val="clear" w:color="auto" w:fill="auto"/>
            <w:noWrap/>
            <w:vAlign w:val="bottom"/>
            <w:hideMark/>
          </w:tcPr>
          <w:p w14:paraId="14AC7374" w14:textId="77777777" w:rsidR="00D0175C" w:rsidRPr="001A3511" w:rsidRDefault="00D0175C" w:rsidP="00D0175C">
            <w:pPr>
              <w:widowControl/>
              <w:autoSpaceDE/>
              <w:autoSpaceDN/>
              <w:jc w:val="both"/>
              <w:rPr>
                <w:color w:val="000000" w:themeColor="text1"/>
                <w:sz w:val="16"/>
                <w:szCs w:val="16"/>
                <w:lang w:val="pt-BR" w:eastAsia="pt-BR" w:bidi="ar-SA"/>
              </w:rPr>
            </w:pPr>
          </w:p>
        </w:tc>
      </w:tr>
    </w:tbl>
    <w:p w14:paraId="45E2068B" w14:textId="77777777" w:rsidR="00051582" w:rsidRPr="00682774" w:rsidRDefault="00D0175C" w:rsidP="00051582">
      <w:pPr>
        <w:pStyle w:val="Ttulo2"/>
        <w:jc w:val="center"/>
        <w:rPr>
          <w:sz w:val="24"/>
          <w:szCs w:val="24"/>
          <w:lang w:val="pt-BR"/>
        </w:rPr>
      </w:pPr>
      <w:bookmarkStart w:id="24" w:name="_Toc532398370"/>
      <w:r w:rsidRPr="00682774">
        <w:rPr>
          <w:sz w:val="24"/>
          <w:szCs w:val="24"/>
          <w:lang w:val="pt-BR"/>
        </w:rPr>
        <w:t xml:space="preserve">DEMONSTRATIVO I - </w:t>
      </w:r>
      <w:r w:rsidR="00275A1F">
        <w:rPr>
          <w:sz w:val="24"/>
          <w:szCs w:val="24"/>
          <w:lang w:val="pt-BR"/>
        </w:rPr>
        <w:t>FUNDEB</w:t>
      </w:r>
      <w:r w:rsidRPr="00682774">
        <w:rPr>
          <w:sz w:val="24"/>
          <w:szCs w:val="24"/>
          <w:lang w:val="pt-BR"/>
        </w:rPr>
        <w:t xml:space="preserve"> 2015 Distribuição acumulada no ano</w:t>
      </w:r>
      <w:bookmarkEnd w:id="24"/>
    </w:p>
    <w:p w14:paraId="0B21E51B" w14:textId="77777777" w:rsidR="00051582" w:rsidRPr="00682774" w:rsidRDefault="00051582" w:rsidP="00051582">
      <w:pPr>
        <w:pStyle w:val="Ttulo2"/>
        <w:jc w:val="center"/>
        <w:rPr>
          <w:sz w:val="24"/>
          <w:szCs w:val="24"/>
          <w:lang w:val="pt-BR"/>
        </w:rPr>
      </w:pPr>
    </w:p>
    <w:p w14:paraId="2E5EF1C9" w14:textId="77777777" w:rsidR="00D0175C" w:rsidRPr="001A3511" w:rsidRDefault="00D0175C" w:rsidP="001A3511">
      <w:pPr>
        <w:pStyle w:val="Ttulo2"/>
        <w:jc w:val="center"/>
        <w:rPr>
          <w:sz w:val="24"/>
          <w:szCs w:val="24"/>
        </w:rPr>
      </w:pPr>
      <w:bookmarkStart w:id="25" w:name="_Toc532398371"/>
      <w:r w:rsidRPr="001A3511">
        <w:rPr>
          <w:sz w:val="24"/>
          <w:szCs w:val="24"/>
        </w:rPr>
        <w:lastRenderedPageBreak/>
        <w:t xml:space="preserve">DEMONSTRATIVO II - </w:t>
      </w:r>
      <w:r w:rsidR="00275A1F">
        <w:rPr>
          <w:sz w:val="24"/>
          <w:szCs w:val="24"/>
        </w:rPr>
        <w:t>FUNDEB</w:t>
      </w:r>
      <w:r w:rsidRPr="001A3511">
        <w:rPr>
          <w:sz w:val="24"/>
          <w:szCs w:val="24"/>
        </w:rPr>
        <w:t xml:space="preserve"> 2016 Distribuição acumulada no ano</w:t>
      </w:r>
      <w:bookmarkEnd w:id="25"/>
    </w:p>
    <w:tbl>
      <w:tblPr>
        <w:tblW w:w="15661" w:type="dxa"/>
        <w:tblInd w:w="-497" w:type="dxa"/>
        <w:tblCellMar>
          <w:left w:w="70" w:type="dxa"/>
          <w:right w:w="70" w:type="dxa"/>
        </w:tblCellMar>
        <w:tblLook w:val="04A0" w:firstRow="1" w:lastRow="0" w:firstColumn="1" w:lastColumn="0" w:noHBand="0" w:noVBand="1"/>
      </w:tblPr>
      <w:tblGrid>
        <w:gridCol w:w="605"/>
        <w:gridCol w:w="1114"/>
        <w:gridCol w:w="1276"/>
        <w:gridCol w:w="790"/>
        <w:gridCol w:w="1013"/>
        <w:gridCol w:w="1033"/>
        <w:gridCol w:w="790"/>
        <w:gridCol w:w="1033"/>
        <w:gridCol w:w="952"/>
        <w:gridCol w:w="932"/>
        <w:gridCol w:w="1114"/>
        <w:gridCol w:w="830"/>
        <w:gridCol w:w="961"/>
        <w:gridCol w:w="1175"/>
        <w:gridCol w:w="1013"/>
        <w:gridCol w:w="1030"/>
      </w:tblGrid>
      <w:tr w:rsidR="00D0175C" w:rsidRPr="001A3511" w14:paraId="26BC6101" w14:textId="77777777" w:rsidTr="001A3511">
        <w:trPr>
          <w:trHeight w:val="225"/>
        </w:trPr>
        <w:tc>
          <w:tcPr>
            <w:tcW w:w="15661" w:type="dxa"/>
            <w:gridSpan w:val="16"/>
            <w:tcBorders>
              <w:top w:val="nil"/>
              <w:left w:val="nil"/>
              <w:bottom w:val="single" w:sz="4" w:space="0" w:color="auto"/>
              <w:right w:val="nil"/>
            </w:tcBorders>
            <w:shd w:val="clear" w:color="auto" w:fill="auto"/>
            <w:noWrap/>
            <w:vAlign w:val="bottom"/>
            <w:hideMark/>
          </w:tcPr>
          <w:p w14:paraId="0B6E6F9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 </w:t>
            </w:r>
          </w:p>
        </w:tc>
      </w:tr>
      <w:tr w:rsidR="00D0175C" w:rsidRPr="001A3511" w14:paraId="1AD17463"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23915"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14:paraId="38B4ACA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513EB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75DFD27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2699ECD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1033" w:type="dxa"/>
            <w:tcBorders>
              <w:top w:val="single" w:sz="4" w:space="0" w:color="auto"/>
              <w:left w:val="nil"/>
              <w:bottom w:val="single" w:sz="4" w:space="0" w:color="auto"/>
              <w:right w:val="single" w:sz="4" w:space="0" w:color="auto"/>
            </w:tcBorders>
            <w:shd w:val="clear" w:color="auto" w:fill="auto"/>
            <w:noWrap/>
            <w:vAlign w:val="bottom"/>
            <w:hideMark/>
          </w:tcPr>
          <w:p w14:paraId="7A206E4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4933F9D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1033" w:type="dxa"/>
            <w:tcBorders>
              <w:top w:val="single" w:sz="4" w:space="0" w:color="auto"/>
              <w:left w:val="nil"/>
              <w:bottom w:val="single" w:sz="4" w:space="0" w:color="auto"/>
              <w:right w:val="single" w:sz="4" w:space="0" w:color="auto"/>
            </w:tcBorders>
            <w:shd w:val="clear" w:color="000000" w:fill="DDD9C4"/>
            <w:noWrap/>
            <w:vAlign w:val="bottom"/>
            <w:hideMark/>
          </w:tcPr>
          <w:p w14:paraId="6A04180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952" w:type="dxa"/>
            <w:tcBorders>
              <w:top w:val="single" w:sz="4" w:space="0" w:color="auto"/>
              <w:left w:val="nil"/>
              <w:bottom w:val="single" w:sz="4" w:space="0" w:color="auto"/>
              <w:right w:val="single" w:sz="4" w:space="0" w:color="auto"/>
            </w:tcBorders>
            <w:shd w:val="clear" w:color="000000" w:fill="DDD9C4"/>
            <w:noWrap/>
            <w:vAlign w:val="bottom"/>
            <w:hideMark/>
          </w:tcPr>
          <w:p w14:paraId="3A1B82F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932" w:type="dxa"/>
            <w:tcBorders>
              <w:top w:val="single" w:sz="4" w:space="0" w:color="auto"/>
              <w:left w:val="nil"/>
              <w:bottom w:val="single" w:sz="4" w:space="0" w:color="auto"/>
              <w:right w:val="single" w:sz="4" w:space="0" w:color="auto"/>
            </w:tcBorders>
            <w:shd w:val="clear" w:color="000000" w:fill="DDD9C4"/>
            <w:noWrap/>
            <w:vAlign w:val="bottom"/>
            <w:hideMark/>
          </w:tcPr>
          <w:p w14:paraId="4C7CFC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1114" w:type="dxa"/>
            <w:tcBorders>
              <w:top w:val="single" w:sz="4" w:space="0" w:color="auto"/>
              <w:left w:val="nil"/>
              <w:bottom w:val="single" w:sz="4" w:space="0" w:color="auto"/>
              <w:right w:val="single" w:sz="4" w:space="0" w:color="auto"/>
            </w:tcBorders>
            <w:shd w:val="clear" w:color="auto" w:fill="auto"/>
            <w:noWrap/>
            <w:vAlign w:val="bottom"/>
            <w:hideMark/>
          </w:tcPr>
          <w:p w14:paraId="71F7423B" w14:textId="77777777" w:rsidR="00D0175C" w:rsidRPr="001A3511" w:rsidRDefault="00D0175C" w:rsidP="00D0175C">
            <w:pPr>
              <w:widowControl/>
              <w:autoSpaceDE/>
              <w:autoSpaceDN/>
              <w:jc w:val="both"/>
              <w:rPr>
                <w:b/>
                <w:bCs/>
                <w:color w:val="000000" w:themeColor="text1"/>
                <w:sz w:val="18"/>
                <w:szCs w:val="18"/>
                <w:lang w:val="pt-BR" w:eastAsia="pt-BR" w:bidi="ar-SA"/>
              </w:rPr>
            </w:pPr>
          </w:p>
        </w:tc>
        <w:tc>
          <w:tcPr>
            <w:tcW w:w="830" w:type="dxa"/>
            <w:tcBorders>
              <w:top w:val="single" w:sz="4" w:space="0" w:color="auto"/>
              <w:left w:val="nil"/>
              <w:bottom w:val="single" w:sz="4" w:space="0" w:color="auto"/>
              <w:right w:val="single" w:sz="4" w:space="0" w:color="auto"/>
            </w:tcBorders>
            <w:shd w:val="clear" w:color="000000" w:fill="C5D9F1"/>
            <w:noWrap/>
            <w:vAlign w:val="bottom"/>
            <w:hideMark/>
          </w:tcPr>
          <w:p w14:paraId="35B4BE2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Parcela</w:t>
            </w:r>
          </w:p>
        </w:tc>
        <w:tc>
          <w:tcPr>
            <w:tcW w:w="961" w:type="dxa"/>
            <w:tcBorders>
              <w:top w:val="single" w:sz="4" w:space="0" w:color="auto"/>
              <w:left w:val="nil"/>
              <w:bottom w:val="single" w:sz="4" w:space="0" w:color="auto"/>
              <w:right w:val="nil"/>
            </w:tcBorders>
            <w:shd w:val="clear" w:color="000000" w:fill="8DB4E2"/>
            <w:noWrap/>
            <w:vAlign w:val="bottom"/>
            <w:hideMark/>
          </w:tcPr>
          <w:p w14:paraId="71EFCD9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Parcela</w:t>
            </w:r>
          </w:p>
        </w:tc>
        <w:tc>
          <w:tcPr>
            <w:tcW w:w="1175" w:type="dxa"/>
            <w:tcBorders>
              <w:top w:val="single" w:sz="4" w:space="0" w:color="auto"/>
              <w:left w:val="double" w:sz="6" w:space="0" w:color="auto"/>
              <w:bottom w:val="single" w:sz="4" w:space="0" w:color="auto"/>
              <w:right w:val="single" w:sz="4" w:space="0" w:color="auto"/>
            </w:tcBorders>
            <w:shd w:val="clear" w:color="000000" w:fill="D8E4BC"/>
            <w:noWrap/>
            <w:vAlign w:val="bottom"/>
            <w:hideMark/>
          </w:tcPr>
          <w:p w14:paraId="17AED12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Parcela com</w:t>
            </w:r>
          </w:p>
        </w:tc>
        <w:tc>
          <w:tcPr>
            <w:tcW w:w="1013" w:type="dxa"/>
            <w:tcBorders>
              <w:top w:val="single" w:sz="4" w:space="0" w:color="auto"/>
              <w:left w:val="nil"/>
              <w:bottom w:val="single" w:sz="4" w:space="0" w:color="auto"/>
              <w:right w:val="nil"/>
            </w:tcBorders>
            <w:shd w:val="clear" w:color="000000" w:fill="C4D79B"/>
            <w:noWrap/>
            <w:vAlign w:val="bottom"/>
            <w:hideMark/>
          </w:tcPr>
          <w:p w14:paraId="289AA11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Parcela com</w:t>
            </w:r>
          </w:p>
        </w:tc>
        <w:tc>
          <w:tcPr>
            <w:tcW w:w="1030" w:type="dxa"/>
            <w:tcBorders>
              <w:top w:val="single" w:sz="4" w:space="0" w:color="auto"/>
              <w:left w:val="double" w:sz="6" w:space="0" w:color="auto"/>
              <w:bottom w:val="single" w:sz="4" w:space="0" w:color="auto"/>
              <w:right w:val="single" w:sz="4" w:space="0" w:color="auto"/>
            </w:tcBorders>
            <w:shd w:val="clear" w:color="000000" w:fill="FDE9D9"/>
            <w:noWrap/>
            <w:vAlign w:val="bottom"/>
            <w:hideMark/>
          </w:tcPr>
          <w:p w14:paraId="4F235DC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 </w:t>
            </w:r>
          </w:p>
        </w:tc>
      </w:tr>
      <w:tr w:rsidR="00D0175C" w:rsidRPr="001A3511" w14:paraId="3A8B0CCA" w14:textId="77777777" w:rsidTr="001A3511">
        <w:trPr>
          <w:trHeight w:val="675"/>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AAC5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UF</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17BA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FPE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1F35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FPM</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013A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IPI</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E2A4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COUN</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9FE3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LC8796</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AD5A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ITR</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70A2642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ICMS</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20E9A7E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IPVA</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center"/>
            <w:hideMark/>
          </w:tcPr>
          <w:p w14:paraId="3EDC14E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ITCMD</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B9C2B"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TOTAL</w:t>
            </w:r>
          </w:p>
        </w:tc>
        <w:tc>
          <w:tcPr>
            <w:tcW w:w="83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A42EFD1" w14:textId="77777777" w:rsidR="00D0175C" w:rsidRPr="001A3511" w:rsidRDefault="00D0175C" w:rsidP="00D0175C">
            <w:pPr>
              <w:widowControl/>
              <w:autoSpaceDE/>
              <w:autoSpaceDN/>
              <w:jc w:val="both"/>
              <w:rPr>
                <w:color w:val="000000" w:themeColor="text1"/>
                <w:sz w:val="18"/>
                <w:szCs w:val="18"/>
                <w:lang w:val="pt-BR" w:eastAsia="pt-BR" w:bidi="ar-SA"/>
              </w:rPr>
            </w:pPr>
            <w:proofErr w:type="gramStart"/>
            <w:r w:rsidRPr="001A3511">
              <w:rPr>
                <w:color w:val="000000" w:themeColor="text1"/>
                <w:sz w:val="18"/>
                <w:szCs w:val="18"/>
                <w:lang w:val="pt-BR" w:eastAsia="pt-BR" w:bidi="ar-SA"/>
              </w:rPr>
              <w:t>destinada</w:t>
            </w:r>
            <w:proofErr w:type="gramEnd"/>
            <w:r w:rsidRPr="001A3511">
              <w:rPr>
                <w:color w:val="000000" w:themeColor="text1"/>
                <w:sz w:val="18"/>
                <w:szCs w:val="18"/>
                <w:lang w:val="pt-BR" w:eastAsia="pt-BR" w:bidi="ar-SA"/>
              </w:rPr>
              <w:t xml:space="preserve"> ao Estado</w:t>
            </w:r>
          </w:p>
        </w:tc>
        <w:tc>
          <w:tcPr>
            <w:tcW w:w="961"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24F708BB" w14:textId="77777777" w:rsidR="00D0175C" w:rsidRPr="001A3511" w:rsidRDefault="00D0175C" w:rsidP="00D0175C">
            <w:pPr>
              <w:widowControl/>
              <w:autoSpaceDE/>
              <w:autoSpaceDN/>
              <w:jc w:val="both"/>
              <w:rPr>
                <w:color w:val="000000" w:themeColor="text1"/>
                <w:sz w:val="18"/>
                <w:szCs w:val="18"/>
                <w:lang w:val="pt-BR" w:eastAsia="pt-BR" w:bidi="ar-SA"/>
              </w:rPr>
            </w:pPr>
            <w:proofErr w:type="gramStart"/>
            <w:r w:rsidRPr="001A3511">
              <w:rPr>
                <w:color w:val="000000" w:themeColor="text1"/>
                <w:sz w:val="18"/>
                <w:szCs w:val="18"/>
                <w:lang w:val="pt-BR" w:eastAsia="pt-BR" w:bidi="ar-SA"/>
              </w:rPr>
              <w:t>destinada</w:t>
            </w:r>
            <w:proofErr w:type="gramEnd"/>
            <w:r w:rsidRPr="001A3511">
              <w:rPr>
                <w:color w:val="000000" w:themeColor="text1"/>
                <w:sz w:val="18"/>
                <w:szCs w:val="18"/>
                <w:lang w:val="pt-BR" w:eastAsia="pt-BR" w:bidi="ar-SA"/>
              </w:rPr>
              <w:t xml:space="preserve"> aos Municípios</w:t>
            </w:r>
          </w:p>
        </w:tc>
        <w:tc>
          <w:tcPr>
            <w:tcW w:w="1175"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3416C5AD" w14:textId="77777777" w:rsidR="00D0175C" w:rsidRPr="001A3511" w:rsidRDefault="00D0175C" w:rsidP="00D0175C">
            <w:pPr>
              <w:widowControl/>
              <w:autoSpaceDE/>
              <w:autoSpaceDN/>
              <w:jc w:val="both"/>
              <w:rPr>
                <w:color w:val="000000" w:themeColor="text1"/>
                <w:sz w:val="18"/>
                <w:szCs w:val="18"/>
                <w:lang w:val="pt-BR" w:eastAsia="pt-BR" w:bidi="ar-SA"/>
              </w:rPr>
            </w:pPr>
            <w:proofErr w:type="gramStart"/>
            <w:r w:rsidRPr="001A3511">
              <w:rPr>
                <w:color w:val="000000" w:themeColor="text1"/>
                <w:sz w:val="18"/>
                <w:szCs w:val="18"/>
                <w:lang w:val="pt-BR" w:eastAsia="pt-BR" w:bidi="ar-SA"/>
              </w:rPr>
              <w:t>origem</w:t>
            </w:r>
            <w:proofErr w:type="gramEnd"/>
            <w:r w:rsidRPr="001A3511">
              <w:rPr>
                <w:color w:val="000000" w:themeColor="text1"/>
                <w:sz w:val="18"/>
                <w:szCs w:val="18"/>
                <w:lang w:val="pt-BR" w:eastAsia="pt-BR" w:bidi="ar-SA"/>
              </w:rPr>
              <w:t xml:space="preserve"> nas transferências da União</w:t>
            </w:r>
          </w:p>
        </w:tc>
        <w:tc>
          <w:tcPr>
            <w:tcW w:w="1013"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8AA4C38" w14:textId="77777777" w:rsidR="00D0175C" w:rsidRPr="001A3511" w:rsidRDefault="00D0175C" w:rsidP="00D0175C">
            <w:pPr>
              <w:widowControl/>
              <w:autoSpaceDE/>
              <w:autoSpaceDN/>
              <w:jc w:val="both"/>
              <w:rPr>
                <w:color w:val="000000" w:themeColor="text1"/>
                <w:sz w:val="18"/>
                <w:szCs w:val="18"/>
                <w:lang w:val="pt-BR" w:eastAsia="pt-BR" w:bidi="ar-SA"/>
              </w:rPr>
            </w:pPr>
            <w:proofErr w:type="gramStart"/>
            <w:r w:rsidRPr="001A3511">
              <w:rPr>
                <w:color w:val="000000" w:themeColor="text1"/>
                <w:sz w:val="18"/>
                <w:szCs w:val="18"/>
                <w:lang w:val="pt-BR" w:eastAsia="pt-BR" w:bidi="ar-SA"/>
              </w:rPr>
              <w:t>origem</w:t>
            </w:r>
            <w:proofErr w:type="gramEnd"/>
            <w:r w:rsidRPr="001A3511">
              <w:rPr>
                <w:color w:val="000000" w:themeColor="text1"/>
                <w:sz w:val="18"/>
                <w:szCs w:val="18"/>
                <w:lang w:val="pt-BR" w:eastAsia="pt-BR" w:bidi="ar-SA"/>
              </w:rPr>
              <w:t xml:space="preserve"> nos tributos Estaduais</w:t>
            </w:r>
          </w:p>
        </w:tc>
        <w:tc>
          <w:tcPr>
            <w:tcW w:w="1030"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683B006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Distribuição entre as UF</w:t>
            </w:r>
          </w:p>
        </w:tc>
      </w:tr>
      <w:tr w:rsidR="00D0175C" w:rsidRPr="001A3511" w14:paraId="5AA1B635"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376830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AC</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48CFDE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608.338</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FF6664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97.363</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ABDC0E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C9D357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6197CF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355</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ADAC11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83</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52DF77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199.089</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F7AF92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11.884</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2BB5291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649</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FF6C5D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917.817</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9111C4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075BE3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00ED3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77%</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3E2B29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23%</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AEABEA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0,6%</w:t>
            </w:r>
          </w:p>
        </w:tc>
      </w:tr>
      <w:tr w:rsidR="00D0175C" w:rsidRPr="001A3511" w14:paraId="2CCBEE65"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8D7F46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AL</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FC81BD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736.142</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AE1BE3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435.520</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14AD7A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477</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F414C0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495.411</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70DD71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3.277</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901A2E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316</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5ED3B3C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714.753</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AA427F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59.752</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069F012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2.423</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CFD2DAF"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2.448.071</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7CE629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27%</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3A9612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73%</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3FFBE6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68%</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5391F1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32%</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B6B41E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w:t>
            </w:r>
          </w:p>
        </w:tc>
      </w:tr>
      <w:tr w:rsidR="00D0175C" w:rsidRPr="001A3511" w14:paraId="6802EDCA"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6856A5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AM</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74E4B2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516.262</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1A6CB9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280.480</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6DC922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5.733</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6DFD48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794.888</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3E8601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3.931</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4BBE6B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217</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478DE9F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1.411.884</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2A54B3F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59.980</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0E89F14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1.611</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CF976F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3.074.985</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955196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45%</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0BD399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55%</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656811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52%</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FA3FEA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16DAFE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w:t>
            </w:r>
          </w:p>
        </w:tc>
      </w:tr>
      <w:tr w:rsidR="00D0175C" w:rsidRPr="001A3511" w14:paraId="61EAFDEA"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3693E4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AP</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787955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600.311</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77A13F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71.599</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15D866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1.693</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BFA384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94E806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1.585</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3A072C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130</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D608FE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140.454</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C7CF5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12.406</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20F12FE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172</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FC753C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828.349</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CE5251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64%</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DCC1D7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36%</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A928CA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82%</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32A043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DEF570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0,6%</w:t>
            </w:r>
          </w:p>
        </w:tc>
      </w:tr>
      <w:tr w:rsidR="00D0175C" w:rsidRPr="001A3511" w14:paraId="190B2ED1"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F1BDE5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BA</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B2D6B6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1.621.403</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87DFFF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1.702.703</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4D0C33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41.234</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7DE598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2.867.390</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81D07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14.495</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CC3FDE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7.841</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55F1807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3.774.268</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2CDAD38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216.251</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1F21B5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26.115</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00FBA04"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10.271.698</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65FE40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7BB995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2F66C4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61%</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2A5D41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EC7260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7,2%</w:t>
            </w:r>
          </w:p>
        </w:tc>
      </w:tr>
      <w:tr w:rsidR="00D0175C" w:rsidRPr="001A3511" w14:paraId="46894865"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D0FD1F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CE</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2F6692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1.269.043</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22D3CD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907.405</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C83A9A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6.107</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20FF8D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1.637.019</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9CAD93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6.352</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5FB6C1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380</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096EBB2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1.991.451</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80E5FE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145.826</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5A81ABC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132.393</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BA7FE8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6.095.976</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6DC904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698E59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76%</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2ABAE5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63%</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F4CF29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37%</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603456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w:t>
            </w:r>
          </w:p>
        </w:tc>
      </w:tr>
      <w:tr w:rsidR="00D0175C" w:rsidRPr="001A3511" w14:paraId="69ACBBEC"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BAB205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DF</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F044E5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119.948</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33D79C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31.001</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875A6E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1.405</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490BD1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FB2042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3.158</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B5610E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203</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0FD250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1.522.100</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1275394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210.000</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623307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25.500</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F06E645"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1.913.315</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6BCE93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100%</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84CB2E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1776D4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DA738B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92%</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336D59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w:t>
            </w:r>
          </w:p>
        </w:tc>
      </w:tr>
      <w:tr w:rsidR="00D0175C" w:rsidRPr="001A3511" w14:paraId="1D28D72B"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2B2442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ES</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BEE2AF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273.865</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AF4386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321.487</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624910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53.659</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3DB6ED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438E12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16.627</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522C9A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834</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29F94E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1.764.678</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F20AF2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99.311</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53EC0C1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13.657</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19791C3"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2.544.118</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EBFB86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35%</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C12746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65%</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B09631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22B865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74%</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ACD32F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w:t>
            </w:r>
          </w:p>
        </w:tc>
      </w:tr>
      <w:tr w:rsidR="00D0175C" w:rsidRPr="001A3511" w14:paraId="244BD94D"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2D3514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GO</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FE1132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497.101</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8A80E7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670.389</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23FC28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20.886</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316599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B7881B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5.205</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9157E1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21.320</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891ECD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2.763.624</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5137D82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264.164</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66CECE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52.059</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BC8F005"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4.294.748</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6ACE00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44%</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11C7D3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CFB56D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28%</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13EEC4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72%</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5FBB49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w:t>
            </w:r>
          </w:p>
        </w:tc>
      </w:tr>
      <w:tr w:rsidR="00D0175C" w:rsidRPr="001A3511" w14:paraId="2BDE2C52"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CDC2DA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MA</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5D0088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1.257.308</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8E3167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759.010</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AE2297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11.063</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15D068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3.235.183</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8D05C8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6.547</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C79BD8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1.004</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56960E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1.132.793</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16B83F7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76.878</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5666F4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2.403</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5C7A420"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6.482.189</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6F0355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83B430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79%</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486C65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81%</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17317C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19%</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763D48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4,6%</w:t>
            </w:r>
          </w:p>
        </w:tc>
      </w:tr>
      <w:tr w:rsidR="00D0175C" w:rsidRPr="001A3511" w14:paraId="553A2C4A"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5570C6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MG</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782766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780.334</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304F16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2.400.862</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FAD1DA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102.295</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F56B24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C034E1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50.326</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5D8074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20.700</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B9BDB5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8.258.387</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553BCEA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951.744</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273184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158.159</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4767C0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12.722.807</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0813A0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53%</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89B6FA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E16A54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5D0095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74%</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903E37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8,9%</w:t>
            </w:r>
          </w:p>
        </w:tc>
      </w:tr>
      <w:tr w:rsidR="00D0175C" w:rsidRPr="001A3511" w14:paraId="7F0A73C7" w14:textId="77777777" w:rsidTr="001A3511">
        <w:trPr>
          <w:trHeight w:val="240"/>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3C1E77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MS</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0DA0FE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241.799</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8A20AC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271.560</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B84750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16.704</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38A1CE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483ACD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4.815</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A89EB8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38.937</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81C66F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1.451.118</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24A6E6E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110.943</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1F5D9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33.406</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FAEA74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2.169.283</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A5478E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42%</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5AE360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75B0EF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B5A1FE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74%</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B87AD2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w:t>
            </w:r>
          </w:p>
        </w:tc>
      </w:tr>
      <w:tr w:rsidR="00D0175C" w:rsidRPr="001A3511" w14:paraId="36E4CA4A" w14:textId="77777777" w:rsidTr="001A3511">
        <w:trPr>
          <w:trHeight w:val="240"/>
        </w:trPr>
        <w:tc>
          <w:tcPr>
            <w:tcW w:w="6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08857D"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MT</w:t>
            </w:r>
          </w:p>
        </w:tc>
        <w:tc>
          <w:tcPr>
            <w:tcW w:w="111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4F5F157"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397.905</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A3863C8"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333.564</w:t>
            </w:r>
          </w:p>
        </w:tc>
        <w:tc>
          <w:tcPr>
            <w:tcW w:w="79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058CCF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12.322</w:t>
            </w:r>
          </w:p>
        </w:tc>
        <w:tc>
          <w:tcPr>
            <w:tcW w:w="101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9BB18DD"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w:t>
            </w:r>
          </w:p>
        </w:tc>
        <w:tc>
          <w:tcPr>
            <w:tcW w:w="103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9B58B8F"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7.569</w:t>
            </w:r>
          </w:p>
        </w:tc>
        <w:tc>
          <w:tcPr>
            <w:tcW w:w="790"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4B7CC68"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30.561</w:t>
            </w:r>
          </w:p>
        </w:tc>
        <w:tc>
          <w:tcPr>
            <w:tcW w:w="103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A299B5B"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1.782.640</w:t>
            </w:r>
          </w:p>
        </w:tc>
        <w:tc>
          <w:tcPr>
            <w:tcW w:w="95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939C95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124.044</w:t>
            </w:r>
          </w:p>
        </w:tc>
        <w:tc>
          <w:tcPr>
            <w:tcW w:w="9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8EE4C9F"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21.884</w:t>
            </w:r>
          </w:p>
        </w:tc>
        <w:tc>
          <w:tcPr>
            <w:tcW w:w="111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FE622D"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2.710.489</w:t>
            </w:r>
          </w:p>
        </w:tc>
        <w:tc>
          <w:tcPr>
            <w:tcW w:w="83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2094047"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55%</w:t>
            </w:r>
          </w:p>
        </w:tc>
        <w:tc>
          <w:tcPr>
            <w:tcW w:w="96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F394CC"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45%</w:t>
            </w:r>
          </w:p>
        </w:tc>
        <w:tc>
          <w:tcPr>
            <w:tcW w:w="11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6A02803"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29%</w:t>
            </w:r>
          </w:p>
        </w:tc>
        <w:tc>
          <w:tcPr>
            <w:tcW w:w="101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92BB3A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71%</w:t>
            </w:r>
          </w:p>
        </w:tc>
        <w:tc>
          <w:tcPr>
            <w:tcW w:w="103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98398E"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1,9%</w:t>
            </w:r>
          </w:p>
        </w:tc>
      </w:tr>
      <w:tr w:rsidR="00D0175C" w:rsidRPr="001A3511" w14:paraId="7508E63C"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2313A3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5935F2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1.072.011</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1B6D2E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641.658</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DC505E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45.348</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A80A55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2.994.710</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454EC4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17.018</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8FA280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3.636</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4FDF720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1.943.503</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4A25972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100.506</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1F24D0F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5.512</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271821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6.823.901</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798E84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013B48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70%</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F02470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70%</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56B03F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585473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w:t>
            </w:r>
          </w:p>
        </w:tc>
      </w:tr>
      <w:tr w:rsidR="00D0175C" w:rsidRPr="001A3511" w14:paraId="5BB41815"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17577E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PB</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286506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830.610</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5C77E1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590.909</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13E4B0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894</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DD0DDE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298.431</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0DDADA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1.121</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35BA52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271</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1DDAA51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929.974</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7FBABD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60.698</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CFBF3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5.881</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8C20F3F"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2.718.789</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7CFB43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36%</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6414AA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64%</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1DA4DC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63%</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EE7767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37%</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0B931B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1,9%</w:t>
            </w:r>
          </w:p>
        </w:tc>
      </w:tr>
      <w:tr w:rsidR="00D0175C" w:rsidRPr="001A3511" w14:paraId="3BB5B800"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70CD41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PE</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231625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1.182.472</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B96008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898.929</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49F87A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4.417</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724ADA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780.685</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5267CD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5.794</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08F2AA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560</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F64228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2.674.348</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F8CA6E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209.122</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11EB9F1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23.300</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74337E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5.779.628</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8C39C9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36%</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35BFFC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64%</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B6FB5A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799A5E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C7DA87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4,1%</w:t>
            </w:r>
          </w:p>
        </w:tc>
      </w:tr>
      <w:tr w:rsidR="00D0175C" w:rsidRPr="001A3511" w14:paraId="2DFDFEE9"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560A3C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PI</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776EF1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754.549</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8BF263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485.014</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82AC6A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201</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C14D6D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571.131</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6835AB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1.176</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83BD91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1.488</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0B03896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674.846</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21BA92D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51.117</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0DA080A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2.909</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17436C5"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2.542.434</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26614E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13DE7D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EF42D3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876CE4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0D5327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w:t>
            </w:r>
          </w:p>
        </w:tc>
      </w:tr>
      <w:tr w:rsidR="00D0175C" w:rsidRPr="001A3511" w14:paraId="67599F65"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428F7E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PR</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2BB28C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493.997</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118BF5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1.235.116</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D719DB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71.246</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ABD1E6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444E90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39.322</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2ABA80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22.161</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E5AC8A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5.196.810</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BD05E8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646.339</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43C7FD5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78.986</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A4E122C"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7.783.979</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01C049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52%</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DE8F03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C5371C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83FA67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76%</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CE1392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5,5%</w:t>
            </w:r>
          </w:p>
        </w:tc>
      </w:tr>
      <w:tr w:rsidR="00D0175C" w:rsidRPr="001A3511" w14:paraId="18411801"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444E1F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RJ</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19EDA9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297.330</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6349C8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537.663</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B65164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153.841</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014363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271FF5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22.874</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A5E124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1.704</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05EF63C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6.285.848</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4BD31E5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613.323</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D40862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267.458</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F68C651"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8.180.041</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18CD40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2AF497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69%</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9A23F2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05DD52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88%</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AC6D0B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w:t>
            </w:r>
          </w:p>
        </w:tc>
      </w:tr>
      <w:tr w:rsidR="00D0175C" w:rsidRPr="001A3511" w14:paraId="5A9C21F6"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442A1F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RN</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B4BBAF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730.825</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350B82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452.619</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AB6686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1.047</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2CFC09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71B24F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1.412</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764CFB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300</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3182B3F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955.664</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E3E116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58.425</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2E2F332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4.794</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3CA2D9E"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2.205.086</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E44E70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460EA1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50049D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54%</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71CC73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46%</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6147A1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w:t>
            </w:r>
          </w:p>
        </w:tc>
      </w:tr>
      <w:tr w:rsidR="00D0175C" w:rsidRPr="001A3511" w14:paraId="080763E9"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2CFCC4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RO</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8DBDD6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506.960</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5C9F26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161.354</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F64B9B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3.112</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635CE6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93C9B0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973</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514A30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742</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53BE251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638.758</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40A0F6D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34.184</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A2B2F2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788</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5BD1E8B"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1.346.871</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349B50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55%</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DB1C08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45%</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733DA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B5AE9A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19C3CFC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0,9%</w:t>
            </w:r>
          </w:p>
        </w:tc>
      </w:tr>
      <w:tr w:rsidR="00D0175C" w:rsidRPr="001A3511" w14:paraId="0B92120E"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E9087D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RR</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9B8CED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439.189</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1E34E9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90.950</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849E95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6889DB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216846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149</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4E2ACA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130</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7073E5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141.784</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BEF8A1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9.338</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5F9253C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334</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BA4B9A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681.889</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9733CF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4F7C9B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42%</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103665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A7951F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B4B874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0,5%</w:t>
            </w:r>
          </w:p>
        </w:tc>
      </w:tr>
      <w:tr w:rsidR="00D0175C" w:rsidRPr="001A3511" w14:paraId="08A85BAE"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DCB535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RS</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C49098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394.823</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9000AB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1.236.788</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1A7D3A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75.923</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E6F072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472556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39.173</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1445D3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21.300</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6B9C5C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6.026.010</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4FE61EB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487.321</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4A362DC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86.277</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B86DB1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8.367.616</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F90239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7B1A1E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49D238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B68378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79%</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826EEE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5,9%</w:t>
            </w:r>
          </w:p>
        </w:tc>
      </w:tr>
      <w:tr w:rsidR="00D0175C" w:rsidRPr="001A3511" w14:paraId="7D0367E3"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DD1DF9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SC</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77B018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228.082</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4F6DDA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713.330</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DA142C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50.679</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E8CA01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3E6889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14.006</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E12FAF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3.229</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932EE8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3.521.826</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1F4D92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298.008</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093B848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53.889</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B584DA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4.883.051</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5A8610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7A017F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3C3922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0CACA1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79%</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EB7D21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3,4%</w:t>
            </w:r>
          </w:p>
        </w:tc>
      </w:tr>
      <w:tr w:rsidR="00D0175C" w:rsidRPr="001A3511" w14:paraId="4C565376"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6B55DC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SE</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6DAC3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714.921</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1929D4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265.967</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0A821A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263</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D1EF4D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7A4477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977</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4561B7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315</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1667598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557.839</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15E3431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42.213</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4A91FDD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6.016</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DC4AA5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1.588.512</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CC818D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36D90E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D5D9D0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B5CFF1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9B2D30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w:t>
            </w:r>
          </w:p>
        </w:tc>
      </w:tr>
      <w:tr w:rsidR="00D0175C" w:rsidRPr="001A3511" w14:paraId="2154A8E1"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6CCBE3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SP</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7AB2B5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169.812</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CAA61C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2.437.340</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F75D97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170.380</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724CA0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59683F6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121.453</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F55DEE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43.239</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C547D5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24.960.362</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0059220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3.015.999</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767B8C5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483.648</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CC47E23"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31.402.232</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927EF5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C15A25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502A7B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1EA1BA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91%</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D34E57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22,1%</w:t>
            </w:r>
          </w:p>
        </w:tc>
      </w:tr>
      <w:tr w:rsidR="00D0175C" w:rsidRPr="001A3511" w14:paraId="0CE03554" w14:textId="77777777" w:rsidTr="001A3511">
        <w:trPr>
          <w:trHeight w:val="225"/>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7DF89B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TO</w:t>
            </w:r>
          </w:p>
        </w:tc>
        <w:tc>
          <w:tcPr>
            <w:tcW w:w="1114"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65B22FD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742.354</w:t>
            </w: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7FE2B54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259.851</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750708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898</w:t>
            </w:r>
          </w:p>
        </w:tc>
        <w:tc>
          <w:tcPr>
            <w:tcW w:w="101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3F8E24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1033"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E0E6AD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307</w:t>
            </w:r>
          </w:p>
        </w:tc>
        <w:tc>
          <w:tcPr>
            <w:tcW w:w="79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2A2626F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2.674</w:t>
            </w:r>
          </w:p>
        </w:tc>
        <w:tc>
          <w:tcPr>
            <w:tcW w:w="1033"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14B13ED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489.824</w:t>
            </w:r>
          </w:p>
        </w:tc>
        <w:tc>
          <w:tcPr>
            <w:tcW w:w="95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6EC4ED5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42.289</w:t>
            </w:r>
          </w:p>
        </w:tc>
        <w:tc>
          <w:tcPr>
            <w:tcW w:w="932" w:type="dxa"/>
            <w:tcBorders>
              <w:top w:val="single" w:sz="4" w:space="0" w:color="auto"/>
              <w:left w:val="single" w:sz="4" w:space="0" w:color="auto"/>
              <w:bottom w:val="single" w:sz="4" w:space="0" w:color="auto"/>
              <w:right w:val="single" w:sz="4" w:space="0" w:color="auto"/>
            </w:tcBorders>
            <w:shd w:val="clear" w:color="000000" w:fill="DDD9C4"/>
            <w:vAlign w:val="bottom"/>
            <w:hideMark/>
          </w:tcPr>
          <w:p w14:paraId="13D2DD2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4.019</w:t>
            </w: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B7B0F64"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1.542.217</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B0A2A3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49%</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0029DB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51%</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F68E9C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65%</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6DDDD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35%</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88EE47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w:t>
            </w:r>
          </w:p>
        </w:tc>
      </w:tr>
      <w:tr w:rsidR="00D0175C" w:rsidRPr="001A3511" w14:paraId="57023CBC" w14:textId="77777777" w:rsidTr="001A3511">
        <w:trPr>
          <w:trHeight w:val="240"/>
        </w:trPr>
        <w:tc>
          <w:tcPr>
            <w:tcW w:w="605"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06A878C"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1DEC9E4"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27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AF42D55"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79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47BF93C"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013"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3154717"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033"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2552475"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473F2"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033"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43C0E3C7"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952"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59EF3377"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932"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489644D5"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114"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7DB68BC" w14:textId="77777777" w:rsidR="00D0175C" w:rsidRPr="001A3511" w:rsidRDefault="00D0175C" w:rsidP="00D0175C">
            <w:pPr>
              <w:widowControl/>
              <w:autoSpaceDE/>
              <w:autoSpaceDN/>
              <w:jc w:val="both"/>
              <w:rPr>
                <w:b/>
                <w:bCs/>
                <w:color w:val="000000" w:themeColor="text1"/>
                <w:sz w:val="18"/>
                <w:szCs w:val="18"/>
                <w:lang w:val="pt-BR" w:eastAsia="pt-BR" w:bidi="ar-SA"/>
              </w:rPr>
            </w:pP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74DC778"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DEA11E6"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7BD6D15"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90EB83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 </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4BECE6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 </w:t>
            </w:r>
          </w:p>
        </w:tc>
      </w:tr>
      <w:tr w:rsidR="00D0175C" w:rsidRPr="001A3511" w14:paraId="3934FECB" w14:textId="77777777" w:rsidTr="001A3511">
        <w:trPr>
          <w:trHeight w:val="255"/>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0CBF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Totais</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EA4F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17.477.696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C765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18.290.430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3FDA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851.899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6F60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13.674.848</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8C52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390.000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050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224.276</w:t>
            </w:r>
          </w:p>
        </w:tc>
        <w:tc>
          <w:tcPr>
            <w:tcW w:w="1033"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43FB3D7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81.904.635</w:t>
            </w:r>
          </w:p>
        </w:tc>
        <w:tc>
          <w:tcPr>
            <w:tcW w:w="952"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1872293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8.012.067</w:t>
            </w:r>
          </w:p>
        </w:tc>
        <w:tc>
          <w:tcPr>
            <w:tcW w:w="932"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6EA4102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1.494.242</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C749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142.320.092</w:t>
            </w:r>
          </w:p>
        </w:tc>
        <w:tc>
          <w:tcPr>
            <w:tcW w:w="83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3E1CF8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42%</w:t>
            </w:r>
          </w:p>
        </w:tc>
        <w:tc>
          <w:tcPr>
            <w:tcW w:w="961"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8E4100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w:t>
            </w:r>
          </w:p>
        </w:tc>
        <w:tc>
          <w:tcPr>
            <w:tcW w:w="1175" w:type="dxa"/>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047415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36%</w:t>
            </w:r>
          </w:p>
        </w:tc>
        <w:tc>
          <w:tcPr>
            <w:tcW w:w="101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8A2A94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64%</w:t>
            </w:r>
          </w:p>
        </w:tc>
        <w:tc>
          <w:tcPr>
            <w:tcW w:w="103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345009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100%</w:t>
            </w:r>
          </w:p>
        </w:tc>
      </w:tr>
      <w:tr w:rsidR="00D0175C" w:rsidRPr="001A3511" w14:paraId="4A2171E8" w14:textId="77777777" w:rsidTr="001A3511">
        <w:trPr>
          <w:trHeight w:val="240"/>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F8C7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Partic.</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D499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DDA5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DE80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0,6%</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B968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9,6%</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AC39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E25B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0,2%</w:t>
            </w:r>
          </w:p>
        </w:tc>
        <w:tc>
          <w:tcPr>
            <w:tcW w:w="1033"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3B89974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57,5%</w:t>
            </w:r>
          </w:p>
        </w:tc>
        <w:tc>
          <w:tcPr>
            <w:tcW w:w="952"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287C4DE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w:t>
            </w:r>
          </w:p>
        </w:tc>
        <w:tc>
          <w:tcPr>
            <w:tcW w:w="932" w:type="dxa"/>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43C4DCE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C334E"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100,0%</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934EA"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FDF56"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7900D"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E2A34"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5BA86" w14:textId="77777777" w:rsidR="00D0175C" w:rsidRPr="001A3511" w:rsidRDefault="00D0175C" w:rsidP="00D0175C">
            <w:pPr>
              <w:widowControl/>
              <w:autoSpaceDE/>
              <w:autoSpaceDN/>
              <w:jc w:val="both"/>
              <w:rPr>
                <w:color w:val="000000" w:themeColor="text1"/>
                <w:sz w:val="18"/>
                <w:szCs w:val="18"/>
                <w:lang w:val="pt-BR" w:eastAsia="pt-BR" w:bidi="ar-SA"/>
              </w:rPr>
            </w:pPr>
          </w:p>
        </w:tc>
      </w:tr>
    </w:tbl>
    <w:p w14:paraId="001BB936" w14:textId="77777777" w:rsidR="001A3511" w:rsidRPr="001A3511" w:rsidRDefault="001A3511" w:rsidP="001A3511">
      <w:pPr>
        <w:widowControl/>
        <w:tabs>
          <w:tab w:val="left" w:pos="390"/>
        </w:tabs>
        <w:suppressAutoHyphens/>
        <w:autoSpaceDE/>
        <w:autoSpaceDN/>
        <w:spacing w:after="120"/>
        <w:jc w:val="both"/>
        <w:rPr>
          <w:color w:val="000000" w:themeColor="text1"/>
          <w:sz w:val="18"/>
          <w:szCs w:val="18"/>
          <w:lang w:val="pt-BR" w:eastAsia="ar-SA"/>
        </w:rPr>
      </w:pPr>
      <w:bookmarkStart w:id="26" w:name="_Toc532398372"/>
      <w:r w:rsidRPr="001A3511">
        <w:rPr>
          <w:color w:val="000000" w:themeColor="text1"/>
          <w:sz w:val="18"/>
          <w:szCs w:val="18"/>
          <w:lang w:val="pt-BR" w:eastAsia="ar-SA"/>
        </w:rPr>
        <w:t xml:space="preserve">Fonte: </w:t>
      </w:r>
      <w:proofErr w:type="gramStart"/>
      <w:r w:rsidRPr="001A3511">
        <w:rPr>
          <w:color w:val="000000" w:themeColor="text1"/>
          <w:sz w:val="18"/>
          <w:szCs w:val="18"/>
          <w:lang w:val="pt-BR" w:eastAsia="ar-SA"/>
        </w:rPr>
        <w:t>STN(</w:t>
      </w:r>
      <w:proofErr w:type="gramEnd"/>
      <w:r w:rsidRPr="001A3511">
        <w:rPr>
          <w:color w:val="000000" w:themeColor="text1"/>
          <w:sz w:val="18"/>
          <w:szCs w:val="18"/>
          <w:lang w:val="pt-BR" w:eastAsia="ar-SA"/>
        </w:rPr>
        <w:t>http://www.tesouro.fazenda.gov.br/web/stn/-/transferencias-constitucionais-e-legais</w:t>
      </w:r>
    </w:p>
    <w:p w14:paraId="429CFD9F" w14:textId="77777777" w:rsidR="00D0175C" w:rsidRPr="00682774" w:rsidRDefault="00D0175C" w:rsidP="001A65E9">
      <w:pPr>
        <w:pStyle w:val="Ttulo2"/>
        <w:jc w:val="center"/>
        <w:rPr>
          <w:sz w:val="24"/>
          <w:szCs w:val="24"/>
          <w:lang w:val="pt-BR" w:eastAsia="pt-BR" w:bidi="ar-SA"/>
        </w:rPr>
      </w:pPr>
      <w:r w:rsidRPr="00682774">
        <w:rPr>
          <w:sz w:val="24"/>
          <w:szCs w:val="24"/>
          <w:lang w:val="pt-BR" w:eastAsia="ar-SA"/>
        </w:rPr>
        <w:lastRenderedPageBreak/>
        <w:t>DEMONSTRATIVO III -</w:t>
      </w:r>
      <w:r w:rsidRPr="00682774">
        <w:rPr>
          <w:sz w:val="24"/>
          <w:szCs w:val="24"/>
          <w:lang w:val="pt-BR" w:eastAsia="pt-BR" w:bidi="ar-SA"/>
        </w:rPr>
        <w:t xml:space="preserve"> </w:t>
      </w:r>
      <w:r w:rsidR="00275A1F">
        <w:rPr>
          <w:sz w:val="24"/>
          <w:szCs w:val="24"/>
          <w:lang w:val="pt-BR" w:eastAsia="pt-BR" w:bidi="ar-SA"/>
        </w:rPr>
        <w:t>FUNDEB</w:t>
      </w:r>
      <w:r w:rsidRPr="00682774">
        <w:rPr>
          <w:sz w:val="24"/>
          <w:szCs w:val="24"/>
          <w:lang w:val="pt-BR" w:eastAsia="pt-BR" w:bidi="ar-SA"/>
        </w:rPr>
        <w:t xml:space="preserve"> 2017 Distribuição acumulada no ano</w:t>
      </w:r>
      <w:bookmarkEnd w:id="26"/>
    </w:p>
    <w:tbl>
      <w:tblPr>
        <w:tblW w:w="5614" w:type="pct"/>
        <w:tblCellMar>
          <w:left w:w="70" w:type="dxa"/>
          <w:right w:w="70" w:type="dxa"/>
        </w:tblCellMar>
        <w:tblLook w:val="04A0" w:firstRow="1" w:lastRow="0" w:firstColumn="1" w:lastColumn="0" w:noHBand="0" w:noVBand="1"/>
      </w:tblPr>
      <w:tblGrid>
        <w:gridCol w:w="605"/>
        <w:gridCol w:w="1062"/>
        <w:gridCol w:w="1302"/>
        <w:gridCol w:w="743"/>
        <w:gridCol w:w="950"/>
        <w:gridCol w:w="1058"/>
        <w:gridCol w:w="743"/>
        <w:gridCol w:w="982"/>
        <w:gridCol w:w="901"/>
        <w:gridCol w:w="861"/>
        <w:gridCol w:w="1381"/>
        <w:gridCol w:w="820"/>
        <w:gridCol w:w="961"/>
        <w:gridCol w:w="1140"/>
        <w:gridCol w:w="1025"/>
        <w:gridCol w:w="1030"/>
      </w:tblGrid>
      <w:tr w:rsidR="00D0175C" w:rsidRPr="001A3511" w14:paraId="6404EA60" w14:textId="77777777" w:rsidTr="003256AD">
        <w:trPr>
          <w:trHeight w:val="225"/>
        </w:trPr>
        <w:tc>
          <w:tcPr>
            <w:tcW w:w="181" w:type="pct"/>
            <w:tcBorders>
              <w:top w:val="nil"/>
              <w:left w:val="nil"/>
              <w:bottom w:val="nil"/>
              <w:right w:val="nil"/>
            </w:tcBorders>
            <w:shd w:val="clear" w:color="auto" w:fill="auto"/>
            <w:noWrap/>
            <w:vAlign w:val="bottom"/>
            <w:hideMark/>
          </w:tcPr>
          <w:p w14:paraId="1BBA8EAA" w14:textId="77777777" w:rsidR="00D0175C" w:rsidRPr="001A3511" w:rsidRDefault="00D0175C" w:rsidP="00D0175C">
            <w:pPr>
              <w:jc w:val="both"/>
              <w:rPr>
                <w:color w:val="000000" w:themeColor="text1"/>
                <w:sz w:val="18"/>
                <w:szCs w:val="18"/>
                <w:lang w:val="pt-BR" w:eastAsia="pt-BR" w:bidi="ar-SA"/>
              </w:rPr>
            </w:pPr>
          </w:p>
        </w:tc>
        <w:tc>
          <w:tcPr>
            <w:tcW w:w="357" w:type="pct"/>
            <w:tcBorders>
              <w:top w:val="nil"/>
              <w:left w:val="nil"/>
              <w:bottom w:val="nil"/>
              <w:right w:val="nil"/>
            </w:tcBorders>
            <w:shd w:val="clear" w:color="auto" w:fill="auto"/>
            <w:noWrap/>
            <w:vAlign w:val="bottom"/>
            <w:hideMark/>
          </w:tcPr>
          <w:p w14:paraId="5EFFBFB6"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434" w:type="pct"/>
            <w:tcBorders>
              <w:top w:val="nil"/>
              <w:left w:val="nil"/>
              <w:bottom w:val="nil"/>
              <w:right w:val="nil"/>
            </w:tcBorders>
            <w:shd w:val="clear" w:color="auto" w:fill="auto"/>
            <w:noWrap/>
            <w:vAlign w:val="bottom"/>
            <w:hideMark/>
          </w:tcPr>
          <w:p w14:paraId="146A8C8D"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54" w:type="pct"/>
            <w:tcBorders>
              <w:top w:val="nil"/>
              <w:left w:val="nil"/>
              <w:bottom w:val="nil"/>
              <w:right w:val="nil"/>
            </w:tcBorders>
            <w:shd w:val="clear" w:color="auto" w:fill="auto"/>
            <w:noWrap/>
            <w:vAlign w:val="bottom"/>
            <w:hideMark/>
          </w:tcPr>
          <w:p w14:paraId="569EB21F"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19" w:type="pct"/>
            <w:tcBorders>
              <w:top w:val="nil"/>
              <w:left w:val="nil"/>
              <w:bottom w:val="nil"/>
              <w:right w:val="nil"/>
            </w:tcBorders>
            <w:shd w:val="clear" w:color="auto" w:fill="auto"/>
            <w:noWrap/>
            <w:vAlign w:val="bottom"/>
            <w:hideMark/>
          </w:tcPr>
          <w:p w14:paraId="2124323F"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57" w:type="pct"/>
            <w:tcBorders>
              <w:top w:val="nil"/>
              <w:left w:val="nil"/>
              <w:bottom w:val="nil"/>
              <w:right w:val="nil"/>
            </w:tcBorders>
            <w:shd w:val="clear" w:color="auto" w:fill="auto"/>
            <w:noWrap/>
            <w:vAlign w:val="bottom"/>
            <w:hideMark/>
          </w:tcPr>
          <w:p w14:paraId="04A84C58"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54" w:type="pct"/>
            <w:tcBorders>
              <w:top w:val="nil"/>
              <w:left w:val="nil"/>
              <w:bottom w:val="nil"/>
              <w:right w:val="nil"/>
            </w:tcBorders>
            <w:shd w:val="clear" w:color="auto" w:fill="auto"/>
            <w:noWrap/>
            <w:vAlign w:val="bottom"/>
            <w:hideMark/>
          </w:tcPr>
          <w:p w14:paraId="47857AF3"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31" w:type="pct"/>
            <w:tcBorders>
              <w:top w:val="nil"/>
              <w:left w:val="nil"/>
              <w:bottom w:val="nil"/>
              <w:right w:val="nil"/>
            </w:tcBorders>
            <w:shd w:val="clear" w:color="auto" w:fill="auto"/>
            <w:noWrap/>
            <w:vAlign w:val="bottom"/>
            <w:hideMark/>
          </w:tcPr>
          <w:p w14:paraId="66CA91D8"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05" w:type="pct"/>
            <w:tcBorders>
              <w:top w:val="nil"/>
              <w:left w:val="nil"/>
              <w:bottom w:val="nil"/>
              <w:right w:val="nil"/>
            </w:tcBorders>
            <w:shd w:val="clear" w:color="auto" w:fill="auto"/>
            <w:noWrap/>
            <w:vAlign w:val="bottom"/>
            <w:hideMark/>
          </w:tcPr>
          <w:p w14:paraId="0449F5F2"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92" w:type="pct"/>
            <w:tcBorders>
              <w:top w:val="nil"/>
              <w:left w:val="nil"/>
              <w:bottom w:val="nil"/>
              <w:right w:val="nil"/>
            </w:tcBorders>
            <w:shd w:val="clear" w:color="auto" w:fill="auto"/>
            <w:noWrap/>
            <w:vAlign w:val="bottom"/>
            <w:hideMark/>
          </w:tcPr>
          <w:p w14:paraId="246CFCAA"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459" w:type="pct"/>
            <w:tcBorders>
              <w:top w:val="nil"/>
              <w:left w:val="nil"/>
              <w:bottom w:val="nil"/>
              <w:right w:val="nil"/>
            </w:tcBorders>
            <w:shd w:val="clear" w:color="auto" w:fill="auto"/>
            <w:noWrap/>
            <w:vAlign w:val="bottom"/>
            <w:hideMark/>
          </w:tcPr>
          <w:p w14:paraId="0425BEA2"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43" w:type="pct"/>
            <w:tcBorders>
              <w:top w:val="nil"/>
              <w:left w:val="nil"/>
              <w:bottom w:val="nil"/>
              <w:right w:val="nil"/>
            </w:tcBorders>
            <w:shd w:val="clear" w:color="auto" w:fill="auto"/>
            <w:noWrap/>
            <w:vAlign w:val="bottom"/>
            <w:hideMark/>
          </w:tcPr>
          <w:p w14:paraId="370EFB28"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82" w:type="pct"/>
            <w:tcBorders>
              <w:top w:val="nil"/>
              <w:left w:val="nil"/>
              <w:bottom w:val="nil"/>
              <w:right w:val="nil"/>
            </w:tcBorders>
            <w:shd w:val="clear" w:color="auto" w:fill="auto"/>
            <w:noWrap/>
            <w:vAlign w:val="bottom"/>
            <w:hideMark/>
          </w:tcPr>
          <w:p w14:paraId="54C6111C"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32" w:type="pct"/>
            <w:tcBorders>
              <w:top w:val="nil"/>
              <w:left w:val="nil"/>
              <w:bottom w:val="nil"/>
              <w:right w:val="nil"/>
            </w:tcBorders>
            <w:shd w:val="clear" w:color="auto" w:fill="auto"/>
            <w:noWrap/>
            <w:vAlign w:val="bottom"/>
            <w:hideMark/>
          </w:tcPr>
          <w:p w14:paraId="4D8B485F"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00" w:type="pct"/>
            <w:tcBorders>
              <w:top w:val="nil"/>
              <w:left w:val="nil"/>
              <w:bottom w:val="nil"/>
              <w:right w:val="nil"/>
            </w:tcBorders>
            <w:shd w:val="clear" w:color="auto" w:fill="auto"/>
            <w:noWrap/>
            <w:vAlign w:val="bottom"/>
            <w:hideMark/>
          </w:tcPr>
          <w:p w14:paraId="73643F3F"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00" w:type="pct"/>
            <w:tcBorders>
              <w:top w:val="nil"/>
              <w:left w:val="nil"/>
              <w:bottom w:val="nil"/>
              <w:right w:val="nil"/>
            </w:tcBorders>
            <w:shd w:val="clear" w:color="auto" w:fill="auto"/>
            <w:noWrap/>
            <w:vAlign w:val="bottom"/>
            <w:hideMark/>
          </w:tcPr>
          <w:p w14:paraId="67DB52D0" w14:textId="77777777" w:rsidR="00D0175C" w:rsidRPr="001A3511" w:rsidRDefault="00D0175C" w:rsidP="00D0175C">
            <w:pPr>
              <w:widowControl/>
              <w:autoSpaceDE/>
              <w:autoSpaceDN/>
              <w:jc w:val="both"/>
              <w:rPr>
                <w:color w:val="000000" w:themeColor="text1"/>
                <w:sz w:val="18"/>
                <w:szCs w:val="18"/>
                <w:lang w:val="pt-BR" w:eastAsia="pt-BR" w:bidi="ar-SA"/>
              </w:rPr>
            </w:pPr>
          </w:p>
        </w:tc>
      </w:tr>
      <w:tr w:rsidR="00D0175C" w:rsidRPr="001A3511" w14:paraId="549AA894"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4589"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8586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3899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2EFA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FB1C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310C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7903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331"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3DD4535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305"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158EF84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292"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28D72E9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3CB58"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23CE36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Parcela</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4ECF0F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Parcela</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0E4E19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Parcela com</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7AF179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Parcela com</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132A30B1" w14:textId="77777777" w:rsidR="00D0175C" w:rsidRPr="001A3511" w:rsidRDefault="00D0175C" w:rsidP="00D0175C">
            <w:pPr>
              <w:widowControl/>
              <w:autoSpaceDE/>
              <w:autoSpaceDN/>
              <w:jc w:val="both"/>
              <w:rPr>
                <w:color w:val="000000" w:themeColor="text1"/>
                <w:sz w:val="18"/>
                <w:szCs w:val="18"/>
                <w:lang w:val="pt-BR" w:eastAsia="pt-BR" w:bidi="ar-SA"/>
              </w:rPr>
            </w:pPr>
          </w:p>
        </w:tc>
      </w:tr>
      <w:tr w:rsidR="00D0175C" w:rsidRPr="001A3511" w14:paraId="4CB89353" w14:textId="77777777" w:rsidTr="003256AD">
        <w:trPr>
          <w:trHeight w:val="675"/>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20B0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UF</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E26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FPE</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16013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FPM</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A854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IPI</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717B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COUN</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F64A3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LC8796</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9B4F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ITR</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center"/>
            <w:hideMark/>
          </w:tcPr>
          <w:p w14:paraId="3BF015D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ICMS</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center"/>
            <w:hideMark/>
          </w:tcPr>
          <w:p w14:paraId="04819B3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IPVA</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center"/>
            <w:hideMark/>
          </w:tcPr>
          <w:p w14:paraId="7B2D425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ITCMD</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79D0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TOTAL</w:t>
            </w:r>
          </w:p>
        </w:tc>
        <w:tc>
          <w:tcPr>
            <w:tcW w:w="243"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46304566" w14:textId="77777777" w:rsidR="00D0175C" w:rsidRPr="001A3511" w:rsidRDefault="00D0175C" w:rsidP="00D0175C">
            <w:pPr>
              <w:widowControl/>
              <w:autoSpaceDE/>
              <w:autoSpaceDN/>
              <w:jc w:val="both"/>
              <w:rPr>
                <w:color w:val="000000" w:themeColor="text1"/>
                <w:sz w:val="18"/>
                <w:szCs w:val="18"/>
                <w:lang w:val="pt-BR" w:eastAsia="pt-BR" w:bidi="ar-SA"/>
              </w:rPr>
            </w:pPr>
            <w:proofErr w:type="gramStart"/>
            <w:r w:rsidRPr="001A3511">
              <w:rPr>
                <w:color w:val="000000" w:themeColor="text1"/>
                <w:sz w:val="18"/>
                <w:szCs w:val="18"/>
                <w:lang w:val="pt-BR" w:eastAsia="pt-BR" w:bidi="ar-SA"/>
              </w:rPr>
              <w:t>destinada</w:t>
            </w:r>
            <w:proofErr w:type="gramEnd"/>
            <w:r w:rsidRPr="001A3511">
              <w:rPr>
                <w:color w:val="000000" w:themeColor="text1"/>
                <w:sz w:val="18"/>
                <w:szCs w:val="18"/>
                <w:lang w:val="pt-BR" w:eastAsia="pt-BR" w:bidi="ar-SA"/>
              </w:rPr>
              <w:t xml:space="preserve"> ao Estado</w:t>
            </w:r>
          </w:p>
        </w:tc>
        <w:tc>
          <w:tcPr>
            <w:tcW w:w="282"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44E33FCF" w14:textId="77777777" w:rsidR="00D0175C" w:rsidRPr="001A3511" w:rsidRDefault="00D0175C" w:rsidP="00D0175C">
            <w:pPr>
              <w:widowControl/>
              <w:autoSpaceDE/>
              <w:autoSpaceDN/>
              <w:jc w:val="both"/>
              <w:rPr>
                <w:color w:val="000000" w:themeColor="text1"/>
                <w:sz w:val="18"/>
                <w:szCs w:val="18"/>
                <w:lang w:val="pt-BR" w:eastAsia="pt-BR" w:bidi="ar-SA"/>
              </w:rPr>
            </w:pPr>
            <w:proofErr w:type="gramStart"/>
            <w:r w:rsidRPr="001A3511">
              <w:rPr>
                <w:color w:val="000000" w:themeColor="text1"/>
                <w:sz w:val="18"/>
                <w:szCs w:val="18"/>
                <w:lang w:val="pt-BR" w:eastAsia="pt-BR" w:bidi="ar-SA"/>
              </w:rPr>
              <w:t>destinada</w:t>
            </w:r>
            <w:proofErr w:type="gramEnd"/>
            <w:r w:rsidRPr="001A3511">
              <w:rPr>
                <w:color w:val="000000" w:themeColor="text1"/>
                <w:sz w:val="18"/>
                <w:szCs w:val="18"/>
                <w:lang w:val="pt-BR" w:eastAsia="pt-BR" w:bidi="ar-SA"/>
              </w:rPr>
              <w:t xml:space="preserve"> aos Municípios</w:t>
            </w:r>
          </w:p>
        </w:tc>
        <w:tc>
          <w:tcPr>
            <w:tcW w:w="332" w:type="pct"/>
            <w:tcBorders>
              <w:top w:val="single" w:sz="4" w:space="0" w:color="auto"/>
              <w:left w:val="single" w:sz="4" w:space="0" w:color="auto"/>
              <w:bottom w:val="single" w:sz="4" w:space="0" w:color="auto"/>
              <w:right w:val="single" w:sz="4" w:space="0" w:color="auto"/>
            </w:tcBorders>
            <w:shd w:val="clear" w:color="000000" w:fill="D8E4BC"/>
            <w:vAlign w:val="center"/>
            <w:hideMark/>
          </w:tcPr>
          <w:p w14:paraId="5D13B54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Origem nas transferências da União</w:t>
            </w:r>
          </w:p>
        </w:tc>
        <w:tc>
          <w:tcPr>
            <w:tcW w:w="300" w:type="pct"/>
            <w:tcBorders>
              <w:top w:val="single" w:sz="4" w:space="0" w:color="auto"/>
              <w:left w:val="single" w:sz="4" w:space="0" w:color="auto"/>
              <w:bottom w:val="single" w:sz="4" w:space="0" w:color="auto"/>
              <w:right w:val="single" w:sz="4" w:space="0" w:color="auto"/>
            </w:tcBorders>
            <w:shd w:val="clear" w:color="000000" w:fill="C4D79B"/>
            <w:vAlign w:val="center"/>
            <w:hideMark/>
          </w:tcPr>
          <w:p w14:paraId="581F214A" w14:textId="77777777" w:rsidR="00D0175C" w:rsidRPr="001A3511" w:rsidRDefault="00D0175C" w:rsidP="00D0175C">
            <w:pPr>
              <w:widowControl/>
              <w:autoSpaceDE/>
              <w:autoSpaceDN/>
              <w:jc w:val="both"/>
              <w:rPr>
                <w:color w:val="000000" w:themeColor="text1"/>
                <w:sz w:val="18"/>
                <w:szCs w:val="18"/>
                <w:lang w:val="pt-BR" w:eastAsia="pt-BR" w:bidi="ar-SA"/>
              </w:rPr>
            </w:pPr>
            <w:proofErr w:type="gramStart"/>
            <w:r w:rsidRPr="001A3511">
              <w:rPr>
                <w:color w:val="000000" w:themeColor="text1"/>
                <w:sz w:val="18"/>
                <w:szCs w:val="18"/>
                <w:lang w:val="pt-BR" w:eastAsia="pt-BR" w:bidi="ar-SA"/>
              </w:rPr>
              <w:t>origem</w:t>
            </w:r>
            <w:proofErr w:type="gramEnd"/>
            <w:r w:rsidRPr="001A3511">
              <w:rPr>
                <w:color w:val="000000" w:themeColor="text1"/>
                <w:sz w:val="18"/>
                <w:szCs w:val="18"/>
                <w:lang w:val="pt-BR" w:eastAsia="pt-BR" w:bidi="ar-SA"/>
              </w:rPr>
              <w:t xml:space="preserve"> nos tributos Estaduais</w:t>
            </w:r>
          </w:p>
        </w:tc>
        <w:tc>
          <w:tcPr>
            <w:tcW w:w="300"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D4CF75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Distribuição entre as UF</w:t>
            </w:r>
          </w:p>
        </w:tc>
      </w:tr>
      <w:tr w:rsidR="00D0175C" w:rsidRPr="001A3511" w14:paraId="64E575ED"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FF8BA2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AC</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409822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573.212</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BD380F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87.573</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C07594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82</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0F9A31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3F23AB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355</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EC443E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95</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A6D7CD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237.810</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055BE78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12.843</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31CD02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2.180</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0ED67C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914.150</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EB2A2C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61B2DD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BBB705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72%</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0D2B45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28%</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E5E5B6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0,6%</w:t>
            </w:r>
          </w:p>
        </w:tc>
      </w:tr>
      <w:tr w:rsidR="00D0175C" w:rsidRPr="001A3511" w14:paraId="796F93CE"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1E9FA6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AL</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8395F6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699.060</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C0D952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416.557</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02110B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2.449</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F8AA12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342.823</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45463B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3.277</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482B06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427</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44B67DD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734.931</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805945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56.400</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917B5A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2.181</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DA0936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2.258.106</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3444624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27%</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E7B725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73%</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20DF76E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65%</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7E19EA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35%</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590A75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w:t>
            </w:r>
          </w:p>
        </w:tc>
      </w:tr>
      <w:tr w:rsidR="00D0175C" w:rsidRPr="001A3511" w14:paraId="53034D2C"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8864DA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AM</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35EF23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477.485</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C7DFD7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268.531</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870C85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6.630</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9C3A2B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1.491.480</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145A41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3.931</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7B4D1E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188</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3EE4A88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1.645.735</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5227D0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63.908</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722D5D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2.987</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E72C60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3.960.875</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424502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45%</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0242FA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55%</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743FB3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608807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F35EE4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2,7%</w:t>
            </w:r>
          </w:p>
        </w:tc>
      </w:tr>
      <w:tr w:rsidR="00D0175C" w:rsidRPr="001A3511" w14:paraId="22E3DB29"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0B4652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AP</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3987C2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568.094</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BDFC3D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68.919</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2695A5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1.592</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EBA79E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2E3F17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1.585</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DB2F21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157</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44FF2FD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148.642</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0CDBBEE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13.097</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5383FD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144</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9F53E3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802.229</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05FD50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63%</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77BAD8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37%</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EBDF5C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80%</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88AC14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20%</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E26003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0,6%</w:t>
            </w:r>
          </w:p>
        </w:tc>
      </w:tr>
      <w:tr w:rsidR="00D0175C" w:rsidRPr="001A3511" w14:paraId="006A79A3"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A5B73D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BA</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176A3B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1.558.231</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F73834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1.625.783</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D817A1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48.651</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B3693A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2.549.995</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7CB8E2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14.495</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719BDF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8.693</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5198BAD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4.051.509</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B44A05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232.455</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42C852C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24.403</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A1D154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10.114.214</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8C6355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6F8F75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70%</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83588F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8D3523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E0567C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7,0%</w:t>
            </w:r>
          </w:p>
        </w:tc>
      </w:tr>
      <w:tr w:rsidR="00D0175C" w:rsidRPr="001A3511" w14:paraId="6D79C7F5"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FC914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CE</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0325A6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1.216.822</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6C2C08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867.312</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861B9F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6.634</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828785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1.199.150</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39E3CF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6.352</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896680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385</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5D220F0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2.151.820</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EA7D07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171.664</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06F468C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14.264</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964592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5.634.404</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9BD3C9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BC9ECE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75%</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C93474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59%</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921EF9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41%</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5F25A2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w:t>
            </w:r>
          </w:p>
        </w:tc>
      </w:tr>
      <w:tr w:rsidR="00D0175C" w:rsidRPr="001A3511" w14:paraId="610943B5"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3F905F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DF</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366368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114.768</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346F7F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29.965</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4A3A28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1.720</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49F398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B6E24F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3.158</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B8CF16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214</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39167FF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1.578.779</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F382EB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230.880</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965630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31.760</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195962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1.991.244</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2AE4B5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100%</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38DBF3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FECB28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68A15A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92%</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A6D600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w:t>
            </w:r>
          </w:p>
        </w:tc>
      </w:tr>
      <w:tr w:rsidR="00D0175C" w:rsidRPr="001A3511" w14:paraId="2E5346AC"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B7750D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ES</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B64488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256.415</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13E49E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306.946</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DA57F2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45.331</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10CC8E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28405E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16.627</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DE373C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1.113</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9DD01E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1.849.459</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E9F547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101.453</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31770BD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13.571</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F0E88C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2.590.915</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BA136C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34%</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2BFEC0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66%</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77CF948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182B94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76%</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F0B449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w:t>
            </w:r>
          </w:p>
        </w:tc>
      </w:tr>
      <w:tr w:rsidR="00D0175C" w:rsidRPr="001A3511" w14:paraId="72CC130C"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BCB0AF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GO</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76FFDA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474.811</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E6275F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640.012</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254421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25.460</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57889D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C4D690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5.205</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0C4176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24.475</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DC291A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2.887.509</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C5B69B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262.144</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49F3B55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56.652</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580FAB0"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4.376.268</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01E063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44%</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AE1EC8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83C1B3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27%</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4ECBF8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73%</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97D9BB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w:t>
            </w:r>
          </w:p>
        </w:tc>
      </w:tr>
      <w:tr w:rsidR="00D0175C" w:rsidRPr="001A3511" w14:paraId="4C288EB0"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A03A37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MA</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8A268C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1.200.382</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99AEA7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725.079</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720E1D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13.039</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383F6E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2.700.841</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8A4C06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6.547</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377301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1.322</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E7D1DE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1.204.852</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50F0F33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81.891</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46AE9BB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2.840</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39840B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5.936.793</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2F7EE7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C8455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BD8814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BE4650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40558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4,1%</w:t>
            </w:r>
          </w:p>
        </w:tc>
      </w:tr>
      <w:tr w:rsidR="00D0175C" w:rsidRPr="001A3511" w14:paraId="337867B7"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AF6D09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MG</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9AD758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741.780</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E8327E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2.290.605</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89F34B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114.479</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EB6423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117543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50.326</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706447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24.348</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67CEFC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8.607.073</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206A23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989.043</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38B0A4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173.873</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81612E5"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12.991.526</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1DFB19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54%</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DAC8B8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46%</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F71913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2DB9B6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75%</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1DE69F4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8,9%</w:t>
            </w:r>
          </w:p>
        </w:tc>
      </w:tr>
      <w:tr w:rsidR="00D0175C" w:rsidRPr="001A3511" w14:paraId="27BD408F"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D2FAEE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MS</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9566C9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228.408</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39113C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256.018</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FAFBBB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18.628</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3C124D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3AEF8E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4.815</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A8FF44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41.370</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F9C699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1.539.309</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E8BBF7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118.840</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23D0A8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25.022</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AC8BB46"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2.232.410</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1C5401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739E15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286BF0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65AD25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75%</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54373C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w:t>
            </w:r>
          </w:p>
        </w:tc>
      </w:tr>
      <w:tr w:rsidR="00D0175C" w:rsidRPr="001A3511" w14:paraId="31965942" w14:textId="77777777" w:rsidTr="003256AD">
        <w:trPr>
          <w:trHeight w:val="300"/>
        </w:trPr>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62685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MT</w:t>
            </w:r>
          </w:p>
        </w:tc>
        <w:tc>
          <w:tcPr>
            <w:tcW w:w="357"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448D85F"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384.295</w:t>
            </w:r>
          </w:p>
        </w:tc>
        <w:tc>
          <w:tcPr>
            <w:tcW w:w="43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9A19265"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318.433</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67A1D61"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16.376</w:t>
            </w:r>
          </w:p>
        </w:tc>
        <w:tc>
          <w:tcPr>
            <w:tcW w:w="319"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5C619A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w:t>
            </w:r>
          </w:p>
        </w:tc>
        <w:tc>
          <w:tcPr>
            <w:tcW w:w="357"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BD23E6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7.569</w:t>
            </w:r>
          </w:p>
        </w:tc>
        <w:tc>
          <w:tcPr>
            <w:tcW w:w="254"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BB009F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32.280</w:t>
            </w:r>
          </w:p>
        </w:tc>
        <w:tc>
          <w:tcPr>
            <w:tcW w:w="33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B7B5D2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1.847.552</w:t>
            </w:r>
          </w:p>
        </w:tc>
        <w:tc>
          <w:tcPr>
            <w:tcW w:w="305"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6B1E793"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134.061</w:t>
            </w:r>
          </w:p>
        </w:tc>
        <w:tc>
          <w:tcPr>
            <w:tcW w:w="292"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20DF201"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19.219</w:t>
            </w:r>
          </w:p>
        </w:tc>
        <w:tc>
          <w:tcPr>
            <w:tcW w:w="45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C09F703"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2.759.785</w:t>
            </w:r>
          </w:p>
        </w:tc>
        <w:tc>
          <w:tcPr>
            <w:tcW w:w="24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562873"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54%</w:t>
            </w:r>
          </w:p>
        </w:tc>
        <w:tc>
          <w:tcPr>
            <w:tcW w:w="28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55A8F14"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46%</w:t>
            </w:r>
          </w:p>
        </w:tc>
        <w:tc>
          <w:tcPr>
            <w:tcW w:w="33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2FE12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28%</w:t>
            </w:r>
          </w:p>
        </w:tc>
        <w:tc>
          <w:tcPr>
            <w:tcW w:w="3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DDB523"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72%</w:t>
            </w:r>
          </w:p>
        </w:tc>
        <w:tc>
          <w:tcPr>
            <w:tcW w:w="30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D7AF85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1,9%</w:t>
            </w:r>
          </w:p>
        </w:tc>
      </w:tr>
      <w:tr w:rsidR="00D0175C" w:rsidRPr="001A3511" w14:paraId="74788FF4"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FEAF42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3A6027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1.020.470</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2BA72C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613.021</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5D19E9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50.501</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5BF164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3.284.274</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EC747F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17.018</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E2086D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4.741</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50E234E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2.108.553</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1148EB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106.763</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5CB39B3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5.180</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15617D8"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7.210.522</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EDDA04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675A58F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70%</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01517F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69%</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446073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5D8FE60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w:t>
            </w:r>
          </w:p>
        </w:tc>
      </w:tr>
      <w:tr w:rsidR="00D0175C" w:rsidRPr="001A3511" w14:paraId="703A603B"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03775A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PB</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AAA7F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794.372</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9F31B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547.831</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E812C6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992</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C92398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161.976</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0B5A11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1.121</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2F2FB2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285</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E98E4C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1.005.257</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A8E4EB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63.865</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06E657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5.820</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637A620"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2.581.521</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FED0B7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3DCC48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76BED5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27C35C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42%</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22929E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w:t>
            </w:r>
          </w:p>
        </w:tc>
      </w:tr>
      <w:tr w:rsidR="00D0175C" w:rsidRPr="001A3511" w14:paraId="7938B4F0"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A8AB04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PE</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59A06A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1.143.011</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0FD697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858.526</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4C2DFC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10.259</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310ADD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688.510</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1E8F0F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5.794</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070571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945</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50C996B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2.832.693</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0A6ACC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209.968</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53E91F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23.703</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C72F530"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5.773.409</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1353CD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36%</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26B7DB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64%</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00C384A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7C45E4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53%</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3615CF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4,0%</w:t>
            </w:r>
          </w:p>
        </w:tc>
      </w:tr>
      <w:tr w:rsidR="00D0175C" w:rsidRPr="001A3511" w14:paraId="1D5CEFF0"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F825E6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PI</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76BD7E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719.205</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F468DE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463.750</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0BE168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244</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7741E4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651.871</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CBB4C3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1.176</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8677E1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1.426</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455D4DB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705.029</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77A332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54.431</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6092D5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2.844</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91C679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2.599.976</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1BE428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33%</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B0A091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67%</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B0B49A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1B14D85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29%</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9BC718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w:t>
            </w:r>
          </w:p>
        </w:tc>
      </w:tr>
      <w:tr w:rsidR="00D0175C" w:rsidRPr="001A3511" w14:paraId="4AE9F9B4"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16D892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PR</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23280A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479.179</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67E029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1.178.481</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B376EF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89.725</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8A803F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0AC201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39.322</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657457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23.876</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D114B9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5.790.814</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B8D936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661.898</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15CD56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89.508</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174658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8.352.803</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966D47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51%</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8F1A17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49%</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8CC151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285107E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7A9749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w:t>
            </w:r>
          </w:p>
        </w:tc>
      </w:tr>
      <w:tr w:rsidR="00D0175C" w:rsidRPr="001A3511" w14:paraId="1F119DF1"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D1D411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RJ</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657BD6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264.946</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F09869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513.518</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B7CF97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141.299</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47C17C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7AA538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22.874</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C52B75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1.751</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C50238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6.545.032</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970B2B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627.189</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385C05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252.914</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D2FE475"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8.369.524</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15C07B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2A1B01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69%</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FECE7F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E8C38A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89%</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466993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w:t>
            </w:r>
          </w:p>
        </w:tc>
      </w:tr>
      <w:tr w:rsidR="00D0175C" w:rsidRPr="001A3511" w14:paraId="0BE2F6D5"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1E4E5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RN</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5533BC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693.859</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529421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432.334</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AD98CC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1.195</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6FA840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3A7392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1.412</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147C99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318</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0A0D391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1.008.291</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3854DB2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68.508</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A6894A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3.853</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91AAB13"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2.209.771</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F21AF6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A53B2E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8040F2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51%</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7EC5477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49%</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7152ADD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w:t>
            </w:r>
          </w:p>
        </w:tc>
      </w:tr>
      <w:tr w:rsidR="00D0175C" w:rsidRPr="001A3511" w14:paraId="60DDAC02"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D23FD0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RO</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8ADEEF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474.365</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3B5979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154.418</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885E44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3.898</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393893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E04659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973</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9B929F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776</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F8ADA3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667.483</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3CE25DC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37.589</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53336CA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1.604</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6DB738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1.341.106</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BEC7C8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53%</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1A72299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28B1C0C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63D33A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53%</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34F2C78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0,9%</w:t>
            </w:r>
          </w:p>
        </w:tc>
      </w:tr>
      <w:tr w:rsidR="00D0175C" w:rsidRPr="001A3511" w14:paraId="6D3E2BEF"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31CAF6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RR</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E80F03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411.918</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38CF90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87.735</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23A431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02D3A2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21DA23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149</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5E612D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139</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066CD28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130.362</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7D5C03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11.012</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E3BCDC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342</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752364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641.672</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7F99D6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56%</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0E18878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44%</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5E1443B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78%</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A75F4F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A43270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0,4%</w:t>
            </w:r>
          </w:p>
        </w:tc>
      </w:tr>
      <w:tr w:rsidR="00D0175C" w:rsidRPr="001A3511" w14:paraId="40746DE9"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528669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RS</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9F45E9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383.574</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EDD6F0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1.180.002</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FF8D41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97.438</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7ECE52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61EB8C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39.173</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3A4181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22.888</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493DFE9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6.291.914</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A5D53A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505.372</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95E20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101.062</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B1A663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8.621.424</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ED06C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CE7009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52%</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350F955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20%</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1E0688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80%</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0916883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5,9%</w:t>
            </w:r>
          </w:p>
        </w:tc>
      </w:tr>
      <w:tr w:rsidR="00D0175C" w:rsidRPr="001A3511" w14:paraId="3E6D20A7"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DA96BD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SC</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79C16E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212.874</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A26EA3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680.550</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1F5160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57.981</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25AEBA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50F28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14.006</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19A6E3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3.722</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6C831D7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3.904.968</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D0EC7E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313.317</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3B18E3F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55.984</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4EEEB07"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5.243.402</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CBB330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42%</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4A151F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4BD2099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3C764D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82%</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374444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3,6%</w:t>
            </w:r>
          </w:p>
        </w:tc>
      </w:tr>
      <w:tr w:rsidR="00D0175C" w:rsidRPr="001A3511" w14:paraId="1F6E6742"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B8A88F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SE</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CB59E4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688.967</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E862AA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254.262</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C1F94E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470</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2A1016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45C03E1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977</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B19BDA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303</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58CD72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590.075</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727C5C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43.588</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3BDAEA0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5.879</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8514272"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1.584.520</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06EEDD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38%</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7AA68C6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62%</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264E93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60%</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5454AE6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40%</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FB2F50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w:t>
            </w:r>
          </w:p>
        </w:tc>
      </w:tr>
      <w:tr w:rsidR="00D0175C" w:rsidRPr="001A3511" w14:paraId="1E1C67D3"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97C096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SP</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68241C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167.006</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5E2295C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2.325.068</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6FD90AB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189.069</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747D38B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2F5B8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121.453</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27BB540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46.374</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5892DEA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26.189.462</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5742B7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3.077.959</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24B4780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617.751</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A6D91CA"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32.734.142</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187EC5C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49%</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5276438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51%</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E08680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438BCF4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91%</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659B9E7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22,5%</w:t>
            </w:r>
          </w:p>
        </w:tc>
      </w:tr>
      <w:tr w:rsidR="00D0175C" w:rsidRPr="001A3511" w14:paraId="1A5283F9" w14:textId="77777777" w:rsidTr="003256AD">
        <w:trPr>
          <w:trHeight w:val="225"/>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2C7BC8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TO</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3986D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716.883</w:t>
            </w:r>
          </w:p>
        </w:tc>
        <w:tc>
          <w:tcPr>
            <w:tcW w:w="43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9B519A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248.431</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3A633A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1.189</w:t>
            </w:r>
          </w:p>
        </w:tc>
        <w:tc>
          <w:tcPr>
            <w:tcW w:w="319"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1A1742B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w:t>
            </w:r>
          </w:p>
        </w:tc>
        <w:tc>
          <w:tcPr>
            <w:tcW w:w="357"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0966314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307</w:t>
            </w:r>
          </w:p>
        </w:tc>
        <w:tc>
          <w:tcPr>
            <w:tcW w:w="254" w:type="pct"/>
            <w:tcBorders>
              <w:top w:val="single" w:sz="4" w:space="0" w:color="auto"/>
              <w:left w:val="single" w:sz="4" w:space="0" w:color="auto"/>
              <w:bottom w:val="single" w:sz="4" w:space="0" w:color="auto"/>
              <w:right w:val="single" w:sz="4" w:space="0" w:color="auto"/>
            </w:tcBorders>
            <w:shd w:val="clear" w:color="000000" w:fill="auto"/>
            <w:vAlign w:val="bottom"/>
            <w:hideMark/>
          </w:tcPr>
          <w:p w14:paraId="307E4F3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3.337</w:t>
            </w:r>
          </w:p>
        </w:tc>
        <w:tc>
          <w:tcPr>
            <w:tcW w:w="331"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8B278B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478.142</w:t>
            </w:r>
          </w:p>
        </w:tc>
        <w:tc>
          <w:tcPr>
            <w:tcW w:w="305"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71CE5FC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46.667</w:t>
            </w:r>
          </w:p>
        </w:tc>
        <w:tc>
          <w:tcPr>
            <w:tcW w:w="292" w:type="pct"/>
            <w:tcBorders>
              <w:top w:val="single" w:sz="4" w:space="0" w:color="auto"/>
              <w:left w:val="single" w:sz="4" w:space="0" w:color="auto"/>
              <w:bottom w:val="single" w:sz="4" w:space="0" w:color="auto"/>
              <w:right w:val="single" w:sz="4" w:space="0" w:color="auto"/>
            </w:tcBorders>
            <w:shd w:val="clear" w:color="000000" w:fill="DDD9C4"/>
            <w:vAlign w:val="bottom"/>
            <w:hideMark/>
          </w:tcPr>
          <w:p w14:paraId="153DE21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4.590</w:t>
            </w: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2164846"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1.499.546</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BDF4B5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48%</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305A455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52%</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1223DBD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65%</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4B4FB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35%</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E29F2C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w:t>
            </w:r>
          </w:p>
        </w:tc>
      </w:tr>
      <w:tr w:rsidR="00D0175C" w:rsidRPr="001A3511" w14:paraId="665D0C8E" w14:textId="77777777" w:rsidTr="003256AD">
        <w:trPr>
          <w:trHeight w:val="240"/>
        </w:trPr>
        <w:tc>
          <w:tcPr>
            <w:tcW w:w="18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A9DA139"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57"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3C3F09A2"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434"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59616457"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54"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8534B4E"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1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E7C9FD0"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57"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E0BDC69"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366B5"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31"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1B58214C"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05"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1F0217AF"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92"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2E535B75"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45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EE86AE6" w14:textId="77777777" w:rsidR="00D0175C" w:rsidRPr="001A3511" w:rsidRDefault="00D0175C" w:rsidP="00D0175C">
            <w:pPr>
              <w:widowControl/>
              <w:autoSpaceDE/>
              <w:autoSpaceDN/>
              <w:jc w:val="both"/>
              <w:rPr>
                <w:b/>
                <w:bCs/>
                <w:color w:val="000000" w:themeColor="text1"/>
                <w:sz w:val="18"/>
                <w:szCs w:val="18"/>
                <w:lang w:val="pt-BR" w:eastAsia="pt-BR" w:bidi="ar-SA"/>
              </w:rPr>
            </w:pP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4559D9C3"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2303F05F"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92940E1"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AE5CE"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2D3F0985" w14:textId="77777777" w:rsidR="00D0175C" w:rsidRPr="001A3511" w:rsidRDefault="00D0175C" w:rsidP="00D0175C">
            <w:pPr>
              <w:widowControl/>
              <w:autoSpaceDE/>
              <w:autoSpaceDN/>
              <w:jc w:val="both"/>
              <w:rPr>
                <w:color w:val="000000" w:themeColor="text1"/>
                <w:sz w:val="18"/>
                <w:szCs w:val="18"/>
                <w:lang w:val="pt-BR" w:eastAsia="pt-BR" w:bidi="ar-SA"/>
              </w:rPr>
            </w:pPr>
          </w:p>
        </w:tc>
      </w:tr>
      <w:tr w:rsidR="00D0175C" w:rsidRPr="001A3511" w14:paraId="1981C85E" w14:textId="77777777" w:rsidTr="003256AD">
        <w:trPr>
          <w:trHeight w:val="255"/>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78A3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Totais</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F1A2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16.664.393</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B3BC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17.439.659</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0696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945.346</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86BC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13.070.921</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BCFE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390.000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4324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245.948</w:t>
            </w:r>
          </w:p>
        </w:tc>
        <w:tc>
          <w:tcPr>
            <w:tcW w:w="331"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79AA9C3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86.733.056</w:t>
            </w:r>
          </w:p>
        </w:tc>
        <w:tc>
          <w:tcPr>
            <w:tcW w:w="305"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21371D6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8.296.804</w:t>
            </w:r>
          </w:p>
        </w:tc>
        <w:tc>
          <w:tcPr>
            <w:tcW w:w="292"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5A6FE05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1.540.133</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E6757"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145.326.258</w:t>
            </w:r>
          </w:p>
        </w:tc>
        <w:tc>
          <w:tcPr>
            <w:tcW w:w="243" w:type="pct"/>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ACF202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43%</w:t>
            </w:r>
          </w:p>
        </w:tc>
        <w:tc>
          <w:tcPr>
            <w:tcW w:w="282" w:type="pct"/>
            <w:tcBorders>
              <w:top w:val="single" w:sz="4" w:space="0" w:color="auto"/>
              <w:left w:val="single" w:sz="4" w:space="0" w:color="auto"/>
              <w:bottom w:val="single" w:sz="4" w:space="0" w:color="auto"/>
              <w:right w:val="single" w:sz="4" w:space="0" w:color="auto"/>
            </w:tcBorders>
            <w:shd w:val="clear" w:color="000000" w:fill="8DB4E2"/>
            <w:noWrap/>
            <w:vAlign w:val="bottom"/>
            <w:hideMark/>
          </w:tcPr>
          <w:p w14:paraId="4710CD02"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w:t>
            </w:r>
          </w:p>
        </w:tc>
        <w:tc>
          <w:tcPr>
            <w:tcW w:w="332"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14:paraId="6A95ADF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34%</w:t>
            </w:r>
          </w:p>
        </w:tc>
        <w:tc>
          <w:tcPr>
            <w:tcW w:w="300" w:type="pct"/>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B3F368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66%</w:t>
            </w:r>
          </w:p>
        </w:tc>
        <w:tc>
          <w:tcPr>
            <w:tcW w:w="300" w:type="pct"/>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131B4D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100%</w:t>
            </w:r>
          </w:p>
        </w:tc>
      </w:tr>
      <w:tr w:rsidR="00D0175C" w:rsidRPr="001A3511" w14:paraId="37C70D0B" w14:textId="77777777" w:rsidTr="003256AD">
        <w:trPr>
          <w:trHeight w:val="240"/>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071E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Partic.</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F584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11,5%</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A8B0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12,0%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5B49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0,7%</w:t>
            </w:r>
          </w:p>
        </w:tc>
        <w:tc>
          <w:tcPr>
            <w:tcW w:w="3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EAFA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9,0%</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61BA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F71B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0,2%</w:t>
            </w:r>
          </w:p>
        </w:tc>
        <w:tc>
          <w:tcPr>
            <w:tcW w:w="331"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0D99819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59,7%</w:t>
            </w:r>
          </w:p>
        </w:tc>
        <w:tc>
          <w:tcPr>
            <w:tcW w:w="305"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550D8C7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5,7%</w:t>
            </w:r>
          </w:p>
        </w:tc>
        <w:tc>
          <w:tcPr>
            <w:tcW w:w="292" w:type="pct"/>
            <w:tcBorders>
              <w:top w:val="single" w:sz="4" w:space="0" w:color="auto"/>
              <w:left w:val="single" w:sz="4" w:space="0" w:color="auto"/>
              <w:bottom w:val="single" w:sz="4" w:space="0" w:color="auto"/>
              <w:right w:val="single" w:sz="4" w:space="0" w:color="auto"/>
            </w:tcBorders>
            <w:shd w:val="clear" w:color="000000" w:fill="DDD9C4"/>
            <w:noWrap/>
            <w:vAlign w:val="bottom"/>
            <w:hideMark/>
          </w:tcPr>
          <w:p w14:paraId="03D1BE4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1,1%</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E04A9" w14:textId="77777777" w:rsidR="00D0175C" w:rsidRPr="001A3511" w:rsidRDefault="00D0175C" w:rsidP="00D0175C">
            <w:pPr>
              <w:widowControl/>
              <w:autoSpaceDE/>
              <w:autoSpaceDN/>
              <w:jc w:val="both"/>
              <w:rPr>
                <w:b/>
                <w:bCs/>
                <w:color w:val="000000" w:themeColor="text1"/>
                <w:sz w:val="18"/>
                <w:szCs w:val="18"/>
                <w:lang w:val="pt-BR" w:eastAsia="pt-BR" w:bidi="ar-SA"/>
              </w:rPr>
            </w:pPr>
            <w:r w:rsidRPr="001A3511">
              <w:rPr>
                <w:b/>
                <w:bCs/>
                <w:color w:val="000000" w:themeColor="text1"/>
                <w:sz w:val="18"/>
                <w:szCs w:val="18"/>
                <w:lang w:val="pt-BR" w:eastAsia="pt-BR" w:bidi="ar-SA"/>
              </w:rPr>
              <w:t>100,0%</w:t>
            </w:r>
          </w:p>
        </w:tc>
        <w:tc>
          <w:tcPr>
            <w:tcW w:w="2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590D4"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2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1C8CB"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0DAED"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BA55E"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3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3D6DF" w14:textId="77777777" w:rsidR="00D0175C" w:rsidRPr="001A3511" w:rsidRDefault="00D0175C" w:rsidP="00D0175C">
            <w:pPr>
              <w:widowControl/>
              <w:autoSpaceDE/>
              <w:autoSpaceDN/>
              <w:jc w:val="both"/>
              <w:rPr>
                <w:color w:val="000000" w:themeColor="text1"/>
                <w:sz w:val="18"/>
                <w:szCs w:val="18"/>
                <w:lang w:val="pt-BR" w:eastAsia="pt-BR" w:bidi="ar-SA"/>
              </w:rPr>
            </w:pPr>
          </w:p>
        </w:tc>
      </w:tr>
    </w:tbl>
    <w:p w14:paraId="6A4C2547" w14:textId="77777777" w:rsidR="00D0175C" w:rsidRPr="001A3511" w:rsidRDefault="00D0175C" w:rsidP="00D0175C">
      <w:pPr>
        <w:widowControl/>
        <w:tabs>
          <w:tab w:val="left" w:pos="390"/>
        </w:tabs>
        <w:suppressAutoHyphens/>
        <w:autoSpaceDE/>
        <w:autoSpaceDN/>
        <w:spacing w:after="120"/>
        <w:jc w:val="both"/>
        <w:rPr>
          <w:color w:val="000000" w:themeColor="text1"/>
          <w:sz w:val="18"/>
          <w:szCs w:val="18"/>
          <w:lang w:val="pt-BR" w:eastAsia="ar-SA"/>
        </w:rPr>
      </w:pPr>
      <w:r w:rsidRPr="001A3511">
        <w:rPr>
          <w:color w:val="000000" w:themeColor="text1"/>
          <w:sz w:val="18"/>
          <w:szCs w:val="18"/>
          <w:lang w:val="pt-BR" w:eastAsia="ar-SA"/>
        </w:rPr>
        <w:t xml:space="preserve">Fonte: </w:t>
      </w:r>
      <w:proofErr w:type="gramStart"/>
      <w:r w:rsidRPr="001A3511">
        <w:rPr>
          <w:color w:val="000000" w:themeColor="text1"/>
          <w:sz w:val="18"/>
          <w:szCs w:val="18"/>
          <w:lang w:val="pt-BR" w:eastAsia="ar-SA"/>
        </w:rPr>
        <w:t>STN</w:t>
      </w:r>
      <w:r w:rsidR="00A56DF7" w:rsidRPr="001A3511">
        <w:rPr>
          <w:color w:val="000000" w:themeColor="text1"/>
          <w:sz w:val="18"/>
          <w:szCs w:val="18"/>
          <w:lang w:val="pt-BR" w:eastAsia="ar-SA"/>
        </w:rPr>
        <w:t>(</w:t>
      </w:r>
      <w:proofErr w:type="gramEnd"/>
      <w:r w:rsidR="00A56DF7" w:rsidRPr="001A3511">
        <w:rPr>
          <w:color w:val="000000" w:themeColor="text1"/>
          <w:sz w:val="18"/>
          <w:szCs w:val="18"/>
          <w:lang w:val="pt-BR" w:eastAsia="ar-SA"/>
        </w:rPr>
        <w:t>http://www.tesouro.fazenda.gov.br/web/stn/-/transferencias-constitucionais-e-legais</w:t>
      </w:r>
    </w:p>
    <w:tbl>
      <w:tblPr>
        <w:tblW w:w="15449"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929"/>
        <w:gridCol w:w="1105"/>
        <w:gridCol w:w="695"/>
        <w:gridCol w:w="940"/>
        <w:gridCol w:w="695"/>
        <w:gridCol w:w="695"/>
        <w:gridCol w:w="929"/>
        <w:gridCol w:w="829"/>
        <w:gridCol w:w="829"/>
        <w:gridCol w:w="1035"/>
        <w:gridCol w:w="982"/>
        <w:gridCol w:w="1219"/>
        <w:gridCol w:w="1231"/>
        <w:gridCol w:w="1488"/>
        <w:gridCol w:w="1294"/>
      </w:tblGrid>
      <w:tr w:rsidR="00A56DF7" w:rsidRPr="001A3511" w14:paraId="3983356F" w14:textId="77777777" w:rsidTr="00A56DF7">
        <w:trPr>
          <w:trHeight w:val="315"/>
        </w:trPr>
        <w:tc>
          <w:tcPr>
            <w:tcW w:w="15449" w:type="dxa"/>
            <w:gridSpan w:val="16"/>
            <w:shd w:val="clear" w:color="000000" w:fill="D9D9D9"/>
            <w:noWrap/>
            <w:vAlign w:val="bottom"/>
            <w:hideMark/>
          </w:tcPr>
          <w:p w14:paraId="063EFD2C" w14:textId="77777777" w:rsidR="00A56DF7" w:rsidRPr="001A3511" w:rsidRDefault="001A65E9" w:rsidP="00E70B9E">
            <w:pPr>
              <w:pStyle w:val="Ttulo2"/>
              <w:jc w:val="center"/>
              <w:rPr>
                <w:sz w:val="24"/>
                <w:szCs w:val="24"/>
                <w:lang w:val="pt-BR"/>
              </w:rPr>
            </w:pPr>
            <w:bookmarkStart w:id="27" w:name="_Toc532398373"/>
            <w:r w:rsidRPr="001A3511">
              <w:rPr>
                <w:sz w:val="24"/>
                <w:szCs w:val="24"/>
                <w:lang w:val="pt-BR"/>
              </w:rPr>
              <w:lastRenderedPageBreak/>
              <w:t xml:space="preserve">DEMONSTRATIVO III - </w:t>
            </w:r>
            <w:r w:rsidR="00275A1F">
              <w:rPr>
                <w:sz w:val="24"/>
                <w:szCs w:val="24"/>
                <w:lang w:val="pt-BR"/>
              </w:rPr>
              <w:t>FUNDEB</w:t>
            </w:r>
            <w:r w:rsidRPr="001A3511">
              <w:rPr>
                <w:sz w:val="24"/>
                <w:szCs w:val="24"/>
                <w:lang w:val="pt-BR"/>
              </w:rPr>
              <w:t xml:space="preserve"> 201</w:t>
            </w:r>
            <w:r w:rsidR="00E70B9E" w:rsidRPr="001A3511">
              <w:rPr>
                <w:sz w:val="24"/>
                <w:szCs w:val="24"/>
                <w:lang w:val="pt-BR"/>
              </w:rPr>
              <w:t>8</w:t>
            </w:r>
            <w:r w:rsidRPr="001A3511">
              <w:rPr>
                <w:sz w:val="24"/>
                <w:szCs w:val="24"/>
                <w:lang w:val="pt-BR"/>
              </w:rPr>
              <w:t xml:space="preserve"> Distribuição acumulada no ano</w:t>
            </w:r>
            <w:r w:rsidR="00A56DF7" w:rsidRPr="001A3511">
              <w:rPr>
                <w:sz w:val="24"/>
                <w:szCs w:val="24"/>
                <w:lang w:val="pt-BR"/>
              </w:rPr>
              <w:t xml:space="preserve"> até o mês de Novembro</w:t>
            </w:r>
            <w:bookmarkEnd w:id="27"/>
          </w:p>
        </w:tc>
      </w:tr>
      <w:tr w:rsidR="00A56DF7" w:rsidRPr="001A3511" w14:paraId="24147D3B" w14:textId="77777777" w:rsidTr="00A56DF7">
        <w:trPr>
          <w:trHeight w:val="315"/>
        </w:trPr>
        <w:tc>
          <w:tcPr>
            <w:tcW w:w="554" w:type="dxa"/>
            <w:shd w:val="clear" w:color="auto" w:fill="auto"/>
            <w:noWrap/>
            <w:vAlign w:val="center"/>
            <w:hideMark/>
          </w:tcPr>
          <w:p w14:paraId="79A5C2DB" w14:textId="77777777" w:rsidR="00A56DF7" w:rsidRPr="001A3511" w:rsidRDefault="00A56DF7" w:rsidP="00A56DF7">
            <w:pPr>
              <w:widowControl/>
              <w:autoSpaceDE/>
              <w:autoSpaceDN/>
              <w:jc w:val="center"/>
              <w:rPr>
                <w:color w:val="000000"/>
                <w:sz w:val="16"/>
                <w:szCs w:val="16"/>
                <w:lang w:val="pt-BR" w:eastAsia="pt-BR" w:bidi="ar-SA"/>
              </w:rPr>
            </w:pPr>
          </w:p>
        </w:tc>
        <w:tc>
          <w:tcPr>
            <w:tcW w:w="929" w:type="dxa"/>
            <w:shd w:val="clear" w:color="auto" w:fill="auto"/>
            <w:noWrap/>
            <w:vAlign w:val="center"/>
            <w:hideMark/>
          </w:tcPr>
          <w:p w14:paraId="67313C1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Origem</w:t>
            </w:r>
          </w:p>
        </w:tc>
        <w:tc>
          <w:tcPr>
            <w:tcW w:w="1105" w:type="dxa"/>
            <w:shd w:val="clear" w:color="auto" w:fill="auto"/>
            <w:noWrap/>
            <w:vAlign w:val="center"/>
            <w:hideMark/>
          </w:tcPr>
          <w:p w14:paraId="66DB84B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Origem</w:t>
            </w:r>
          </w:p>
        </w:tc>
        <w:tc>
          <w:tcPr>
            <w:tcW w:w="695" w:type="dxa"/>
            <w:shd w:val="clear" w:color="auto" w:fill="auto"/>
            <w:noWrap/>
            <w:vAlign w:val="center"/>
            <w:hideMark/>
          </w:tcPr>
          <w:p w14:paraId="0E7E4C9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Origem</w:t>
            </w:r>
          </w:p>
        </w:tc>
        <w:tc>
          <w:tcPr>
            <w:tcW w:w="940" w:type="dxa"/>
            <w:shd w:val="clear" w:color="auto" w:fill="auto"/>
            <w:noWrap/>
            <w:vAlign w:val="center"/>
            <w:hideMark/>
          </w:tcPr>
          <w:p w14:paraId="1E4C67D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Origem</w:t>
            </w:r>
          </w:p>
        </w:tc>
        <w:tc>
          <w:tcPr>
            <w:tcW w:w="695" w:type="dxa"/>
            <w:shd w:val="clear" w:color="auto" w:fill="auto"/>
            <w:noWrap/>
            <w:vAlign w:val="center"/>
            <w:hideMark/>
          </w:tcPr>
          <w:p w14:paraId="74376A2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Origem</w:t>
            </w:r>
          </w:p>
        </w:tc>
        <w:tc>
          <w:tcPr>
            <w:tcW w:w="695" w:type="dxa"/>
            <w:shd w:val="clear" w:color="auto" w:fill="auto"/>
            <w:noWrap/>
            <w:vAlign w:val="center"/>
            <w:hideMark/>
          </w:tcPr>
          <w:p w14:paraId="0CF15BD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Origem</w:t>
            </w:r>
          </w:p>
        </w:tc>
        <w:tc>
          <w:tcPr>
            <w:tcW w:w="929" w:type="dxa"/>
            <w:shd w:val="clear" w:color="000000" w:fill="DDD9C4"/>
            <w:noWrap/>
            <w:vAlign w:val="center"/>
            <w:hideMark/>
          </w:tcPr>
          <w:p w14:paraId="225C83E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Origem</w:t>
            </w:r>
          </w:p>
        </w:tc>
        <w:tc>
          <w:tcPr>
            <w:tcW w:w="829" w:type="dxa"/>
            <w:shd w:val="clear" w:color="000000" w:fill="DDD9C4"/>
            <w:noWrap/>
            <w:vAlign w:val="center"/>
            <w:hideMark/>
          </w:tcPr>
          <w:p w14:paraId="523CC4A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Origem</w:t>
            </w:r>
          </w:p>
        </w:tc>
        <w:tc>
          <w:tcPr>
            <w:tcW w:w="829" w:type="dxa"/>
            <w:shd w:val="clear" w:color="000000" w:fill="DDD9C4"/>
            <w:noWrap/>
            <w:vAlign w:val="center"/>
            <w:hideMark/>
          </w:tcPr>
          <w:p w14:paraId="00511A0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Origem</w:t>
            </w:r>
          </w:p>
        </w:tc>
        <w:tc>
          <w:tcPr>
            <w:tcW w:w="1035" w:type="dxa"/>
            <w:shd w:val="clear" w:color="auto" w:fill="auto"/>
            <w:noWrap/>
            <w:vAlign w:val="center"/>
            <w:hideMark/>
          </w:tcPr>
          <w:p w14:paraId="42614754" w14:textId="77777777" w:rsidR="00A56DF7" w:rsidRPr="001A3511" w:rsidRDefault="00A56DF7" w:rsidP="00A56DF7">
            <w:pPr>
              <w:widowControl/>
              <w:autoSpaceDE/>
              <w:autoSpaceDN/>
              <w:jc w:val="center"/>
              <w:rPr>
                <w:b/>
                <w:bCs/>
                <w:color w:val="000000"/>
                <w:sz w:val="16"/>
                <w:szCs w:val="16"/>
                <w:lang w:val="pt-BR" w:eastAsia="pt-BR" w:bidi="ar-SA"/>
              </w:rPr>
            </w:pPr>
          </w:p>
        </w:tc>
        <w:tc>
          <w:tcPr>
            <w:tcW w:w="982" w:type="dxa"/>
            <w:shd w:val="clear" w:color="000000" w:fill="C5D9F1"/>
            <w:noWrap/>
            <w:vAlign w:val="center"/>
            <w:hideMark/>
          </w:tcPr>
          <w:p w14:paraId="28FA3CD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Parcela</w:t>
            </w:r>
          </w:p>
        </w:tc>
        <w:tc>
          <w:tcPr>
            <w:tcW w:w="1219" w:type="dxa"/>
            <w:shd w:val="clear" w:color="000000" w:fill="8DB4E2"/>
            <w:noWrap/>
            <w:vAlign w:val="center"/>
            <w:hideMark/>
          </w:tcPr>
          <w:p w14:paraId="22FD6F8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Parcela</w:t>
            </w:r>
          </w:p>
        </w:tc>
        <w:tc>
          <w:tcPr>
            <w:tcW w:w="1231" w:type="dxa"/>
            <w:shd w:val="clear" w:color="000000" w:fill="D8E4BC"/>
            <w:noWrap/>
            <w:vAlign w:val="center"/>
            <w:hideMark/>
          </w:tcPr>
          <w:p w14:paraId="6FAC834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Parcela com</w:t>
            </w:r>
          </w:p>
        </w:tc>
        <w:tc>
          <w:tcPr>
            <w:tcW w:w="1488" w:type="dxa"/>
            <w:shd w:val="clear" w:color="000000" w:fill="C4D79B"/>
            <w:noWrap/>
            <w:vAlign w:val="center"/>
            <w:hideMark/>
          </w:tcPr>
          <w:p w14:paraId="48362B7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Parcela com</w:t>
            </w:r>
          </w:p>
        </w:tc>
        <w:tc>
          <w:tcPr>
            <w:tcW w:w="1294" w:type="dxa"/>
            <w:shd w:val="clear" w:color="000000" w:fill="FDE9D9"/>
            <w:noWrap/>
            <w:vAlign w:val="center"/>
            <w:hideMark/>
          </w:tcPr>
          <w:p w14:paraId="612D5B4D" w14:textId="77777777" w:rsidR="00A56DF7" w:rsidRPr="001A3511" w:rsidRDefault="00A56DF7" w:rsidP="00A56DF7">
            <w:pPr>
              <w:widowControl/>
              <w:autoSpaceDE/>
              <w:autoSpaceDN/>
              <w:jc w:val="center"/>
              <w:rPr>
                <w:color w:val="000000"/>
                <w:sz w:val="16"/>
                <w:szCs w:val="16"/>
                <w:lang w:val="pt-BR" w:eastAsia="pt-BR" w:bidi="ar-SA"/>
              </w:rPr>
            </w:pPr>
          </w:p>
        </w:tc>
      </w:tr>
      <w:tr w:rsidR="00A56DF7" w:rsidRPr="001A3511" w14:paraId="797D533A" w14:textId="77777777" w:rsidTr="00A56DF7">
        <w:trPr>
          <w:trHeight w:val="690"/>
        </w:trPr>
        <w:tc>
          <w:tcPr>
            <w:tcW w:w="554" w:type="dxa"/>
            <w:shd w:val="clear" w:color="auto" w:fill="auto"/>
            <w:noWrap/>
            <w:vAlign w:val="center"/>
            <w:hideMark/>
          </w:tcPr>
          <w:p w14:paraId="4114F54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UF</w:t>
            </w:r>
          </w:p>
        </w:tc>
        <w:tc>
          <w:tcPr>
            <w:tcW w:w="929" w:type="dxa"/>
            <w:shd w:val="clear" w:color="auto" w:fill="auto"/>
            <w:vAlign w:val="center"/>
            <w:hideMark/>
          </w:tcPr>
          <w:p w14:paraId="5C11C0F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FPE</w:t>
            </w:r>
          </w:p>
        </w:tc>
        <w:tc>
          <w:tcPr>
            <w:tcW w:w="1105" w:type="dxa"/>
            <w:shd w:val="clear" w:color="auto" w:fill="auto"/>
            <w:vAlign w:val="center"/>
            <w:hideMark/>
          </w:tcPr>
          <w:p w14:paraId="302585D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FPM</w:t>
            </w:r>
          </w:p>
        </w:tc>
        <w:tc>
          <w:tcPr>
            <w:tcW w:w="695" w:type="dxa"/>
            <w:shd w:val="clear" w:color="auto" w:fill="auto"/>
            <w:vAlign w:val="center"/>
            <w:hideMark/>
          </w:tcPr>
          <w:p w14:paraId="2A8CAAC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IPI</w:t>
            </w:r>
          </w:p>
        </w:tc>
        <w:tc>
          <w:tcPr>
            <w:tcW w:w="940" w:type="dxa"/>
            <w:shd w:val="clear" w:color="auto" w:fill="auto"/>
            <w:vAlign w:val="center"/>
            <w:hideMark/>
          </w:tcPr>
          <w:p w14:paraId="7181538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COUN</w:t>
            </w:r>
          </w:p>
        </w:tc>
        <w:tc>
          <w:tcPr>
            <w:tcW w:w="695" w:type="dxa"/>
            <w:shd w:val="clear" w:color="auto" w:fill="auto"/>
            <w:vAlign w:val="center"/>
            <w:hideMark/>
          </w:tcPr>
          <w:p w14:paraId="096F940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LC8796</w:t>
            </w:r>
          </w:p>
        </w:tc>
        <w:tc>
          <w:tcPr>
            <w:tcW w:w="695" w:type="dxa"/>
            <w:shd w:val="clear" w:color="auto" w:fill="auto"/>
            <w:vAlign w:val="center"/>
            <w:hideMark/>
          </w:tcPr>
          <w:p w14:paraId="188EACC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ITR</w:t>
            </w:r>
          </w:p>
        </w:tc>
        <w:tc>
          <w:tcPr>
            <w:tcW w:w="929" w:type="dxa"/>
            <w:shd w:val="clear" w:color="000000" w:fill="DDD9C4"/>
            <w:vAlign w:val="center"/>
            <w:hideMark/>
          </w:tcPr>
          <w:p w14:paraId="34873F2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ICMS</w:t>
            </w:r>
          </w:p>
        </w:tc>
        <w:tc>
          <w:tcPr>
            <w:tcW w:w="829" w:type="dxa"/>
            <w:shd w:val="clear" w:color="000000" w:fill="DDD9C4"/>
            <w:vAlign w:val="center"/>
            <w:hideMark/>
          </w:tcPr>
          <w:p w14:paraId="438DEA5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IPVA</w:t>
            </w:r>
          </w:p>
        </w:tc>
        <w:tc>
          <w:tcPr>
            <w:tcW w:w="829" w:type="dxa"/>
            <w:shd w:val="clear" w:color="000000" w:fill="DDD9C4"/>
            <w:vAlign w:val="center"/>
            <w:hideMark/>
          </w:tcPr>
          <w:p w14:paraId="3663260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ITCMD</w:t>
            </w:r>
          </w:p>
        </w:tc>
        <w:tc>
          <w:tcPr>
            <w:tcW w:w="1035" w:type="dxa"/>
            <w:shd w:val="clear" w:color="auto" w:fill="auto"/>
            <w:vAlign w:val="center"/>
            <w:hideMark/>
          </w:tcPr>
          <w:p w14:paraId="14B5C284"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TOTAL</w:t>
            </w:r>
          </w:p>
        </w:tc>
        <w:tc>
          <w:tcPr>
            <w:tcW w:w="982" w:type="dxa"/>
            <w:shd w:val="clear" w:color="000000" w:fill="C5D9F1"/>
            <w:vAlign w:val="center"/>
            <w:hideMark/>
          </w:tcPr>
          <w:p w14:paraId="1BF406BD" w14:textId="77777777" w:rsidR="00A56DF7" w:rsidRPr="001A3511" w:rsidRDefault="00A56DF7" w:rsidP="00A56DF7">
            <w:pPr>
              <w:widowControl/>
              <w:autoSpaceDE/>
              <w:autoSpaceDN/>
              <w:jc w:val="center"/>
              <w:rPr>
                <w:color w:val="000000"/>
                <w:sz w:val="16"/>
                <w:szCs w:val="16"/>
                <w:lang w:val="pt-BR" w:eastAsia="pt-BR" w:bidi="ar-SA"/>
              </w:rPr>
            </w:pPr>
            <w:proofErr w:type="gramStart"/>
            <w:r w:rsidRPr="001A3511">
              <w:rPr>
                <w:color w:val="000000"/>
                <w:sz w:val="16"/>
                <w:szCs w:val="16"/>
                <w:lang w:val="pt-BR" w:eastAsia="pt-BR" w:bidi="ar-SA"/>
              </w:rPr>
              <w:t>destinada</w:t>
            </w:r>
            <w:proofErr w:type="gramEnd"/>
            <w:r w:rsidRPr="001A3511">
              <w:rPr>
                <w:color w:val="000000"/>
                <w:sz w:val="16"/>
                <w:szCs w:val="16"/>
                <w:lang w:val="pt-BR" w:eastAsia="pt-BR" w:bidi="ar-SA"/>
              </w:rPr>
              <w:t xml:space="preserve"> ao Estado</w:t>
            </w:r>
          </w:p>
        </w:tc>
        <w:tc>
          <w:tcPr>
            <w:tcW w:w="1219" w:type="dxa"/>
            <w:shd w:val="clear" w:color="000000" w:fill="8DB4E2"/>
            <w:vAlign w:val="center"/>
            <w:hideMark/>
          </w:tcPr>
          <w:p w14:paraId="7BB350C1" w14:textId="77777777" w:rsidR="00A56DF7" w:rsidRPr="001A3511" w:rsidRDefault="00A56DF7" w:rsidP="00A56DF7">
            <w:pPr>
              <w:widowControl/>
              <w:autoSpaceDE/>
              <w:autoSpaceDN/>
              <w:jc w:val="center"/>
              <w:rPr>
                <w:color w:val="000000"/>
                <w:sz w:val="16"/>
                <w:szCs w:val="16"/>
                <w:lang w:val="pt-BR" w:eastAsia="pt-BR" w:bidi="ar-SA"/>
              </w:rPr>
            </w:pPr>
            <w:proofErr w:type="gramStart"/>
            <w:r w:rsidRPr="001A3511">
              <w:rPr>
                <w:color w:val="000000"/>
                <w:sz w:val="16"/>
                <w:szCs w:val="16"/>
                <w:lang w:val="pt-BR" w:eastAsia="pt-BR" w:bidi="ar-SA"/>
              </w:rPr>
              <w:t>destinada</w:t>
            </w:r>
            <w:proofErr w:type="gramEnd"/>
            <w:r w:rsidRPr="001A3511">
              <w:rPr>
                <w:color w:val="000000"/>
                <w:sz w:val="16"/>
                <w:szCs w:val="16"/>
                <w:lang w:val="pt-BR" w:eastAsia="pt-BR" w:bidi="ar-SA"/>
              </w:rPr>
              <w:t xml:space="preserve"> aos Municípios</w:t>
            </w:r>
          </w:p>
        </w:tc>
        <w:tc>
          <w:tcPr>
            <w:tcW w:w="1231" w:type="dxa"/>
            <w:shd w:val="clear" w:color="000000" w:fill="D8E4BC"/>
            <w:vAlign w:val="center"/>
            <w:hideMark/>
          </w:tcPr>
          <w:p w14:paraId="292E02FC" w14:textId="77777777" w:rsidR="00A56DF7" w:rsidRPr="001A3511" w:rsidRDefault="00A56DF7" w:rsidP="00A56DF7">
            <w:pPr>
              <w:widowControl/>
              <w:autoSpaceDE/>
              <w:autoSpaceDN/>
              <w:jc w:val="center"/>
              <w:rPr>
                <w:color w:val="000000"/>
                <w:sz w:val="16"/>
                <w:szCs w:val="16"/>
                <w:lang w:val="pt-BR" w:eastAsia="pt-BR" w:bidi="ar-SA"/>
              </w:rPr>
            </w:pPr>
            <w:proofErr w:type="gramStart"/>
            <w:r w:rsidRPr="001A3511">
              <w:rPr>
                <w:color w:val="000000"/>
                <w:sz w:val="16"/>
                <w:szCs w:val="16"/>
                <w:lang w:val="pt-BR" w:eastAsia="pt-BR" w:bidi="ar-SA"/>
              </w:rPr>
              <w:t>origem</w:t>
            </w:r>
            <w:proofErr w:type="gramEnd"/>
            <w:r w:rsidRPr="001A3511">
              <w:rPr>
                <w:color w:val="000000"/>
                <w:sz w:val="16"/>
                <w:szCs w:val="16"/>
                <w:lang w:val="pt-BR" w:eastAsia="pt-BR" w:bidi="ar-SA"/>
              </w:rPr>
              <w:t xml:space="preserve"> nas transferências da União</w:t>
            </w:r>
          </w:p>
        </w:tc>
        <w:tc>
          <w:tcPr>
            <w:tcW w:w="1488" w:type="dxa"/>
            <w:shd w:val="clear" w:color="000000" w:fill="C4D79B"/>
            <w:vAlign w:val="center"/>
            <w:hideMark/>
          </w:tcPr>
          <w:p w14:paraId="65355596" w14:textId="77777777" w:rsidR="00A56DF7" w:rsidRPr="001A3511" w:rsidRDefault="00A56DF7" w:rsidP="00A56DF7">
            <w:pPr>
              <w:widowControl/>
              <w:autoSpaceDE/>
              <w:autoSpaceDN/>
              <w:jc w:val="center"/>
              <w:rPr>
                <w:color w:val="000000"/>
                <w:sz w:val="16"/>
                <w:szCs w:val="16"/>
                <w:lang w:val="pt-BR" w:eastAsia="pt-BR" w:bidi="ar-SA"/>
              </w:rPr>
            </w:pPr>
            <w:proofErr w:type="gramStart"/>
            <w:r w:rsidRPr="001A3511">
              <w:rPr>
                <w:color w:val="000000"/>
                <w:sz w:val="16"/>
                <w:szCs w:val="16"/>
                <w:lang w:val="pt-BR" w:eastAsia="pt-BR" w:bidi="ar-SA"/>
              </w:rPr>
              <w:t>origem</w:t>
            </w:r>
            <w:proofErr w:type="gramEnd"/>
            <w:r w:rsidRPr="001A3511">
              <w:rPr>
                <w:color w:val="000000"/>
                <w:sz w:val="16"/>
                <w:szCs w:val="16"/>
                <w:lang w:val="pt-BR" w:eastAsia="pt-BR" w:bidi="ar-SA"/>
              </w:rPr>
              <w:t xml:space="preserve"> nos tributos Estaduais</w:t>
            </w:r>
          </w:p>
        </w:tc>
        <w:tc>
          <w:tcPr>
            <w:tcW w:w="1294" w:type="dxa"/>
            <w:shd w:val="clear" w:color="000000" w:fill="FDE9D9"/>
            <w:vAlign w:val="center"/>
            <w:hideMark/>
          </w:tcPr>
          <w:p w14:paraId="4A2145B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Distribuição entre as UF</w:t>
            </w:r>
          </w:p>
        </w:tc>
      </w:tr>
      <w:tr w:rsidR="00A56DF7" w:rsidRPr="001A3511" w14:paraId="0BBDDA44" w14:textId="77777777" w:rsidTr="00A56DF7">
        <w:trPr>
          <w:trHeight w:val="300"/>
        </w:trPr>
        <w:tc>
          <w:tcPr>
            <w:tcW w:w="554" w:type="dxa"/>
            <w:shd w:val="clear" w:color="auto" w:fill="auto"/>
            <w:noWrap/>
            <w:vAlign w:val="center"/>
            <w:hideMark/>
          </w:tcPr>
          <w:p w14:paraId="57EEC3A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AC</w:t>
            </w:r>
          </w:p>
        </w:tc>
        <w:tc>
          <w:tcPr>
            <w:tcW w:w="929" w:type="dxa"/>
            <w:shd w:val="clear" w:color="auto" w:fill="auto"/>
            <w:vAlign w:val="center"/>
            <w:hideMark/>
          </w:tcPr>
          <w:p w14:paraId="7DD54AA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500.792</w:t>
            </w:r>
          </w:p>
        </w:tc>
        <w:tc>
          <w:tcPr>
            <w:tcW w:w="1105" w:type="dxa"/>
            <w:shd w:val="clear" w:color="auto" w:fill="auto"/>
            <w:vAlign w:val="center"/>
            <w:hideMark/>
          </w:tcPr>
          <w:p w14:paraId="7A9E49E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81.613</w:t>
            </w:r>
          </w:p>
        </w:tc>
        <w:tc>
          <w:tcPr>
            <w:tcW w:w="695" w:type="dxa"/>
            <w:shd w:val="clear" w:color="auto" w:fill="auto"/>
            <w:vAlign w:val="center"/>
            <w:hideMark/>
          </w:tcPr>
          <w:p w14:paraId="2585FD5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69</w:t>
            </w:r>
          </w:p>
        </w:tc>
        <w:tc>
          <w:tcPr>
            <w:tcW w:w="940" w:type="dxa"/>
            <w:shd w:val="clear" w:color="auto" w:fill="auto"/>
            <w:vAlign w:val="center"/>
            <w:hideMark/>
          </w:tcPr>
          <w:p w14:paraId="20556F3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08976A3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290</w:t>
            </w:r>
          </w:p>
        </w:tc>
        <w:tc>
          <w:tcPr>
            <w:tcW w:w="695" w:type="dxa"/>
            <w:shd w:val="clear" w:color="auto" w:fill="auto"/>
            <w:vAlign w:val="center"/>
            <w:hideMark/>
          </w:tcPr>
          <w:p w14:paraId="33D1A6E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86</w:t>
            </w:r>
          </w:p>
        </w:tc>
        <w:tc>
          <w:tcPr>
            <w:tcW w:w="929" w:type="dxa"/>
            <w:shd w:val="clear" w:color="000000" w:fill="DDD9C4"/>
            <w:vAlign w:val="center"/>
            <w:hideMark/>
          </w:tcPr>
          <w:p w14:paraId="0CFCC23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211.510</w:t>
            </w:r>
          </w:p>
        </w:tc>
        <w:tc>
          <w:tcPr>
            <w:tcW w:w="829" w:type="dxa"/>
            <w:shd w:val="clear" w:color="000000" w:fill="DDD9C4"/>
            <w:vAlign w:val="center"/>
            <w:hideMark/>
          </w:tcPr>
          <w:p w14:paraId="57B45B3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14.006</w:t>
            </w:r>
          </w:p>
        </w:tc>
        <w:tc>
          <w:tcPr>
            <w:tcW w:w="829" w:type="dxa"/>
            <w:shd w:val="clear" w:color="000000" w:fill="DDD9C4"/>
            <w:vAlign w:val="center"/>
            <w:hideMark/>
          </w:tcPr>
          <w:p w14:paraId="3D1C9B5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651</w:t>
            </w:r>
          </w:p>
        </w:tc>
        <w:tc>
          <w:tcPr>
            <w:tcW w:w="1035" w:type="dxa"/>
            <w:shd w:val="clear" w:color="auto" w:fill="auto"/>
            <w:noWrap/>
            <w:vAlign w:val="center"/>
            <w:hideMark/>
          </w:tcPr>
          <w:p w14:paraId="0D7FEEDD"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809.016</w:t>
            </w:r>
          </w:p>
        </w:tc>
        <w:tc>
          <w:tcPr>
            <w:tcW w:w="982" w:type="dxa"/>
            <w:shd w:val="clear" w:color="000000" w:fill="C5D9F1"/>
            <w:noWrap/>
            <w:vAlign w:val="center"/>
            <w:hideMark/>
          </w:tcPr>
          <w:p w14:paraId="7FFB45B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63%</w:t>
            </w:r>
          </w:p>
        </w:tc>
        <w:tc>
          <w:tcPr>
            <w:tcW w:w="1219" w:type="dxa"/>
            <w:shd w:val="clear" w:color="000000" w:fill="8DB4E2"/>
            <w:noWrap/>
            <w:vAlign w:val="center"/>
            <w:hideMark/>
          </w:tcPr>
          <w:p w14:paraId="65AF390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37%</w:t>
            </w:r>
          </w:p>
        </w:tc>
        <w:tc>
          <w:tcPr>
            <w:tcW w:w="1231" w:type="dxa"/>
            <w:shd w:val="clear" w:color="000000" w:fill="D8E4BC"/>
            <w:noWrap/>
            <w:vAlign w:val="center"/>
            <w:hideMark/>
          </w:tcPr>
          <w:p w14:paraId="0E2AB10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72%</w:t>
            </w:r>
          </w:p>
        </w:tc>
        <w:tc>
          <w:tcPr>
            <w:tcW w:w="1488" w:type="dxa"/>
            <w:shd w:val="clear" w:color="000000" w:fill="C4D79B"/>
            <w:noWrap/>
            <w:vAlign w:val="center"/>
            <w:hideMark/>
          </w:tcPr>
          <w:p w14:paraId="16D564C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28%</w:t>
            </w:r>
          </w:p>
        </w:tc>
        <w:tc>
          <w:tcPr>
            <w:tcW w:w="1294" w:type="dxa"/>
            <w:shd w:val="clear" w:color="000000" w:fill="FDE9D9"/>
            <w:noWrap/>
            <w:vAlign w:val="center"/>
            <w:hideMark/>
          </w:tcPr>
          <w:p w14:paraId="13890CD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0,60%</w:t>
            </w:r>
          </w:p>
        </w:tc>
      </w:tr>
      <w:tr w:rsidR="00A56DF7" w:rsidRPr="001A3511" w14:paraId="4DB74910" w14:textId="77777777" w:rsidTr="00A56DF7">
        <w:trPr>
          <w:trHeight w:val="300"/>
        </w:trPr>
        <w:tc>
          <w:tcPr>
            <w:tcW w:w="554" w:type="dxa"/>
            <w:shd w:val="clear" w:color="auto" w:fill="auto"/>
            <w:noWrap/>
            <w:vAlign w:val="center"/>
            <w:hideMark/>
          </w:tcPr>
          <w:p w14:paraId="0D6B0D7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AL</w:t>
            </w:r>
          </w:p>
        </w:tc>
        <w:tc>
          <w:tcPr>
            <w:tcW w:w="929" w:type="dxa"/>
            <w:shd w:val="clear" w:color="auto" w:fill="auto"/>
            <w:vAlign w:val="center"/>
            <w:hideMark/>
          </w:tcPr>
          <w:p w14:paraId="5EF1436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608.423</w:t>
            </w:r>
          </w:p>
        </w:tc>
        <w:tc>
          <w:tcPr>
            <w:tcW w:w="1105" w:type="dxa"/>
            <w:shd w:val="clear" w:color="auto" w:fill="auto"/>
            <w:vAlign w:val="center"/>
            <w:hideMark/>
          </w:tcPr>
          <w:p w14:paraId="68B2F1A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345.157</w:t>
            </w:r>
          </w:p>
        </w:tc>
        <w:tc>
          <w:tcPr>
            <w:tcW w:w="695" w:type="dxa"/>
            <w:shd w:val="clear" w:color="auto" w:fill="auto"/>
            <w:vAlign w:val="center"/>
            <w:hideMark/>
          </w:tcPr>
          <w:p w14:paraId="33EE42F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2.066</w:t>
            </w:r>
          </w:p>
        </w:tc>
        <w:tc>
          <w:tcPr>
            <w:tcW w:w="940" w:type="dxa"/>
            <w:shd w:val="clear" w:color="auto" w:fill="auto"/>
            <w:vAlign w:val="center"/>
            <w:hideMark/>
          </w:tcPr>
          <w:p w14:paraId="568C557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503.174</w:t>
            </w:r>
          </w:p>
        </w:tc>
        <w:tc>
          <w:tcPr>
            <w:tcW w:w="695" w:type="dxa"/>
            <w:shd w:val="clear" w:color="auto" w:fill="auto"/>
            <w:vAlign w:val="center"/>
            <w:hideMark/>
          </w:tcPr>
          <w:p w14:paraId="60B6F47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2.675</w:t>
            </w:r>
          </w:p>
        </w:tc>
        <w:tc>
          <w:tcPr>
            <w:tcW w:w="695" w:type="dxa"/>
            <w:shd w:val="clear" w:color="auto" w:fill="auto"/>
            <w:vAlign w:val="center"/>
            <w:hideMark/>
          </w:tcPr>
          <w:p w14:paraId="65CC80D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369</w:t>
            </w:r>
          </w:p>
        </w:tc>
        <w:tc>
          <w:tcPr>
            <w:tcW w:w="929" w:type="dxa"/>
            <w:shd w:val="clear" w:color="000000" w:fill="DDD9C4"/>
            <w:vAlign w:val="center"/>
            <w:hideMark/>
          </w:tcPr>
          <w:p w14:paraId="7176D61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649.979</w:t>
            </w:r>
          </w:p>
        </w:tc>
        <w:tc>
          <w:tcPr>
            <w:tcW w:w="829" w:type="dxa"/>
            <w:shd w:val="clear" w:color="000000" w:fill="DDD9C4"/>
            <w:vAlign w:val="center"/>
            <w:hideMark/>
          </w:tcPr>
          <w:p w14:paraId="770066C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56.927</w:t>
            </w:r>
          </w:p>
        </w:tc>
        <w:tc>
          <w:tcPr>
            <w:tcW w:w="829" w:type="dxa"/>
            <w:shd w:val="clear" w:color="000000" w:fill="DDD9C4"/>
            <w:vAlign w:val="center"/>
            <w:hideMark/>
          </w:tcPr>
          <w:p w14:paraId="6574D21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2.528</w:t>
            </w:r>
          </w:p>
        </w:tc>
        <w:tc>
          <w:tcPr>
            <w:tcW w:w="1035" w:type="dxa"/>
            <w:shd w:val="clear" w:color="auto" w:fill="auto"/>
            <w:noWrap/>
            <w:vAlign w:val="center"/>
            <w:hideMark/>
          </w:tcPr>
          <w:p w14:paraId="4DAB98F0"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2.171.298</w:t>
            </w:r>
          </w:p>
        </w:tc>
        <w:tc>
          <w:tcPr>
            <w:tcW w:w="982" w:type="dxa"/>
            <w:shd w:val="clear" w:color="000000" w:fill="C5D9F1"/>
            <w:noWrap/>
            <w:vAlign w:val="center"/>
            <w:hideMark/>
          </w:tcPr>
          <w:p w14:paraId="4B1702F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26%</w:t>
            </w:r>
          </w:p>
        </w:tc>
        <w:tc>
          <w:tcPr>
            <w:tcW w:w="1219" w:type="dxa"/>
            <w:shd w:val="clear" w:color="000000" w:fill="8DB4E2"/>
            <w:noWrap/>
            <w:vAlign w:val="center"/>
            <w:hideMark/>
          </w:tcPr>
          <w:p w14:paraId="4CD94DB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74%</w:t>
            </w:r>
          </w:p>
        </w:tc>
        <w:tc>
          <w:tcPr>
            <w:tcW w:w="1231" w:type="dxa"/>
            <w:shd w:val="clear" w:color="000000" w:fill="D8E4BC"/>
            <w:noWrap/>
            <w:vAlign w:val="center"/>
            <w:hideMark/>
          </w:tcPr>
          <w:p w14:paraId="47864D3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67%</w:t>
            </w:r>
          </w:p>
        </w:tc>
        <w:tc>
          <w:tcPr>
            <w:tcW w:w="1488" w:type="dxa"/>
            <w:shd w:val="clear" w:color="000000" w:fill="C4D79B"/>
            <w:noWrap/>
            <w:vAlign w:val="center"/>
            <w:hideMark/>
          </w:tcPr>
          <w:p w14:paraId="064D805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33%</w:t>
            </w:r>
          </w:p>
        </w:tc>
        <w:tc>
          <w:tcPr>
            <w:tcW w:w="1294" w:type="dxa"/>
            <w:shd w:val="clear" w:color="000000" w:fill="FDE9D9"/>
            <w:noWrap/>
            <w:vAlign w:val="center"/>
            <w:hideMark/>
          </w:tcPr>
          <w:p w14:paraId="6640598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1,70%</w:t>
            </w:r>
          </w:p>
        </w:tc>
      </w:tr>
      <w:tr w:rsidR="00A56DF7" w:rsidRPr="001A3511" w14:paraId="256918A8" w14:textId="77777777" w:rsidTr="00A56DF7">
        <w:trPr>
          <w:trHeight w:val="300"/>
        </w:trPr>
        <w:tc>
          <w:tcPr>
            <w:tcW w:w="554" w:type="dxa"/>
            <w:shd w:val="clear" w:color="auto" w:fill="auto"/>
            <w:noWrap/>
            <w:vAlign w:val="center"/>
            <w:hideMark/>
          </w:tcPr>
          <w:p w14:paraId="0B7ACD6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AM</w:t>
            </w:r>
          </w:p>
        </w:tc>
        <w:tc>
          <w:tcPr>
            <w:tcW w:w="929" w:type="dxa"/>
            <w:shd w:val="clear" w:color="auto" w:fill="auto"/>
            <w:vAlign w:val="center"/>
            <w:hideMark/>
          </w:tcPr>
          <w:p w14:paraId="01275D3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419.872</w:t>
            </w:r>
          </w:p>
        </w:tc>
        <w:tc>
          <w:tcPr>
            <w:tcW w:w="1105" w:type="dxa"/>
            <w:shd w:val="clear" w:color="auto" w:fill="auto"/>
            <w:vAlign w:val="center"/>
            <w:hideMark/>
          </w:tcPr>
          <w:p w14:paraId="5E2FA43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245.811</w:t>
            </w:r>
          </w:p>
        </w:tc>
        <w:tc>
          <w:tcPr>
            <w:tcW w:w="695" w:type="dxa"/>
            <w:shd w:val="clear" w:color="auto" w:fill="auto"/>
            <w:vAlign w:val="center"/>
            <w:hideMark/>
          </w:tcPr>
          <w:p w14:paraId="64BB329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4.291</w:t>
            </w:r>
          </w:p>
        </w:tc>
        <w:tc>
          <w:tcPr>
            <w:tcW w:w="940" w:type="dxa"/>
            <w:shd w:val="clear" w:color="auto" w:fill="auto"/>
            <w:vAlign w:val="center"/>
            <w:hideMark/>
          </w:tcPr>
          <w:p w14:paraId="7C9085A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1.003.876</w:t>
            </w:r>
          </w:p>
        </w:tc>
        <w:tc>
          <w:tcPr>
            <w:tcW w:w="695" w:type="dxa"/>
            <w:shd w:val="clear" w:color="auto" w:fill="auto"/>
            <w:vAlign w:val="center"/>
            <w:hideMark/>
          </w:tcPr>
          <w:p w14:paraId="4F6507E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3.208</w:t>
            </w:r>
          </w:p>
        </w:tc>
        <w:tc>
          <w:tcPr>
            <w:tcW w:w="695" w:type="dxa"/>
            <w:shd w:val="clear" w:color="auto" w:fill="auto"/>
            <w:vAlign w:val="center"/>
            <w:hideMark/>
          </w:tcPr>
          <w:p w14:paraId="71EC07E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187</w:t>
            </w:r>
          </w:p>
        </w:tc>
        <w:tc>
          <w:tcPr>
            <w:tcW w:w="929" w:type="dxa"/>
            <w:shd w:val="clear" w:color="000000" w:fill="DDD9C4"/>
            <w:vAlign w:val="center"/>
            <w:hideMark/>
          </w:tcPr>
          <w:p w14:paraId="06F7CF2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1.520.926</w:t>
            </w:r>
          </w:p>
        </w:tc>
        <w:tc>
          <w:tcPr>
            <w:tcW w:w="829" w:type="dxa"/>
            <w:shd w:val="clear" w:color="000000" w:fill="DDD9C4"/>
            <w:vAlign w:val="center"/>
            <w:hideMark/>
          </w:tcPr>
          <w:p w14:paraId="6BD2176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57.221</w:t>
            </w:r>
          </w:p>
        </w:tc>
        <w:tc>
          <w:tcPr>
            <w:tcW w:w="829" w:type="dxa"/>
            <w:shd w:val="clear" w:color="000000" w:fill="DDD9C4"/>
            <w:vAlign w:val="center"/>
            <w:hideMark/>
          </w:tcPr>
          <w:p w14:paraId="75D8B24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1.367</w:t>
            </w:r>
          </w:p>
        </w:tc>
        <w:tc>
          <w:tcPr>
            <w:tcW w:w="1035" w:type="dxa"/>
            <w:shd w:val="clear" w:color="auto" w:fill="auto"/>
            <w:noWrap/>
            <w:vAlign w:val="center"/>
            <w:hideMark/>
          </w:tcPr>
          <w:p w14:paraId="153BD19E"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3.256.760</w:t>
            </w:r>
          </w:p>
        </w:tc>
        <w:tc>
          <w:tcPr>
            <w:tcW w:w="982" w:type="dxa"/>
            <w:shd w:val="clear" w:color="000000" w:fill="C5D9F1"/>
            <w:noWrap/>
            <w:vAlign w:val="center"/>
            <w:hideMark/>
          </w:tcPr>
          <w:p w14:paraId="32E5581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45%</w:t>
            </w:r>
          </w:p>
        </w:tc>
        <w:tc>
          <w:tcPr>
            <w:tcW w:w="1219" w:type="dxa"/>
            <w:shd w:val="clear" w:color="000000" w:fill="8DB4E2"/>
            <w:noWrap/>
            <w:vAlign w:val="center"/>
            <w:hideMark/>
          </w:tcPr>
          <w:p w14:paraId="23704A7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55%</w:t>
            </w:r>
          </w:p>
        </w:tc>
        <w:tc>
          <w:tcPr>
            <w:tcW w:w="1231" w:type="dxa"/>
            <w:shd w:val="clear" w:color="000000" w:fill="D8E4BC"/>
            <w:noWrap/>
            <w:vAlign w:val="center"/>
            <w:hideMark/>
          </w:tcPr>
          <w:p w14:paraId="25E552E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52%</w:t>
            </w:r>
          </w:p>
        </w:tc>
        <w:tc>
          <w:tcPr>
            <w:tcW w:w="1488" w:type="dxa"/>
            <w:shd w:val="clear" w:color="000000" w:fill="C4D79B"/>
            <w:noWrap/>
            <w:vAlign w:val="center"/>
            <w:hideMark/>
          </w:tcPr>
          <w:p w14:paraId="69A95C8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48%</w:t>
            </w:r>
          </w:p>
        </w:tc>
        <w:tc>
          <w:tcPr>
            <w:tcW w:w="1294" w:type="dxa"/>
            <w:shd w:val="clear" w:color="000000" w:fill="FDE9D9"/>
            <w:noWrap/>
            <w:vAlign w:val="center"/>
            <w:hideMark/>
          </w:tcPr>
          <w:p w14:paraId="21506CC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2,60%</w:t>
            </w:r>
          </w:p>
        </w:tc>
      </w:tr>
      <w:tr w:rsidR="00A56DF7" w:rsidRPr="001A3511" w14:paraId="3E6CDE16" w14:textId="77777777" w:rsidTr="00A56DF7">
        <w:trPr>
          <w:trHeight w:val="300"/>
        </w:trPr>
        <w:tc>
          <w:tcPr>
            <w:tcW w:w="554" w:type="dxa"/>
            <w:shd w:val="clear" w:color="auto" w:fill="auto"/>
            <w:noWrap/>
            <w:vAlign w:val="center"/>
            <w:hideMark/>
          </w:tcPr>
          <w:p w14:paraId="4BE3B82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AP</w:t>
            </w:r>
          </w:p>
        </w:tc>
        <w:tc>
          <w:tcPr>
            <w:tcW w:w="929" w:type="dxa"/>
            <w:shd w:val="clear" w:color="auto" w:fill="auto"/>
            <w:vAlign w:val="center"/>
            <w:hideMark/>
          </w:tcPr>
          <w:p w14:paraId="7A1B8E5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496.190</w:t>
            </w:r>
          </w:p>
        </w:tc>
        <w:tc>
          <w:tcPr>
            <w:tcW w:w="1105" w:type="dxa"/>
            <w:shd w:val="clear" w:color="auto" w:fill="auto"/>
            <w:vAlign w:val="center"/>
            <w:hideMark/>
          </w:tcPr>
          <w:p w14:paraId="0E2FD2C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60.136</w:t>
            </w:r>
          </w:p>
        </w:tc>
        <w:tc>
          <w:tcPr>
            <w:tcW w:w="695" w:type="dxa"/>
            <w:shd w:val="clear" w:color="auto" w:fill="auto"/>
            <w:vAlign w:val="center"/>
            <w:hideMark/>
          </w:tcPr>
          <w:p w14:paraId="5BB6FBC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1.496</w:t>
            </w:r>
          </w:p>
        </w:tc>
        <w:tc>
          <w:tcPr>
            <w:tcW w:w="940" w:type="dxa"/>
            <w:shd w:val="clear" w:color="auto" w:fill="auto"/>
            <w:vAlign w:val="center"/>
            <w:hideMark/>
          </w:tcPr>
          <w:p w14:paraId="15E6046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344451C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1.294</w:t>
            </w:r>
          </w:p>
        </w:tc>
        <w:tc>
          <w:tcPr>
            <w:tcW w:w="695" w:type="dxa"/>
            <w:shd w:val="clear" w:color="auto" w:fill="auto"/>
            <w:vAlign w:val="center"/>
            <w:hideMark/>
          </w:tcPr>
          <w:p w14:paraId="3C019E5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123</w:t>
            </w:r>
          </w:p>
        </w:tc>
        <w:tc>
          <w:tcPr>
            <w:tcW w:w="929" w:type="dxa"/>
            <w:shd w:val="clear" w:color="000000" w:fill="DDD9C4"/>
            <w:vAlign w:val="center"/>
            <w:hideMark/>
          </w:tcPr>
          <w:p w14:paraId="2523B2F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136.368</w:t>
            </w:r>
          </w:p>
        </w:tc>
        <w:tc>
          <w:tcPr>
            <w:tcW w:w="829" w:type="dxa"/>
            <w:shd w:val="clear" w:color="000000" w:fill="DDD9C4"/>
            <w:vAlign w:val="center"/>
            <w:hideMark/>
          </w:tcPr>
          <w:p w14:paraId="65966FC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12.139</w:t>
            </w:r>
          </w:p>
        </w:tc>
        <w:tc>
          <w:tcPr>
            <w:tcW w:w="829" w:type="dxa"/>
            <w:shd w:val="clear" w:color="000000" w:fill="DDD9C4"/>
            <w:vAlign w:val="center"/>
            <w:hideMark/>
          </w:tcPr>
          <w:p w14:paraId="574ACCE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129</w:t>
            </w:r>
          </w:p>
        </w:tc>
        <w:tc>
          <w:tcPr>
            <w:tcW w:w="1035" w:type="dxa"/>
            <w:shd w:val="clear" w:color="auto" w:fill="auto"/>
            <w:noWrap/>
            <w:vAlign w:val="center"/>
            <w:hideMark/>
          </w:tcPr>
          <w:p w14:paraId="6BA4A3AB"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707.875</w:t>
            </w:r>
          </w:p>
        </w:tc>
        <w:tc>
          <w:tcPr>
            <w:tcW w:w="982" w:type="dxa"/>
            <w:shd w:val="clear" w:color="000000" w:fill="C5D9F1"/>
            <w:noWrap/>
            <w:vAlign w:val="center"/>
            <w:hideMark/>
          </w:tcPr>
          <w:p w14:paraId="2627D5D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63%</w:t>
            </w:r>
          </w:p>
        </w:tc>
        <w:tc>
          <w:tcPr>
            <w:tcW w:w="1219" w:type="dxa"/>
            <w:shd w:val="clear" w:color="000000" w:fill="8DB4E2"/>
            <w:noWrap/>
            <w:vAlign w:val="center"/>
            <w:hideMark/>
          </w:tcPr>
          <w:p w14:paraId="6142DF7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37%</w:t>
            </w:r>
          </w:p>
        </w:tc>
        <w:tc>
          <w:tcPr>
            <w:tcW w:w="1231" w:type="dxa"/>
            <w:shd w:val="clear" w:color="000000" w:fill="D8E4BC"/>
            <w:noWrap/>
            <w:vAlign w:val="center"/>
            <w:hideMark/>
          </w:tcPr>
          <w:p w14:paraId="5D847E1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79%</w:t>
            </w:r>
          </w:p>
        </w:tc>
        <w:tc>
          <w:tcPr>
            <w:tcW w:w="1488" w:type="dxa"/>
            <w:shd w:val="clear" w:color="000000" w:fill="C4D79B"/>
            <w:noWrap/>
            <w:vAlign w:val="center"/>
            <w:hideMark/>
          </w:tcPr>
          <w:p w14:paraId="3EE66E0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21%</w:t>
            </w:r>
          </w:p>
        </w:tc>
        <w:tc>
          <w:tcPr>
            <w:tcW w:w="1294" w:type="dxa"/>
            <w:shd w:val="clear" w:color="000000" w:fill="FDE9D9"/>
            <w:noWrap/>
            <w:vAlign w:val="center"/>
            <w:hideMark/>
          </w:tcPr>
          <w:p w14:paraId="2918FB4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0,60%</w:t>
            </w:r>
          </w:p>
        </w:tc>
      </w:tr>
      <w:tr w:rsidR="00A56DF7" w:rsidRPr="001A3511" w14:paraId="1172D3A4" w14:textId="77777777" w:rsidTr="00A56DF7">
        <w:trPr>
          <w:trHeight w:val="300"/>
        </w:trPr>
        <w:tc>
          <w:tcPr>
            <w:tcW w:w="554" w:type="dxa"/>
            <w:shd w:val="clear" w:color="auto" w:fill="auto"/>
            <w:noWrap/>
            <w:vAlign w:val="center"/>
            <w:hideMark/>
          </w:tcPr>
          <w:p w14:paraId="7190BF2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BA</w:t>
            </w:r>
          </w:p>
        </w:tc>
        <w:tc>
          <w:tcPr>
            <w:tcW w:w="929" w:type="dxa"/>
            <w:shd w:val="clear" w:color="auto" w:fill="auto"/>
            <w:vAlign w:val="center"/>
            <w:hideMark/>
          </w:tcPr>
          <w:p w14:paraId="5902B1E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1.355.351</w:t>
            </w:r>
          </w:p>
        </w:tc>
        <w:tc>
          <w:tcPr>
            <w:tcW w:w="1105" w:type="dxa"/>
            <w:shd w:val="clear" w:color="auto" w:fill="auto"/>
            <w:vAlign w:val="center"/>
            <w:hideMark/>
          </w:tcPr>
          <w:p w14:paraId="576FF0A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1.395.950</w:t>
            </w:r>
          </w:p>
        </w:tc>
        <w:tc>
          <w:tcPr>
            <w:tcW w:w="695" w:type="dxa"/>
            <w:shd w:val="clear" w:color="auto" w:fill="auto"/>
            <w:vAlign w:val="center"/>
            <w:hideMark/>
          </w:tcPr>
          <w:p w14:paraId="7C708C5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39.474</w:t>
            </w:r>
          </w:p>
        </w:tc>
        <w:tc>
          <w:tcPr>
            <w:tcW w:w="940" w:type="dxa"/>
            <w:shd w:val="clear" w:color="auto" w:fill="auto"/>
            <w:vAlign w:val="center"/>
            <w:hideMark/>
          </w:tcPr>
          <w:p w14:paraId="04C5A72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2.299.817</w:t>
            </w:r>
          </w:p>
        </w:tc>
        <w:tc>
          <w:tcPr>
            <w:tcW w:w="695" w:type="dxa"/>
            <w:shd w:val="clear" w:color="auto" w:fill="auto"/>
            <w:vAlign w:val="center"/>
            <w:hideMark/>
          </w:tcPr>
          <w:p w14:paraId="2DA93A4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11.831</w:t>
            </w:r>
          </w:p>
        </w:tc>
        <w:tc>
          <w:tcPr>
            <w:tcW w:w="695" w:type="dxa"/>
            <w:shd w:val="clear" w:color="auto" w:fill="auto"/>
            <w:vAlign w:val="center"/>
            <w:hideMark/>
          </w:tcPr>
          <w:p w14:paraId="502DDD2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7.276</w:t>
            </w:r>
          </w:p>
        </w:tc>
        <w:tc>
          <w:tcPr>
            <w:tcW w:w="929" w:type="dxa"/>
            <w:shd w:val="clear" w:color="000000" w:fill="DDD9C4"/>
            <w:vAlign w:val="center"/>
            <w:hideMark/>
          </w:tcPr>
          <w:p w14:paraId="0A8B25A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3.561.324</w:t>
            </w:r>
          </w:p>
        </w:tc>
        <w:tc>
          <w:tcPr>
            <w:tcW w:w="829" w:type="dxa"/>
            <w:shd w:val="clear" w:color="000000" w:fill="DDD9C4"/>
            <w:vAlign w:val="center"/>
            <w:hideMark/>
          </w:tcPr>
          <w:p w14:paraId="173109E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220.054</w:t>
            </w:r>
          </w:p>
        </w:tc>
        <w:tc>
          <w:tcPr>
            <w:tcW w:w="829" w:type="dxa"/>
            <w:shd w:val="clear" w:color="000000" w:fill="DDD9C4"/>
            <w:vAlign w:val="center"/>
            <w:hideMark/>
          </w:tcPr>
          <w:p w14:paraId="4F55DBA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20.543</w:t>
            </w:r>
          </w:p>
        </w:tc>
        <w:tc>
          <w:tcPr>
            <w:tcW w:w="1035" w:type="dxa"/>
            <w:shd w:val="clear" w:color="auto" w:fill="auto"/>
            <w:noWrap/>
            <w:vAlign w:val="center"/>
            <w:hideMark/>
          </w:tcPr>
          <w:p w14:paraId="2BD77ADE"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8.911.620</w:t>
            </w:r>
          </w:p>
        </w:tc>
        <w:tc>
          <w:tcPr>
            <w:tcW w:w="982" w:type="dxa"/>
            <w:shd w:val="clear" w:color="000000" w:fill="C5D9F1"/>
            <w:noWrap/>
            <w:vAlign w:val="center"/>
            <w:hideMark/>
          </w:tcPr>
          <w:p w14:paraId="0491662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29%</w:t>
            </w:r>
          </w:p>
        </w:tc>
        <w:tc>
          <w:tcPr>
            <w:tcW w:w="1219" w:type="dxa"/>
            <w:shd w:val="clear" w:color="000000" w:fill="8DB4E2"/>
            <w:noWrap/>
            <w:vAlign w:val="center"/>
            <w:hideMark/>
          </w:tcPr>
          <w:p w14:paraId="59088EE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71%</w:t>
            </w:r>
          </w:p>
        </w:tc>
        <w:tc>
          <w:tcPr>
            <w:tcW w:w="1231" w:type="dxa"/>
            <w:shd w:val="clear" w:color="000000" w:fill="D8E4BC"/>
            <w:noWrap/>
            <w:vAlign w:val="center"/>
            <w:hideMark/>
          </w:tcPr>
          <w:p w14:paraId="3860131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57%</w:t>
            </w:r>
          </w:p>
        </w:tc>
        <w:tc>
          <w:tcPr>
            <w:tcW w:w="1488" w:type="dxa"/>
            <w:shd w:val="clear" w:color="000000" w:fill="C4D79B"/>
            <w:noWrap/>
            <w:vAlign w:val="center"/>
            <w:hideMark/>
          </w:tcPr>
          <w:p w14:paraId="58C9DA0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43%</w:t>
            </w:r>
          </w:p>
        </w:tc>
        <w:tc>
          <w:tcPr>
            <w:tcW w:w="1294" w:type="dxa"/>
            <w:shd w:val="clear" w:color="000000" w:fill="FDE9D9"/>
            <w:noWrap/>
            <w:vAlign w:val="center"/>
            <w:hideMark/>
          </w:tcPr>
          <w:p w14:paraId="52BF56D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7,00%</w:t>
            </w:r>
          </w:p>
        </w:tc>
      </w:tr>
      <w:tr w:rsidR="00A56DF7" w:rsidRPr="001A3511" w14:paraId="0421756D" w14:textId="77777777" w:rsidTr="00A56DF7">
        <w:trPr>
          <w:trHeight w:val="300"/>
        </w:trPr>
        <w:tc>
          <w:tcPr>
            <w:tcW w:w="554" w:type="dxa"/>
            <w:shd w:val="clear" w:color="auto" w:fill="auto"/>
            <w:noWrap/>
            <w:vAlign w:val="center"/>
            <w:hideMark/>
          </w:tcPr>
          <w:p w14:paraId="7D2DFF2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CE</w:t>
            </w:r>
          </w:p>
        </w:tc>
        <w:tc>
          <w:tcPr>
            <w:tcW w:w="929" w:type="dxa"/>
            <w:shd w:val="clear" w:color="auto" w:fill="auto"/>
            <w:vAlign w:val="center"/>
            <w:hideMark/>
          </w:tcPr>
          <w:p w14:paraId="68A1C34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1.057.291</w:t>
            </w:r>
          </w:p>
        </w:tc>
        <w:tc>
          <w:tcPr>
            <w:tcW w:w="1105" w:type="dxa"/>
            <w:shd w:val="clear" w:color="auto" w:fill="auto"/>
            <w:vAlign w:val="center"/>
            <w:hideMark/>
          </w:tcPr>
          <w:p w14:paraId="20CD1B1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755.563</w:t>
            </w:r>
          </w:p>
        </w:tc>
        <w:tc>
          <w:tcPr>
            <w:tcW w:w="695" w:type="dxa"/>
            <w:shd w:val="clear" w:color="auto" w:fill="auto"/>
            <w:vAlign w:val="center"/>
            <w:hideMark/>
          </w:tcPr>
          <w:p w14:paraId="7794FFD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8.670</w:t>
            </w:r>
          </w:p>
        </w:tc>
        <w:tc>
          <w:tcPr>
            <w:tcW w:w="940" w:type="dxa"/>
            <w:shd w:val="clear" w:color="auto" w:fill="auto"/>
            <w:vAlign w:val="center"/>
            <w:hideMark/>
          </w:tcPr>
          <w:p w14:paraId="2A27EE0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1.206.499</w:t>
            </w:r>
          </w:p>
        </w:tc>
        <w:tc>
          <w:tcPr>
            <w:tcW w:w="695" w:type="dxa"/>
            <w:shd w:val="clear" w:color="auto" w:fill="auto"/>
            <w:vAlign w:val="center"/>
            <w:hideMark/>
          </w:tcPr>
          <w:p w14:paraId="58E3D71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5.185</w:t>
            </w:r>
          </w:p>
        </w:tc>
        <w:tc>
          <w:tcPr>
            <w:tcW w:w="695" w:type="dxa"/>
            <w:shd w:val="clear" w:color="auto" w:fill="auto"/>
            <w:vAlign w:val="center"/>
            <w:hideMark/>
          </w:tcPr>
          <w:p w14:paraId="37C0597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433</w:t>
            </w:r>
          </w:p>
        </w:tc>
        <w:tc>
          <w:tcPr>
            <w:tcW w:w="929" w:type="dxa"/>
            <w:shd w:val="clear" w:color="000000" w:fill="DDD9C4"/>
            <w:vAlign w:val="center"/>
            <w:hideMark/>
          </w:tcPr>
          <w:p w14:paraId="6933F8B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1.877.850</w:t>
            </w:r>
          </w:p>
        </w:tc>
        <w:tc>
          <w:tcPr>
            <w:tcW w:w="829" w:type="dxa"/>
            <w:shd w:val="clear" w:color="000000" w:fill="DDD9C4"/>
            <w:vAlign w:val="center"/>
            <w:hideMark/>
          </w:tcPr>
          <w:p w14:paraId="09D9C5A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173.496</w:t>
            </w:r>
          </w:p>
        </w:tc>
        <w:tc>
          <w:tcPr>
            <w:tcW w:w="829" w:type="dxa"/>
            <w:shd w:val="clear" w:color="000000" w:fill="DDD9C4"/>
            <w:vAlign w:val="center"/>
            <w:hideMark/>
          </w:tcPr>
          <w:p w14:paraId="02802F2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18.231</w:t>
            </w:r>
          </w:p>
        </w:tc>
        <w:tc>
          <w:tcPr>
            <w:tcW w:w="1035" w:type="dxa"/>
            <w:shd w:val="clear" w:color="auto" w:fill="auto"/>
            <w:noWrap/>
            <w:vAlign w:val="center"/>
            <w:hideMark/>
          </w:tcPr>
          <w:p w14:paraId="0A9C8C7C"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5.103.219</w:t>
            </w:r>
          </w:p>
        </w:tc>
        <w:tc>
          <w:tcPr>
            <w:tcW w:w="982" w:type="dxa"/>
            <w:shd w:val="clear" w:color="000000" w:fill="C5D9F1"/>
            <w:noWrap/>
            <w:vAlign w:val="center"/>
            <w:hideMark/>
          </w:tcPr>
          <w:p w14:paraId="32C62AD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24%</w:t>
            </w:r>
          </w:p>
        </w:tc>
        <w:tc>
          <w:tcPr>
            <w:tcW w:w="1219" w:type="dxa"/>
            <w:shd w:val="clear" w:color="000000" w:fill="8DB4E2"/>
            <w:noWrap/>
            <w:vAlign w:val="center"/>
            <w:hideMark/>
          </w:tcPr>
          <w:p w14:paraId="7765867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76%</w:t>
            </w:r>
          </w:p>
        </w:tc>
        <w:tc>
          <w:tcPr>
            <w:tcW w:w="1231" w:type="dxa"/>
            <w:shd w:val="clear" w:color="000000" w:fill="D8E4BC"/>
            <w:noWrap/>
            <w:vAlign w:val="center"/>
            <w:hideMark/>
          </w:tcPr>
          <w:p w14:paraId="0CE5033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59%</w:t>
            </w:r>
          </w:p>
        </w:tc>
        <w:tc>
          <w:tcPr>
            <w:tcW w:w="1488" w:type="dxa"/>
            <w:shd w:val="clear" w:color="000000" w:fill="C4D79B"/>
            <w:noWrap/>
            <w:vAlign w:val="center"/>
            <w:hideMark/>
          </w:tcPr>
          <w:p w14:paraId="48B97E8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41%</w:t>
            </w:r>
          </w:p>
        </w:tc>
        <w:tc>
          <w:tcPr>
            <w:tcW w:w="1294" w:type="dxa"/>
            <w:shd w:val="clear" w:color="000000" w:fill="FDE9D9"/>
            <w:noWrap/>
            <w:vAlign w:val="center"/>
            <w:hideMark/>
          </w:tcPr>
          <w:p w14:paraId="0F38765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4,00%</w:t>
            </w:r>
          </w:p>
        </w:tc>
      </w:tr>
      <w:tr w:rsidR="00A56DF7" w:rsidRPr="001A3511" w14:paraId="1CBA7312" w14:textId="77777777" w:rsidTr="00A56DF7">
        <w:trPr>
          <w:trHeight w:val="300"/>
        </w:trPr>
        <w:tc>
          <w:tcPr>
            <w:tcW w:w="554" w:type="dxa"/>
            <w:shd w:val="clear" w:color="auto" w:fill="auto"/>
            <w:noWrap/>
            <w:vAlign w:val="center"/>
            <w:hideMark/>
          </w:tcPr>
          <w:p w14:paraId="12A28D7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DF</w:t>
            </w:r>
          </w:p>
        </w:tc>
        <w:tc>
          <w:tcPr>
            <w:tcW w:w="929" w:type="dxa"/>
            <w:shd w:val="clear" w:color="auto" w:fill="auto"/>
            <w:vAlign w:val="center"/>
            <w:hideMark/>
          </w:tcPr>
          <w:p w14:paraId="011926C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99.836</w:t>
            </w:r>
          </w:p>
        </w:tc>
        <w:tc>
          <w:tcPr>
            <w:tcW w:w="1105" w:type="dxa"/>
            <w:shd w:val="clear" w:color="auto" w:fill="auto"/>
            <w:vAlign w:val="center"/>
            <w:hideMark/>
          </w:tcPr>
          <w:p w14:paraId="3CF099D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26.171</w:t>
            </w:r>
          </w:p>
        </w:tc>
        <w:tc>
          <w:tcPr>
            <w:tcW w:w="695" w:type="dxa"/>
            <w:shd w:val="clear" w:color="auto" w:fill="auto"/>
            <w:vAlign w:val="center"/>
            <w:hideMark/>
          </w:tcPr>
          <w:p w14:paraId="754BDF1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1.172</w:t>
            </w:r>
          </w:p>
        </w:tc>
        <w:tc>
          <w:tcPr>
            <w:tcW w:w="940" w:type="dxa"/>
            <w:shd w:val="clear" w:color="auto" w:fill="auto"/>
            <w:vAlign w:val="center"/>
            <w:hideMark/>
          </w:tcPr>
          <w:p w14:paraId="7ABA944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62D74BA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2.578</w:t>
            </w:r>
          </w:p>
        </w:tc>
        <w:tc>
          <w:tcPr>
            <w:tcW w:w="695" w:type="dxa"/>
            <w:shd w:val="clear" w:color="auto" w:fill="auto"/>
            <w:vAlign w:val="center"/>
            <w:hideMark/>
          </w:tcPr>
          <w:p w14:paraId="787EE44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304</w:t>
            </w:r>
          </w:p>
        </w:tc>
        <w:tc>
          <w:tcPr>
            <w:tcW w:w="929" w:type="dxa"/>
            <w:shd w:val="clear" w:color="000000" w:fill="DDD9C4"/>
            <w:vAlign w:val="center"/>
            <w:hideMark/>
          </w:tcPr>
          <w:p w14:paraId="3707FC4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1.643.412</w:t>
            </w:r>
          </w:p>
        </w:tc>
        <w:tc>
          <w:tcPr>
            <w:tcW w:w="829" w:type="dxa"/>
            <w:shd w:val="clear" w:color="000000" w:fill="DDD9C4"/>
            <w:vAlign w:val="center"/>
            <w:hideMark/>
          </w:tcPr>
          <w:p w14:paraId="486678D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355.100</w:t>
            </w:r>
          </w:p>
        </w:tc>
        <w:tc>
          <w:tcPr>
            <w:tcW w:w="829" w:type="dxa"/>
            <w:shd w:val="clear" w:color="000000" w:fill="DDD9C4"/>
            <w:vAlign w:val="center"/>
            <w:hideMark/>
          </w:tcPr>
          <w:p w14:paraId="1E361D9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54.600</w:t>
            </w:r>
          </w:p>
        </w:tc>
        <w:tc>
          <w:tcPr>
            <w:tcW w:w="1035" w:type="dxa"/>
            <w:shd w:val="clear" w:color="auto" w:fill="auto"/>
            <w:noWrap/>
            <w:vAlign w:val="center"/>
            <w:hideMark/>
          </w:tcPr>
          <w:p w14:paraId="1D1A8CD1"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2.183.172</w:t>
            </w:r>
          </w:p>
        </w:tc>
        <w:tc>
          <w:tcPr>
            <w:tcW w:w="982" w:type="dxa"/>
            <w:shd w:val="clear" w:color="000000" w:fill="C5D9F1"/>
            <w:noWrap/>
            <w:vAlign w:val="center"/>
            <w:hideMark/>
          </w:tcPr>
          <w:p w14:paraId="1E98E8A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100%</w:t>
            </w:r>
          </w:p>
        </w:tc>
        <w:tc>
          <w:tcPr>
            <w:tcW w:w="1219" w:type="dxa"/>
            <w:shd w:val="clear" w:color="000000" w:fill="8DB4E2"/>
            <w:noWrap/>
            <w:vAlign w:val="center"/>
            <w:hideMark/>
          </w:tcPr>
          <w:p w14:paraId="6B22D18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0%</w:t>
            </w:r>
          </w:p>
        </w:tc>
        <w:tc>
          <w:tcPr>
            <w:tcW w:w="1231" w:type="dxa"/>
            <w:shd w:val="clear" w:color="000000" w:fill="D8E4BC"/>
            <w:noWrap/>
            <w:vAlign w:val="center"/>
            <w:hideMark/>
          </w:tcPr>
          <w:p w14:paraId="31CDB12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w:t>
            </w:r>
          </w:p>
        </w:tc>
        <w:tc>
          <w:tcPr>
            <w:tcW w:w="1488" w:type="dxa"/>
            <w:shd w:val="clear" w:color="000000" w:fill="C4D79B"/>
            <w:noWrap/>
            <w:vAlign w:val="center"/>
            <w:hideMark/>
          </w:tcPr>
          <w:p w14:paraId="3B117E6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94%</w:t>
            </w:r>
          </w:p>
        </w:tc>
        <w:tc>
          <w:tcPr>
            <w:tcW w:w="1294" w:type="dxa"/>
            <w:shd w:val="clear" w:color="000000" w:fill="FDE9D9"/>
            <w:noWrap/>
            <w:vAlign w:val="center"/>
            <w:hideMark/>
          </w:tcPr>
          <w:p w14:paraId="292C1F5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1,70%</w:t>
            </w:r>
          </w:p>
        </w:tc>
      </w:tr>
      <w:tr w:rsidR="00A56DF7" w:rsidRPr="001A3511" w14:paraId="79B231C6" w14:textId="77777777" w:rsidTr="00A56DF7">
        <w:trPr>
          <w:trHeight w:val="300"/>
        </w:trPr>
        <w:tc>
          <w:tcPr>
            <w:tcW w:w="554" w:type="dxa"/>
            <w:shd w:val="clear" w:color="auto" w:fill="auto"/>
            <w:noWrap/>
            <w:vAlign w:val="center"/>
            <w:hideMark/>
          </w:tcPr>
          <w:p w14:paraId="37DD2AB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ES</w:t>
            </w:r>
          </w:p>
        </w:tc>
        <w:tc>
          <w:tcPr>
            <w:tcW w:w="929" w:type="dxa"/>
            <w:shd w:val="clear" w:color="auto" w:fill="auto"/>
            <w:vAlign w:val="center"/>
            <w:hideMark/>
          </w:tcPr>
          <w:p w14:paraId="3ABBA82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225.033</w:t>
            </w:r>
          </w:p>
        </w:tc>
        <w:tc>
          <w:tcPr>
            <w:tcW w:w="1105" w:type="dxa"/>
            <w:shd w:val="clear" w:color="auto" w:fill="auto"/>
            <w:vAlign w:val="center"/>
            <w:hideMark/>
          </w:tcPr>
          <w:p w14:paraId="4C2E066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271.373</w:t>
            </w:r>
          </w:p>
        </w:tc>
        <w:tc>
          <w:tcPr>
            <w:tcW w:w="695" w:type="dxa"/>
            <w:shd w:val="clear" w:color="auto" w:fill="auto"/>
            <w:vAlign w:val="center"/>
            <w:hideMark/>
          </w:tcPr>
          <w:p w14:paraId="1CB8866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37.201</w:t>
            </w:r>
          </w:p>
        </w:tc>
        <w:tc>
          <w:tcPr>
            <w:tcW w:w="940" w:type="dxa"/>
            <w:shd w:val="clear" w:color="auto" w:fill="auto"/>
            <w:vAlign w:val="center"/>
            <w:hideMark/>
          </w:tcPr>
          <w:p w14:paraId="6E08968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5A83779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13.572</w:t>
            </w:r>
          </w:p>
        </w:tc>
        <w:tc>
          <w:tcPr>
            <w:tcW w:w="695" w:type="dxa"/>
            <w:shd w:val="clear" w:color="auto" w:fill="auto"/>
            <w:vAlign w:val="center"/>
            <w:hideMark/>
          </w:tcPr>
          <w:p w14:paraId="009068E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1.066</w:t>
            </w:r>
          </w:p>
        </w:tc>
        <w:tc>
          <w:tcPr>
            <w:tcW w:w="929" w:type="dxa"/>
            <w:shd w:val="clear" w:color="000000" w:fill="DDD9C4"/>
            <w:vAlign w:val="center"/>
            <w:hideMark/>
          </w:tcPr>
          <w:p w14:paraId="3F1609F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1.666.455</w:t>
            </w:r>
          </w:p>
        </w:tc>
        <w:tc>
          <w:tcPr>
            <w:tcW w:w="829" w:type="dxa"/>
            <w:shd w:val="clear" w:color="000000" w:fill="DDD9C4"/>
            <w:vAlign w:val="center"/>
            <w:hideMark/>
          </w:tcPr>
          <w:p w14:paraId="4B8A0A1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103.850</w:t>
            </w:r>
          </w:p>
        </w:tc>
        <w:tc>
          <w:tcPr>
            <w:tcW w:w="829" w:type="dxa"/>
            <w:shd w:val="clear" w:color="000000" w:fill="DDD9C4"/>
            <w:vAlign w:val="center"/>
            <w:hideMark/>
          </w:tcPr>
          <w:p w14:paraId="09B2489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12.043</w:t>
            </w:r>
          </w:p>
        </w:tc>
        <w:tc>
          <w:tcPr>
            <w:tcW w:w="1035" w:type="dxa"/>
            <w:shd w:val="clear" w:color="auto" w:fill="auto"/>
            <w:noWrap/>
            <w:vAlign w:val="center"/>
            <w:hideMark/>
          </w:tcPr>
          <w:p w14:paraId="179669DF"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2.330.593</w:t>
            </w:r>
          </w:p>
        </w:tc>
        <w:tc>
          <w:tcPr>
            <w:tcW w:w="982" w:type="dxa"/>
            <w:shd w:val="clear" w:color="000000" w:fill="C5D9F1"/>
            <w:noWrap/>
            <w:vAlign w:val="center"/>
            <w:hideMark/>
          </w:tcPr>
          <w:p w14:paraId="0068544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34%</w:t>
            </w:r>
          </w:p>
        </w:tc>
        <w:tc>
          <w:tcPr>
            <w:tcW w:w="1219" w:type="dxa"/>
            <w:shd w:val="clear" w:color="000000" w:fill="8DB4E2"/>
            <w:noWrap/>
            <w:vAlign w:val="center"/>
            <w:hideMark/>
          </w:tcPr>
          <w:p w14:paraId="3D75C71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66%</w:t>
            </w:r>
          </w:p>
        </w:tc>
        <w:tc>
          <w:tcPr>
            <w:tcW w:w="1231" w:type="dxa"/>
            <w:shd w:val="clear" w:color="000000" w:fill="D8E4BC"/>
            <w:noWrap/>
            <w:vAlign w:val="center"/>
            <w:hideMark/>
          </w:tcPr>
          <w:p w14:paraId="6A647A8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24%</w:t>
            </w:r>
          </w:p>
        </w:tc>
        <w:tc>
          <w:tcPr>
            <w:tcW w:w="1488" w:type="dxa"/>
            <w:shd w:val="clear" w:color="000000" w:fill="C4D79B"/>
            <w:noWrap/>
            <w:vAlign w:val="center"/>
            <w:hideMark/>
          </w:tcPr>
          <w:p w14:paraId="2BBD70D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76%</w:t>
            </w:r>
          </w:p>
        </w:tc>
        <w:tc>
          <w:tcPr>
            <w:tcW w:w="1294" w:type="dxa"/>
            <w:shd w:val="clear" w:color="000000" w:fill="FDE9D9"/>
            <w:noWrap/>
            <w:vAlign w:val="center"/>
            <w:hideMark/>
          </w:tcPr>
          <w:p w14:paraId="1D9F0C9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1,80%</w:t>
            </w:r>
          </w:p>
        </w:tc>
      </w:tr>
      <w:tr w:rsidR="00A56DF7" w:rsidRPr="001A3511" w14:paraId="403820CF" w14:textId="77777777" w:rsidTr="00A56DF7">
        <w:trPr>
          <w:trHeight w:val="300"/>
        </w:trPr>
        <w:tc>
          <w:tcPr>
            <w:tcW w:w="554" w:type="dxa"/>
            <w:shd w:val="clear" w:color="auto" w:fill="auto"/>
            <w:noWrap/>
            <w:vAlign w:val="center"/>
            <w:hideMark/>
          </w:tcPr>
          <w:p w14:paraId="442C78F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GO</w:t>
            </w:r>
          </w:p>
        </w:tc>
        <w:tc>
          <w:tcPr>
            <w:tcW w:w="929" w:type="dxa"/>
            <w:shd w:val="clear" w:color="auto" w:fill="auto"/>
            <w:vAlign w:val="center"/>
            <w:hideMark/>
          </w:tcPr>
          <w:p w14:paraId="792A1F5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415.598</w:t>
            </w:r>
          </w:p>
        </w:tc>
        <w:tc>
          <w:tcPr>
            <w:tcW w:w="1105" w:type="dxa"/>
            <w:shd w:val="clear" w:color="auto" w:fill="auto"/>
            <w:vAlign w:val="center"/>
            <w:hideMark/>
          </w:tcPr>
          <w:p w14:paraId="6001CEA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557.395</w:t>
            </w:r>
          </w:p>
        </w:tc>
        <w:tc>
          <w:tcPr>
            <w:tcW w:w="695" w:type="dxa"/>
            <w:shd w:val="clear" w:color="auto" w:fill="auto"/>
            <w:vAlign w:val="center"/>
            <w:hideMark/>
          </w:tcPr>
          <w:p w14:paraId="4061F2C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21.553</w:t>
            </w:r>
          </w:p>
        </w:tc>
        <w:tc>
          <w:tcPr>
            <w:tcW w:w="940" w:type="dxa"/>
            <w:shd w:val="clear" w:color="auto" w:fill="auto"/>
            <w:vAlign w:val="center"/>
            <w:hideMark/>
          </w:tcPr>
          <w:p w14:paraId="08AA82E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106D630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4.249</w:t>
            </w:r>
          </w:p>
        </w:tc>
        <w:tc>
          <w:tcPr>
            <w:tcW w:w="695" w:type="dxa"/>
            <w:shd w:val="clear" w:color="auto" w:fill="auto"/>
            <w:vAlign w:val="center"/>
            <w:hideMark/>
          </w:tcPr>
          <w:p w14:paraId="4F7D3F2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22.317</w:t>
            </w:r>
          </w:p>
        </w:tc>
        <w:tc>
          <w:tcPr>
            <w:tcW w:w="929" w:type="dxa"/>
            <w:shd w:val="clear" w:color="000000" w:fill="DDD9C4"/>
            <w:vAlign w:val="center"/>
            <w:hideMark/>
          </w:tcPr>
          <w:p w14:paraId="12ED018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2.422.966</w:t>
            </w:r>
          </w:p>
        </w:tc>
        <w:tc>
          <w:tcPr>
            <w:tcW w:w="829" w:type="dxa"/>
            <w:shd w:val="clear" w:color="000000" w:fill="DDD9C4"/>
            <w:vAlign w:val="center"/>
            <w:hideMark/>
          </w:tcPr>
          <w:p w14:paraId="295F842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233.770</w:t>
            </w:r>
          </w:p>
        </w:tc>
        <w:tc>
          <w:tcPr>
            <w:tcW w:w="829" w:type="dxa"/>
            <w:shd w:val="clear" w:color="000000" w:fill="DDD9C4"/>
            <w:vAlign w:val="center"/>
            <w:hideMark/>
          </w:tcPr>
          <w:p w14:paraId="505CF72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72.261</w:t>
            </w:r>
          </w:p>
        </w:tc>
        <w:tc>
          <w:tcPr>
            <w:tcW w:w="1035" w:type="dxa"/>
            <w:shd w:val="clear" w:color="auto" w:fill="auto"/>
            <w:noWrap/>
            <w:vAlign w:val="center"/>
            <w:hideMark/>
          </w:tcPr>
          <w:p w14:paraId="19815A3F"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3.750.110</w:t>
            </w:r>
          </w:p>
        </w:tc>
        <w:tc>
          <w:tcPr>
            <w:tcW w:w="982" w:type="dxa"/>
            <w:shd w:val="clear" w:color="000000" w:fill="C5D9F1"/>
            <w:noWrap/>
            <w:vAlign w:val="center"/>
            <w:hideMark/>
          </w:tcPr>
          <w:p w14:paraId="126FF1A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43%</w:t>
            </w:r>
          </w:p>
        </w:tc>
        <w:tc>
          <w:tcPr>
            <w:tcW w:w="1219" w:type="dxa"/>
            <w:shd w:val="clear" w:color="000000" w:fill="8DB4E2"/>
            <w:noWrap/>
            <w:vAlign w:val="center"/>
            <w:hideMark/>
          </w:tcPr>
          <w:p w14:paraId="6B95D06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57%</w:t>
            </w:r>
          </w:p>
        </w:tc>
        <w:tc>
          <w:tcPr>
            <w:tcW w:w="1231" w:type="dxa"/>
            <w:shd w:val="clear" w:color="000000" w:fill="D8E4BC"/>
            <w:noWrap/>
            <w:vAlign w:val="center"/>
            <w:hideMark/>
          </w:tcPr>
          <w:p w14:paraId="6D68151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27%</w:t>
            </w:r>
          </w:p>
        </w:tc>
        <w:tc>
          <w:tcPr>
            <w:tcW w:w="1488" w:type="dxa"/>
            <w:shd w:val="clear" w:color="000000" w:fill="C4D79B"/>
            <w:noWrap/>
            <w:vAlign w:val="center"/>
            <w:hideMark/>
          </w:tcPr>
          <w:p w14:paraId="4CFE1D4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73%</w:t>
            </w:r>
          </w:p>
        </w:tc>
        <w:tc>
          <w:tcPr>
            <w:tcW w:w="1294" w:type="dxa"/>
            <w:shd w:val="clear" w:color="000000" w:fill="FDE9D9"/>
            <w:noWrap/>
            <w:vAlign w:val="center"/>
            <w:hideMark/>
          </w:tcPr>
          <w:p w14:paraId="4BB6D5E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2,90%</w:t>
            </w:r>
          </w:p>
        </w:tc>
      </w:tr>
      <w:tr w:rsidR="00A56DF7" w:rsidRPr="001A3511" w14:paraId="50B2C3E9" w14:textId="77777777" w:rsidTr="00A56DF7">
        <w:trPr>
          <w:trHeight w:val="300"/>
        </w:trPr>
        <w:tc>
          <w:tcPr>
            <w:tcW w:w="554" w:type="dxa"/>
            <w:shd w:val="clear" w:color="auto" w:fill="auto"/>
            <w:noWrap/>
            <w:vAlign w:val="center"/>
            <w:hideMark/>
          </w:tcPr>
          <w:p w14:paraId="444F79A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MA</w:t>
            </w:r>
          </w:p>
        </w:tc>
        <w:tc>
          <w:tcPr>
            <w:tcW w:w="929" w:type="dxa"/>
            <w:shd w:val="clear" w:color="auto" w:fill="auto"/>
            <w:vAlign w:val="center"/>
            <w:hideMark/>
          </w:tcPr>
          <w:p w14:paraId="37FA7D9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1.042.535</w:t>
            </w:r>
          </w:p>
        </w:tc>
        <w:tc>
          <w:tcPr>
            <w:tcW w:w="1105" w:type="dxa"/>
            <w:shd w:val="clear" w:color="auto" w:fill="auto"/>
            <w:vAlign w:val="center"/>
            <w:hideMark/>
          </w:tcPr>
          <w:p w14:paraId="1FB1E59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638.734</w:t>
            </w:r>
          </w:p>
        </w:tc>
        <w:tc>
          <w:tcPr>
            <w:tcW w:w="695" w:type="dxa"/>
            <w:shd w:val="clear" w:color="auto" w:fill="auto"/>
            <w:vAlign w:val="center"/>
            <w:hideMark/>
          </w:tcPr>
          <w:p w14:paraId="06C1F83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10.598</w:t>
            </w:r>
          </w:p>
        </w:tc>
        <w:tc>
          <w:tcPr>
            <w:tcW w:w="940" w:type="dxa"/>
            <w:shd w:val="clear" w:color="auto" w:fill="auto"/>
            <w:vAlign w:val="center"/>
            <w:hideMark/>
          </w:tcPr>
          <w:p w14:paraId="5A5B794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2.627.517</w:t>
            </w:r>
          </w:p>
        </w:tc>
        <w:tc>
          <w:tcPr>
            <w:tcW w:w="695" w:type="dxa"/>
            <w:shd w:val="clear" w:color="auto" w:fill="auto"/>
            <w:vAlign w:val="center"/>
            <w:hideMark/>
          </w:tcPr>
          <w:p w14:paraId="0249180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5.344</w:t>
            </w:r>
          </w:p>
        </w:tc>
        <w:tc>
          <w:tcPr>
            <w:tcW w:w="695" w:type="dxa"/>
            <w:shd w:val="clear" w:color="auto" w:fill="auto"/>
            <w:vAlign w:val="center"/>
            <w:hideMark/>
          </w:tcPr>
          <w:p w14:paraId="492A851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1.212</w:t>
            </w:r>
          </w:p>
        </w:tc>
        <w:tc>
          <w:tcPr>
            <w:tcW w:w="929" w:type="dxa"/>
            <w:shd w:val="clear" w:color="000000" w:fill="DDD9C4"/>
            <w:vAlign w:val="center"/>
            <w:hideMark/>
          </w:tcPr>
          <w:p w14:paraId="7F410CC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1.078.073</w:t>
            </w:r>
          </w:p>
        </w:tc>
        <w:tc>
          <w:tcPr>
            <w:tcW w:w="829" w:type="dxa"/>
            <w:shd w:val="clear" w:color="000000" w:fill="DDD9C4"/>
            <w:vAlign w:val="center"/>
            <w:hideMark/>
          </w:tcPr>
          <w:p w14:paraId="7D938F4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76.739</w:t>
            </w:r>
          </w:p>
        </w:tc>
        <w:tc>
          <w:tcPr>
            <w:tcW w:w="829" w:type="dxa"/>
            <w:shd w:val="clear" w:color="000000" w:fill="DDD9C4"/>
            <w:vAlign w:val="center"/>
            <w:hideMark/>
          </w:tcPr>
          <w:p w14:paraId="20EC42C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2.351</w:t>
            </w:r>
          </w:p>
        </w:tc>
        <w:tc>
          <w:tcPr>
            <w:tcW w:w="1035" w:type="dxa"/>
            <w:shd w:val="clear" w:color="auto" w:fill="auto"/>
            <w:noWrap/>
            <w:vAlign w:val="center"/>
            <w:hideMark/>
          </w:tcPr>
          <w:p w14:paraId="22CA97BF"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5.483.103</w:t>
            </w:r>
          </w:p>
        </w:tc>
        <w:tc>
          <w:tcPr>
            <w:tcW w:w="982" w:type="dxa"/>
            <w:shd w:val="clear" w:color="000000" w:fill="C5D9F1"/>
            <w:noWrap/>
            <w:vAlign w:val="center"/>
            <w:hideMark/>
          </w:tcPr>
          <w:p w14:paraId="512C50D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21%</w:t>
            </w:r>
          </w:p>
        </w:tc>
        <w:tc>
          <w:tcPr>
            <w:tcW w:w="1219" w:type="dxa"/>
            <w:shd w:val="clear" w:color="000000" w:fill="8DB4E2"/>
            <w:noWrap/>
            <w:vAlign w:val="center"/>
            <w:hideMark/>
          </w:tcPr>
          <w:p w14:paraId="2C26AC9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79%</w:t>
            </w:r>
          </w:p>
        </w:tc>
        <w:tc>
          <w:tcPr>
            <w:tcW w:w="1231" w:type="dxa"/>
            <w:shd w:val="clear" w:color="000000" w:fill="D8E4BC"/>
            <w:noWrap/>
            <w:vAlign w:val="center"/>
            <w:hideMark/>
          </w:tcPr>
          <w:p w14:paraId="62B6E35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79%</w:t>
            </w:r>
          </w:p>
        </w:tc>
        <w:tc>
          <w:tcPr>
            <w:tcW w:w="1488" w:type="dxa"/>
            <w:shd w:val="clear" w:color="000000" w:fill="C4D79B"/>
            <w:noWrap/>
            <w:vAlign w:val="center"/>
            <w:hideMark/>
          </w:tcPr>
          <w:p w14:paraId="1D3C179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21%</w:t>
            </w:r>
          </w:p>
        </w:tc>
        <w:tc>
          <w:tcPr>
            <w:tcW w:w="1294" w:type="dxa"/>
            <w:shd w:val="clear" w:color="000000" w:fill="FDE9D9"/>
            <w:noWrap/>
            <w:vAlign w:val="center"/>
            <w:hideMark/>
          </w:tcPr>
          <w:p w14:paraId="25628C7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4,30%</w:t>
            </w:r>
          </w:p>
        </w:tc>
      </w:tr>
      <w:tr w:rsidR="00A56DF7" w:rsidRPr="001A3511" w14:paraId="1FB09142" w14:textId="77777777" w:rsidTr="00A56DF7">
        <w:trPr>
          <w:trHeight w:val="300"/>
        </w:trPr>
        <w:tc>
          <w:tcPr>
            <w:tcW w:w="554" w:type="dxa"/>
            <w:shd w:val="clear" w:color="auto" w:fill="auto"/>
            <w:noWrap/>
            <w:vAlign w:val="center"/>
            <w:hideMark/>
          </w:tcPr>
          <w:p w14:paraId="75129AF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MG</w:t>
            </w:r>
          </w:p>
        </w:tc>
        <w:tc>
          <w:tcPr>
            <w:tcW w:w="929" w:type="dxa"/>
            <w:shd w:val="clear" w:color="auto" w:fill="auto"/>
            <w:vAlign w:val="center"/>
            <w:hideMark/>
          </w:tcPr>
          <w:p w14:paraId="65CF969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650.886</w:t>
            </w:r>
          </w:p>
        </w:tc>
        <w:tc>
          <w:tcPr>
            <w:tcW w:w="1105" w:type="dxa"/>
            <w:shd w:val="clear" w:color="auto" w:fill="auto"/>
            <w:vAlign w:val="center"/>
            <w:hideMark/>
          </w:tcPr>
          <w:p w14:paraId="67D2481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1.994.678</w:t>
            </w:r>
          </w:p>
        </w:tc>
        <w:tc>
          <w:tcPr>
            <w:tcW w:w="695" w:type="dxa"/>
            <w:shd w:val="clear" w:color="auto" w:fill="auto"/>
            <w:vAlign w:val="center"/>
            <w:hideMark/>
          </w:tcPr>
          <w:p w14:paraId="0923D37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114.068</w:t>
            </w:r>
          </w:p>
        </w:tc>
        <w:tc>
          <w:tcPr>
            <w:tcW w:w="940" w:type="dxa"/>
            <w:shd w:val="clear" w:color="auto" w:fill="auto"/>
            <w:vAlign w:val="center"/>
            <w:hideMark/>
          </w:tcPr>
          <w:p w14:paraId="3E74A93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1C8D72A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41.078</w:t>
            </w:r>
          </w:p>
        </w:tc>
        <w:tc>
          <w:tcPr>
            <w:tcW w:w="695" w:type="dxa"/>
            <w:shd w:val="clear" w:color="auto" w:fill="auto"/>
            <w:vAlign w:val="center"/>
            <w:hideMark/>
          </w:tcPr>
          <w:p w14:paraId="79748DA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21.359</w:t>
            </w:r>
          </w:p>
        </w:tc>
        <w:tc>
          <w:tcPr>
            <w:tcW w:w="929" w:type="dxa"/>
            <w:shd w:val="clear" w:color="000000" w:fill="DDD9C4"/>
            <w:vAlign w:val="center"/>
            <w:hideMark/>
          </w:tcPr>
          <w:p w14:paraId="076ABB0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5.141.242</w:t>
            </w:r>
          </w:p>
        </w:tc>
        <w:tc>
          <w:tcPr>
            <w:tcW w:w="829" w:type="dxa"/>
            <w:shd w:val="clear" w:color="000000" w:fill="DDD9C4"/>
            <w:vAlign w:val="center"/>
            <w:hideMark/>
          </w:tcPr>
          <w:p w14:paraId="2495A52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775.636</w:t>
            </w:r>
          </w:p>
        </w:tc>
        <w:tc>
          <w:tcPr>
            <w:tcW w:w="829" w:type="dxa"/>
            <w:shd w:val="clear" w:color="000000" w:fill="DDD9C4"/>
            <w:vAlign w:val="center"/>
            <w:hideMark/>
          </w:tcPr>
          <w:p w14:paraId="1BECB59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78.443</w:t>
            </w:r>
          </w:p>
        </w:tc>
        <w:tc>
          <w:tcPr>
            <w:tcW w:w="1035" w:type="dxa"/>
            <w:shd w:val="clear" w:color="auto" w:fill="auto"/>
            <w:noWrap/>
            <w:vAlign w:val="center"/>
            <w:hideMark/>
          </w:tcPr>
          <w:p w14:paraId="62FE0F3B"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8.817.392</w:t>
            </w:r>
          </w:p>
        </w:tc>
        <w:tc>
          <w:tcPr>
            <w:tcW w:w="982" w:type="dxa"/>
            <w:shd w:val="clear" w:color="000000" w:fill="C5D9F1"/>
            <w:noWrap/>
            <w:vAlign w:val="center"/>
            <w:hideMark/>
          </w:tcPr>
          <w:p w14:paraId="479B33E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53%</w:t>
            </w:r>
          </w:p>
        </w:tc>
        <w:tc>
          <w:tcPr>
            <w:tcW w:w="1219" w:type="dxa"/>
            <w:shd w:val="clear" w:color="000000" w:fill="8DB4E2"/>
            <w:noWrap/>
            <w:vAlign w:val="center"/>
            <w:hideMark/>
          </w:tcPr>
          <w:p w14:paraId="2824281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47%</w:t>
            </w:r>
          </w:p>
        </w:tc>
        <w:tc>
          <w:tcPr>
            <w:tcW w:w="1231" w:type="dxa"/>
            <w:shd w:val="clear" w:color="000000" w:fill="D8E4BC"/>
            <w:noWrap/>
            <w:vAlign w:val="center"/>
            <w:hideMark/>
          </w:tcPr>
          <w:p w14:paraId="0E2228F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32%</w:t>
            </w:r>
          </w:p>
        </w:tc>
        <w:tc>
          <w:tcPr>
            <w:tcW w:w="1488" w:type="dxa"/>
            <w:shd w:val="clear" w:color="000000" w:fill="C4D79B"/>
            <w:noWrap/>
            <w:vAlign w:val="center"/>
            <w:hideMark/>
          </w:tcPr>
          <w:p w14:paraId="4F8B1B5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68%</w:t>
            </w:r>
          </w:p>
        </w:tc>
        <w:tc>
          <w:tcPr>
            <w:tcW w:w="1294" w:type="dxa"/>
            <w:shd w:val="clear" w:color="000000" w:fill="FDE9D9"/>
            <w:noWrap/>
            <w:vAlign w:val="center"/>
            <w:hideMark/>
          </w:tcPr>
          <w:p w14:paraId="26A4E9F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6,90%</w:t>
            </w:r>
          </w:p>
        </w:tc>
      </w:tr>
      <w:tr w:rsidR="00A56DF7" w:rsidRPr="001A3511" w14:paraId="7B068D9F" w14:textId="77777777" w:rsidTr="00A56DF7">
        <w:trPr>
          <w:trHeight w:val="300"/>
        </w:trPr>
        <w:tc>
          <w:tcPr>
            <w:tcW w:w="554" w:type="dxa"/>
            <w:shd w:val="clear" w:color="auto" w:fill="auto"/>
            <w:noWrap/>
            <w:vAlign w:val="center"/>
            <w:hideMark/>
          </w:tcPr>
          <w:p w14:paraId="53C1535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MS</w:t>
            </w:r>
          </w:p>
        </w:tc>
        <w:tc>
          <w:tcPr>
            <w:tcW w:w="929" w:type="dxa"/>
            <w:shd w:val="clear" w:color="auto" w:fill="auto"/>
            <w:vAlign w:val="center"/>
            <w:hideMark/>
          </w:tcPr>
          <w:p w14:paraId="3AA7EE1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194.922</w:t>
            </w:r>
          </w:p>
        </w:tc>
        <w:tc>
          <w:tcPr>
            <w:tcW w:w="1105" w:type="dxa"/>
            <w:shd w:val="clear" w:color="auto" w:fill="auto"/>
            <w:vAlign w:val="center"/>
            <w:hideMark/>
          </w:tcPr>
          <w:p w14:paraId="5765403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222.993</w:t>
            </w:r>
          </w:p>
        </w:tc>
        <w:tc>
          <w:tcPr>
            <w:tcW w:w="695" w:type="dxa"/>
            <w:shd w:val="clear" w:color="auto" w:fill="auto"/>
            <w:vAlign w:val="center"/>
            <w:hideMark/>
          </w:tcPr>
          <w:p w14:paraId="625C8A3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16.745</w:t>
            </w:r>
          </w:p>
        </w:tc>
        <w:tc>
          <w:tcPr>
            <w:tcW w:w="940" w:type="dxa"/>
            <w:shd w:val="clear" w:color="auto" w:fill="auto"/>
            <w:vAlign w:val="center"/>
            <w:hideMark/>
          </w:tcPr>
          <w:p w14:paraId="132F47D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17E386C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3.930</w:t>
            </w:r>
          </w:p>
        </w:tc>
        <w:tc>
          <w:tcPr>
            <w:tcW w:w="695" w:type="dxa"/>
            <w:shd w:val="clear" w:color="auto" w:fill="auto"/>
            <w:vAlign w:val="center"/>
            <w:hideMark/>
          </w:tcPr>
          <w:p w14:paraId="0EB6565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32.621</w:t>
            </w:r>
          </w:p>
        </w:tc>
        <w:tc>
          <w:tcPr>
            <w:tcW w:w="929" w:type="dxa"/>
            <w:shd w:val="clear" w:color="000000" w:fill="DDD9C4"/>
            <w:vAlign w:val="center"/>
            <w:hideMark/>
          </w:tcPr>
          <w:p w14:paraId="041A029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1.421.341</w:t>
            </w:r>
          </w:p>
        </w:tc>
        <w:tc>
          <w:tcPr>
            <w:tcW w:w="829" w:type="dxa"/>
            <w:shd w:val="clear" w:color="000000" w:fill="DDD9C4"/>
            <w:vAlign w:val="center"/>
            <w:hideMark/>
          </w:tcPr>
          <w:p w14:paraId="74E3532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118.841</w:t>
            </w:r>
          </w:p>
        </w:tc>
        <w:tc>
          <w:tcPr>
            <w:tcW w:w="829" w:type="dxa"/>
            <w:shd w:val="clear" w:color="000000" w:fill="DDD9C4"/>
            <w:vAlign w:val="center"/>
            <w:hideMark/>
          </w:tcPr>
          <w:p w14:paraId="4FF993E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27.497</w:t>
            </w:r>
          </w:p>
        </w:tc>
        <w:tc>
          <w:tcPr>
            <w:tcW w:w="1035" w:type="dxa"/>
            <w:shd w:val="clear" w:color="auto" w:fill="auto"/>
            <w:noWrap/>
            <w:vAlign w:val="center"/>
            <w:hideMark/>
          </w:tcPr>
          <w:p w14:paraId="34ACAAB6"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2.038.890</w:t>
            </w:r>
          </w:p>
        </w:tc>
        <w:tc>
          <w:tcPr>
            <w:tcW w:w="982" w:type="dxa"/>
            <w:shd w:val="clear" w:color="000000" w:fill="C5D9F1"/>
            <w:noWrap/>
            <w:vAlign w:val="center"/>
            <w:hideMark/>
          </w:tcPr>
          <w:p w14:paraId="5F1DEA1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42%</w:t>
            </w:r>
          </w:p>
        </w:tc>
        <w:tc>
          <w:tcPr>
            <w:tcW w:w="1219" w:type="dxa"/>
            <w:shd w:val="clear" w:color="000000" w:fill="8DB4E2"/>
            <w:noWrap/>
            <w:vAlign w:val="center"/>
            <w:hideMark/>
          </w:tcPr>
          <w:p w14:paraId="19AB979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58%</w:t>
            </w:r>
          </w:p>
        </w:tc>
        <w:tc>
          <w:tcPr>
            <w:tcW w:w="1231" w:type="dxa"/>
            <w:shd w:val="clear" w:color="000000" w:fill="D8E4BC"/>
            <w:noWrap/>
            <w:vAlign w:val="center"/>
            <w:hideMark/>
          </w:tcPr>
          <w:p w14:paraId="66E2ED5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23%</w:t>
            </w:r>
          </w:p>
        </w:tc>
        <w:tc>
          <w:tcPr>
            <w:tcW w:w="1488" w:type="dxa"/>
            <w:shd w:val="clear" w:color="000000" w:fill="C4D79B"/>
            <w:noWrap/>
            <w:vAlign w:val="center"/>
            <w:hideMark/>
          </w:tcPr>
          <w:p w14:paraId="2AB7337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77%</w:t>
            </w:r>
          </w:p>
        </w:tc>
        <w:tc>
          <w:tcPr>
            <w:tcW w:w="1294" w:type="dxa"/>
            <w:shd w:val="clear" w:color="000000" w:fill="FDE9D9"/>
            <w:noWrap/>
            <w:vAlign w:val="center"/>
            <w:hideMark/>
          </w:tcPr>
          <w:p w14:paraId="513F0DF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1,60%</w:t>
            </w:r>
          </w:p>
        </w:tc>
      </w:tr>
      <w:tr w:rsidR="00A56DF7" w:rsidRPr="001A3511" w14:paraId="0544F272" w14:textId="77777777" w:rsidTr="00051582">
        <w:trPr>
          <w:trHeight w:val="300"/>
        </w:trPr>
        <w:tc>
          <w:tcPr>
            <w:tcW w:w="554" w:type="dxa"/>
            <w:shd w:val="clear" w:color="auto" w:fill="D9D9D9" w:themeFill="background1" w:themeFillShade="D9"/>
            <w:noWrap/>
            <w:vAlign w:val="center"/>
            <w:hideMark/>
          </w:tcPr>
          <w:p w14:paraId="4573FA02"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MT</w:t>
            </w:r>
          </w:p>
        </w:tc>
        <w:tc>
          <w:tcPr>
            <w:tcW w:w="929" w:type="dxa"/>
            <w:shd w:val="clear" w:color="auto" w:fill="D9D9D9" w:themeFill="background1" w:themeFillShade="D9"/>
            <w:vAlign w:val="center"/>
            <w:hideMark/>
          </w:tcPr>
          <w:p w14:paraId="0D4AF246"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334.971</w:t>
            </w:r>
          </w:p>
        </w:tc>
        <w:tc>
          <w:tcPr>
            <w:tcW w:w="1105" w:type="dxa"/>
            <w:shd w:val="clear" w:color="auto" w:fill="D9D9D9" w:themeFill="background1" w:themeFillShade="D9"/>
            <w:vAlign w:val="center"/>
            <w:hideMark/>
          </w:tcPr>
          <w:p w14:paraId="0F3D2F37"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277.336</w:t>
            </w:r>
          </w:p>
        </w:tc>
        <w:tc>
          <w:tcPr>
            <w:tcW w:w="695" w:type="dxa"/>
            <w:shd w:val="clear" w:color="auto" w:fill="D9D9D9" w:themeFill="background1" w:themeFillShade="D9"/>
            <w:vAlign w:val="center"/>
            <w:hideMark/>
          </w:tcPr>
          <w:p w14:paraId="394904E8"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12.825</w:t>
            </w:r>
          </w:p>
        </w:tc>
        <w:tc>
          <w:tcPr>
            <w:tcW w:w="940" w:type="dxa"/>
            <w:shd w:val="clear" w:color="auto" w:fill="D9D9D9" w:themeFill="background1" w:themeFillShade="D9"/>
            <w:vAlign w:val="center"/>
            <w:hideMark/>
          </w:tcPr>
          <w:p w14:paraId="414E0D66"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w:t>
            </w:r>
          </w:p>
        </w:tc>
        <w:tc>
          <w:tcPr>
            <w:tcW w:w="695" w:type="dxa"/>
            <w:shd w:val="clear" w:color="auto" w:fill="D9D9D9" w:themeFill="background1" w:themeFillShade="D9"/>
            <w:vAlign w:val="center"/>
            <w:hideMark/>
          </w:tcPr>
          <w:p w14:paraId="6A64E914"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6.178</w:t>
            </w:r>
          </w:p>
        </w:tc>
        <w:tc>
          <w:tcPr>
            <w:tcW w:w="695" w:type="dxa"/>
            <w:shd w:val="clear" w:color="auto" w:fill="D9D9D9" w:themeFill="background1" w:themeFillShade="D9"/>
            <w:vAlign w:val="center"/>
            <w:hideMark/>
          </w:tcPr>
          <w:p w14:paraId="3C4E9B1A"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30.839</w:t>
            </w:r>
          </w:p>
        </w:tc>
        <w:tc>
          <w:tcPr>
            <w:tcW w:w="929" w:type="dxa"/>
            <w:shd w:val="clear" w:color="auto" w:fill="D9D9D9" w:themeFill="background1" w:themeFillShade="D9"/>
            <w:vAlign w:val="center"/>
            <w:hideMark/>
          </w:tcPr>
          <w:p w14:paraId="2EA1116F"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1.718.401</w:t>
            </w:r>
          </w:p>
        </w:tc>
        <w:tc>
          <w:tcPr>
            <w:tcW w:w="829" w:type="dxa"/>
            <w:shd w:val="clear" w:color="auto" w:fill="D9D9D9" w:themeFill="background1" w:themeFillShade="D9"/>
            <w:vAlign w:val="center"/>
            <w:hideMark/>
          </w:tcPr>
          <w:p w14:paraId="742692C2"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140.268</w:t>
            </w:r>
          </w:p>
        </w:tc>
        <w:tc>
          <w:tcPr>
            <w:tcW w:w="829" w:type="dxa"/>
            <w:shd w:val="clear" w:color="auto" w:fill="D9D9D9" w:themeFill="background1" w:themeFillShade="D9"/>
            <w:vAlign w:val="center"/>
            <w:hideMark/>
          </w:tcPr>
          <w:p w14:paraId="06D9089A"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11.740</w:t>
            </w:r>
          </w:p>
        </w:tc>
        <w:tc>
          <w:tcPr>
            <w:tcW w:w="1035" w:type="dxa"/>
            <w:shd w:val="clear" w:color="auto" w:fill="D9D9D9" w:themeFill="background1" w:themeFillShade="D9"/>
            <w:noWrap/>
            <w:vAlign w:val="center"/>
            <w:hideMark/>
          </w:tcPr>
          <w:p w14:paraId="4F2BB39E"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2.532.558</w:t>
            </w:r>
          </w:p>
        </w:tc>
        <w:tc>
          <w:tcPr>
            <w:tcW w:w="982" w:type="dxa"/>
            <w:shd w:val="clear" w:color="auto" w:fill="D9D9D9" w:themeFill="background1" w:themeFillShade="D9"/>
            <w:noWrap/>
            <w:vAlign w:val="center"/>
            <w:hideMark/>
          </w:tcPr>
          <w:p w14:paraId="5A968CAA"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52%</w:t>
            </w:r>
          </w:p>
        </w:tc>
        <w:tc>
          <w:tcPr>
            <w:tcW w:w="1219" w:type="dxa"/>
            <w:shd w:val="clear" w:color="auto" w:fill="D9D9D9" w:themeFill="background1" w:themeFillShade="D9"/>
            <w:noWrap/>
            <w:vAlign w:val="center"/>
            <w:hideMark/>
          </w:tcPr>
          <w:p w14:paraId="5C9F2E8C"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48%</w:t>
            </w:r>
          </w:p>
        </w:tc>
        <w:tc>
          <w:tcPr>
            <w:tcW w:w="1231" w:type="dxa"/>
            <w:shd w:val="clear" w:color="auto" w:fill="D9D9D9" w:themeFill="background1" w:themeFillShade="D9"/>
            <w:noWrap/>
            <w:vAlign w:val="center"/>
            <w:hideMark/>
          </w:tcPr>
          <w:p w14:paraId="61C99410"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26%</w:t>
            </w:r>
          </w:p>
        </w:tc>
        <w:tc>
          <w:tcPr>
            <w:tcW w:w="1488" w:type="dxa"/>
            <w:shd w:val="clear" w:color="auto" w:fill="D9D9D9" w:themeFill="background1" w:themeFillShade="D9"/>
            <w:noWrap/>
            <w:vAlign w:val="center"/>
            <w:hideMark/>
          </w:tcPr>
          <w:p w14:paraId="0D421689"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74%</w:t>
            </w:r>
          </w:p>
        </w:tc>
        <w:tc>
          <w:tcPr>
            <w:tcW w:w="1294" w:type="dxa"/>
            <w:shd w:val="clear" w:color="auto" w:fill="D9D9D9" w:themeFill="background1" w:themeFillShade="D9"/>
            <w:noWrap/>
            <w:vAlign w:val="center"/>
            <w:hideMark/>
          </w:tcPr>
          <w:p w14:paraId="3B674EC0" w14:textId="77777777" w:rsidR="00A56DF7" w:rsidRPr="001A3511" w:rsidRDefault="00A56DF7" w:rsidP="00A56DF7">
            <w:pPr>
              <w:widowControl/>
              <w:autoSpaceDE/>
              <w:autoSpaceDN/>
              <w:jc w:val="center"/>
              <w:rPr>
                <w:b/>
                <w:bCs/>
                <w:color w:val="000000"/>
                <w:sz w:val="16"/>
                <w:szCs w:val="16"/>
                <w:u w:val="single"/>
                <w:lang w:val="pt-BR" w:eastAsia="pt-BR" w:bidi="ar-SA"/>
              </w:rPr>
            </w:pPr>
            <w:r w:rsidRPr="001A3511">
              <w:rPr>
                <w:b/>
                <w:bCs/>
                <w:color w:val="000000"/>
                <w:sz w:val="16"/>
                <w:szCs w:val="16"/>
                <w:u w:val="single"/>
                <w:lang w:val="pt-BR" w:eastAsia="pt-BR" w:bidi="ar-SA"/>
              </w:rPr>
              <w:t>2,00%</w:t>
            </w:r>
          </w:p>
        </w:tc>
      </w:tr>
      <w:tr w:rsidR="00A56DF7" w:rsidRPr="001A3511" w14:paraId="69B54D37" w14:textId="77777777" w:rsidTr="00A56DF7">
        <w:trPr>
          <w:trHeight w:val="300"/>
        </w:trPr>
        <w:tc>
          <w:tcPr>
            <w:tcW w:w="554" w:type="dxa"/>
            <w:shd w:val="clear" w:color="auto" w:fill="auto"/>
            <w:noWrap/>
            <w:vAlign w:val="center"/>
            <w:hideMark/>
          </w:tcPr>
          <w:p w14:paraId="4115B8F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PA</w:t>
            </w:r>
          </w:p>
        </w:tc>
        <w:tc>
          <w:tcPr>
            <w:tcW w:w="929" w:type="dxa"/>
            <w:shd w:val="clear" w:color="auto" w:fill="auto"/>
            <w:vAlign w:val="center"/>
            <w:hideMark/>
          </w:tcPr>
          <w:p w14:paraId="79657C0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888.957</w:t>
            </w:r>
          </w:p>
        </w:tc>
        <w:tc>
          <w:tcPr>
            <w:tcW w:w="1105" w:type="dxa"/>
            <w:shd w:val="clear" w:color="auto" w:fill="auto"/>
            <w:vAlign w:val="center"/>
            <w:hideMark/>
          </w:tcPr>
          <w:p w14:paraId="4553D70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533.947</w:t>
            </w:r>
          </w:p>
        </w:tc>
        <w:tc>
          <w:tcPr>
            <w:tcW w:w="695" w:type="dxa"/>
            <w:shd w:val="clear" w:color="auto" w:fill="auto"/>
            <w:vAlign w:val="center"/>
            <w:hideMark/>
          </w:tcPr>
          <w:p w14:paraId="3C6D3AA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55.048</w:t>
            </w:r>
          </w:p>
        </w:tc>
        <w:tc>
          <w:tcPr>
            <w:tcW w:w="940" w:type="dxa"/>
            <w:shd w:val="clear" w:color="auto" w:fill="auto"/>
            <w:vAlign w:val="center"/>
            <w:hideMark/>
          </w:tcPr>
          <w:p w14:paraId="456EFB7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2.867.093</w:t>
            </w:r>
          </w:p>
        </w:tc>
        <w:tc>
          <w:tcPr>
            <w:tcW w:w="695" w:type="dxa"/>
            <w:shd w:val="clear" w:color="auto" w:fill="auto"/>
            <w:vAlign w:val="center"/>
            <w:hideMark/>
          </w:tcPr>
          <w:p w14:paraId="4DB2014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13.891</w:t>
            </w:r>
          </w:p>
        </w:tc>
        <w:tc>
          <w:tcPr>
            <w:tcW w:w="695" w:type="dxa"/>
            <w:shd w:val="clear" w:color="auto" w:fill="auto"/>
            <w:vAlign w:val="center"/>
            <w:hideMark/>
          </w:tcPr>
          <w:p w14:paraId="40E82D6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3.075</w:t>
            </w:r>
          </w:p>
        </w:tc>
        <w:tc>
          <w:tcPr>
            <w:tcW w:w="929" w:type="dxa"/>
            <w:shd w:val="clear" w:color="000000" w:fill="DDD9C4"/>
            <w:vAlign w:val="center"/>
            <w:hideMark/>
          </w:tcPr>
          <w:p w14:paraId="26239B9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1.815.122</w:t>
            </w:r>
          </w:p>
        </w:tc>
        <w:tc>
          <w:tcPr>
            <w:tcW w:w="829" w:type="dxa"/>
            <w:shd w:val="clear" w:color="000000" w:fill="DDD9C4"/>
            <w:vAlign w:val="center"/>
            <w:hideMark/>
          </w:tcPr>
          <w:p w14:paraId="3F15E14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98.733</w:t>
            </w:r>
          </w:p>
        </w:tc>
        <w:tc>
          <w:tcPr>
            <w:tcW w:w="829" w:type="dxa"/>
            <w:shd w:val="clear" w:color="000000" w:fill="DDD9C4"/>
            <w:vAlign w:val="center"/>
            <w:hideMark/>
          </w:tcPr>
          <w:p w14:paraId="456F40D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7.292</w:t>
            </w:r>
          </w:p>
        </w:tc>
        <w:tc>
          <w:tcPr>
            <w:tcW w:w="1035" w:type="dxa"/>
            <w:shd w:val="clear" w:color="auto" w:fill="auto"/>
            <w:noWrap/>
            <w:vAlign w:val="center"/>
            <w:hideMark/>
          </w:tcPr>
          <w:p w14:paraId="581699B2"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6.283.158</w:t>
            </w:r>
          </w:p>
        </w:tc>
        <w:tc>
          <w:tcPr>
            <w:tcW w:w="982" w:type="dxa"/>
            <w:shd w:val="clear" w:color="000000" w:fill="C5D9F1"/>
            <w:noWrap/>
            <w:vAlign w:val="center"/>
            <w:hideMark/>
          </w:tcPr>
          <w:p w14:paraId="7613209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29%</w:t>
            </w:r>
          </w:p>
        </w:tc>
        <w:tc>
          <w:tcPr>
            <w:tcW w:w="1219" w:type="dxa"/>
            <w:shd w:val="clear" w:color="000000" w:fill="8DB4E2"/>
            <w:noWrap/>
            <w:vAlign w:val="center"/>
            <w:hideMark/>
          </w:tcPr>
          <w:p w14:paraId="56D66CB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71%</w:t>
            </w:r>
          </w:p>
        </w:tc>
        <w:tc>
          <w:tcPr>
            <w:tcW w:w="1231" w:type="dxa"/>
            <w:shd w:val="clear" w:color="000000" w:fill="D8E4BC"/>
            <w:noWrap/>
            <w:vAlign w:val="center"/>
            <w:hideMark/>
          </w:tcPr>
          <w:p w14:paraId="7B1682D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69%</w:t>
            </w:r>
          </w:p>
        </w:tc>
        <w:tc>
          <w:tcPr>
            <w:tcW w:w="1488" w:type="dxa"/>
            <w:shd w:val="clear" w:color="000000" w:fill="C4D79B"/>
            <w:noWrap/>
            <w:vAlign w:val="center"/>
            <w:hideMark/>
          </w:tcPr>
          <w:p w14:paraId="29A79AA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31%</w:t>
            </w:r>
          </w:p>
        </w:tc>
        <w:tc>
          <w:tcPr>
            <w:tcW w:w="1294" w:type="dxa"/>
            <w:shd w:val="clear" w:color="000000" w:fill="FDE9D9"/>
            <w:noWrap/>
            <w:vAlign w:val="center"/>
            <w:hideMark/>
          </w:tcPr>
          <w:p w14:paraId="1DE4B30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4,90%</w:t>
            </w:r>
          </w:p>
        </w:tc>
      </w:tr>
      <w:tr w:rsidR="00A56DF7" w:rsidRPr="001A3511" w14:paraId="1C9E90E0" w14:textId="77777777" w:rsidTr="00A56DF7">
        <w:trPr>
          <w:trHeight w:val="300"/>
        </w:trPr>
        <w:tc>
          <w:tcPr>
            <w:tcW w:w="554" w:type="dxa"/>
            <w:shd w:val="clear" w:color="auto" w:fill="auto"/>
            <w:noWrap/>
            <w:vAlign w:val="center"/>
            <w:hideMark/>
          </w:tcPr>
          <w:p w14:paraId="6B6014D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PB</w:t>
            </w:r>
          </w:p>
        </w:tc>
        <w:tc>
          <w:tcPr>
            <w:tcW w:w="929" w:type="dxa"/>
            <w:shd w:val="clear" w:color="auto" w:fill="auto"/>
            <w:vAlign w:val="center"/>
            <w:hideMark/>
          </w:tcPr>
          <w:p w14:paraId="600D52F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691.889</w:t>
            </w:r>
          </w:p>
        </w:tc>
        <w:tc>
          <w:tcPr>
            <w:tcW w:w="1105" w:type="dxa"/>
            <w:shd w:val="clear" w:color="auto" w:fill="auto"/>
            <w:vAlign w:val="center"/>
            <w:hideMark/>
          </w:tcPr>
          <w:p w14:paraId="7A3521D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477.169</w:t>
            </w:r>
          </w:p>
        </w:tc>
        <w:tc>
          <w:tcPr>
            <w:tcW w:w="695" w:type="dxa"/>
            <w:shd w:val="clear" w:color="auto" w:fill="auto"/>
            <w:vAlign w:val="center"/>
            <w:hideMark/>
          </w:tcPr>
          <w:p w14:paraId="63608AA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788</w:t>
            </w:r>
          </w:p>
        </w:tc>
        <w:tc>
          <w:tcPr>
            <w:tcW w:w="940" w:type="dxa"/>
            <w:shd w:val="clear" w:color="auto" w:fill="auto"/>
            <w:vAlign w:val="center"/>
            <w:hideMark/>
          </w:tcPr>
          <w:p w14:paraId="09B3F63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156.225</w:t>
            </w:r>
          </w:p>
        </w:tc>
        <w:tc>
          <w:tcPr>
            <w:tcW w:w="695" w:type="dxa"/>
            <w:shd w:val="clear" w:color="auto" w:fill="auto"/>
            <w:vAlign w:val="center"/>
            <w:hideMark/>
          </w:tcPr>
          <w:p w14:paraId="57F99C1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915</w:t>
            </w:r>
          </w:p>
        </w:tc>
        <w:tc>
          <w:tcPr>
            <w:tcW w:w="695" w:type="dxa"/>
            <w:shd w:val="clear" w:color="auto" w:fill="auto"/>
            <w:vAlign w:val="center"/>
            <w:hideMark/>
          </w:tcPr>
          <w:p w14:paraId="1DE6A8E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235</w:t>
            </w:r>
          </w:p>
        </w:tc>
        <w:tc>
          <w:tcPr>
            <w:tcW w:w="929" w:type="dxa"/>
            <w:shd w:val="clear" w:color="000000" w:fill="DDD9C4"/>
            <w:vAlign w:val="center"/>
            <w:hideMark/>
          </w:tcPr>
          <w:p w14:paraId="34E976E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889.356</w:t>
            </w:r>
          </w:p>
        </w:tc>
        <w:tc>
          <w:tcPr>
            <w:tcW w:w="829" w:type="dxa"/>
            <w:shd w:val="clear" w:color="000000" w:fill="DDD9C4"/>
            <w:vAlign w:val="center"/>
            <w:hideMark/>
          </w:tcPr>
          <w:p w14:paraId="7B82B05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63.035</w:t>
            </w:r>
          </w:p>
        </w:tc>
        <w:tc>
          <w:tcPr>
            <w:tcW w:w="829" w:type="dxa"/>
            <w:shd w:val="clear" w:color="000000" w:fill="DDD9C4"/>
            <w:vAlign w:val="center"/>
            <w:hideMark/>
          </w:tcPr>
          <w:p w14:paraId="5FB2E2B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5.901</w:t>
            </w:r>
          </w:p>
        </w:tc>
        <w:tc>
          <w:tcPr>
            <w:tcW w:w="1035" w:type="dxa"/>
            <w:shd w:val="clear" w:color="auto" w:fill="auto"/>
            <w:noWrap/>
            <w:vAlign w:val="center"/>
            <w:hideMark/>
          </w:tcPr>
          <w:p w14:paraId="6CAFCDC2"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2.285.512</w:t>
            </w:r>
          </w:p>
        </w:tc>
        <w:tc>
          <w:tcPr>
            <w:tcW w:w="982" w:type="dxa"/>
            <w:shd w:val="clear" w:color="000000" w:fill="C5D9F1"/>
            <w:noWrap/>
            <w:vAlign w:val="center"/>
            <w:hideMark/>
          </w:tcPr>
          <w:p w14:paraId="2F75786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36%</w:t>
            </w:r>
          </w:p>
        </w:tc>
        <w:tc>
          <w:tcPr>
            <w:tcW w:w="1219" w:type="dxa"/>
            <w:shd w:val="clear" w:color="000000" w:fill="8DB4E2"/>
            <w:noWrap/>
            <w:vAlign w:val="center"/>
            <w:hideMark/>
          </w:tcPr>
          <w:p w14:paraId="4899A54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64%</w:t>
            </w:r>
          </w:p>
        </w:tc>
        <w:tc>
          <w:tcPr>
            <w:tcW w:w="1231" w:type="dxa"/>
            <w:shd w:val="clear" w:color="000000" w:fill="D8E4BC"/>
            <w:noWrap/>
            <w:vAlign w:val="center"/>
            <w:hideMark/>
          </w:tcPr>
          <w:p w14:paraId="4966205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58%</w:t>
            </w:r>
          </w:p>
        </w:tc>
        <w:tc>
          <w:tcPr>
            <w:tcW w:w="1488" w:type="dxa"/>
            <w:shd w:val="clear" w:color="000000" w:fill="C4D79B"/>
            <w:noWrap/>
            <w:vAlign w:val="center"/>
            <w:hideMark/>
          </w:tcPr>
          <w:p w14:paraId="6DF335A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42%</w:t>
            </w:r>
          </w:p>
        </w:tc>
        <w:tc>
          <w:tcPr>
            <w:tcW w:w="1294" w:type="dxa"/>
            <w:shd w:val="clear" w:color="000000" w:fill="FDE9D9"/>
            <w:noWrap/>
            <w:vAlign w:val="center"/>
            <w:hideMark/>
          </w:tcPr>
          <w:p w14:paraId="265EC45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1,80%</w:t>
            </w:r>
          </w:p>
        </w:tc>
      </w:tr>
      <w:tr w:rsidR="00A56DF7" w:rsidRPr="001A3511" w14:paraId="535AF7E9" w14:textId="77777777" w:rsidTr="00A56DF7">
        <w:trPr>
          <w:trHeight w:val="300"/>
        </w:trPr>
        <w:tc>
          <w:tcPr>
            <w:tcW w:w="554" w:type="dxa"/>
            <w:shd w:val="clear" w:color="auto" w:fill="auto"/>
            <w:noWrap/>
            <w:vAlign w:val="center"/>
            <w:hideMark/>
          </w:tcPr>
          <w:p w14:paraId="0A28AA5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PE</w:t>
            </w:r>
          </w:p>
        </w:tc>
        <w:tc>
          <w:tcPr>
            <w:tcW w:w="929" w:type="dxa"/>
            <w:shd w:val="clear" w:color="auto" w:fill="auto"/>
            <w:vAlign w:val="center"/>
            <w:hideMark/>
          </w:tcPr>
          <w:p w14:paraId="551C3BC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995.385</w:t>
            </w:r>
          </w:p>
        </w:tc>
        <w:tc>
          <w:tcPr>
            <w:tcW w:w="1105" w:type="dxa"/>
            <w:shd w:val="clear" w:color="auto" w:fill="auto"/>
            <w:vAlign w:val="center"/>
            <w:hideMark/>
          </w:tcPr>
          <w:p w14:paraId="372D14A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747.747</w:t>
            </w:r>
          </w:p>
        </w:tc>
        <w:tc>
          <w:tcPr>
            <w:tcW w:w="695" w:type="dxa"/>
            <w:shd w:val="clear" w:color="auto" w:fill="auto"/>
            <w:vAlign w:val="center"/>
            <w:hideMark/>
          </w:tcPr>
          <w:p w14:paraId="577E5E0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12.939</w:t>
            </w:r>
          </w:p>
        </w:tc>
        <w:tc>
          <w:tcPr>
            <w:tcW w:w="940" w:type="dxa"/>
            <w:shd w:val="clear" w:color="auto" w:fill="auto"/>
            <w:vAlign w:val="center"/>
            <w:hideMark/>
          </w:tcPr>
          <w:p w14:paraId="25EAFD9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575.853</w:t>
            </w:r>
          </w:p>
        </w:tc>
        <w:tc>
          <w:tcPr>
            <w:tcW w:w="695" w:type="dxa"/>
            <w:shd w:val="clear" w:color="auto" w:fill="auto"/>
            <w:vAlign w:val="center"/>
            <w:hideMark/>
          </w:tcPr>
          <w:p w14:paraId="430EDCF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4.729</w:t>
            </w:r>
          </w:p>
        </w:tc>
        <w:tc>
          <w:tcPr>
            <w:tcW w:w="695" w:type="dxa"/>
            <w:shd w:val="clear" w:color="auto" w:fill="auto"/>
            <w:vAlign w:val="center"/>
            <w:hideMark/>
          </w:tcPr>
          <w:p w14:paraId="2C401DD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578</w:t>
            </w:r>
          </w:p>
        </w:tc>
        <w:tc>
          <w:tcPr>
            <w:tcW w:w="929" w:type="dxa"/>
            <w:shd w:val="clear" w:color="000000" w:fill="DDD9C4"/>
            <w:vAlign w:val="center"/>
            <w:hideMark/>
          </w:tcPr>
          <w:p w14:paraId="32C6863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2.480.693</w:t>
            </w:r>
          </w:p>
        </w:tc>
        <w:tc>
          <w:tcPr>
            <w:tcW w:w="829" w:type="dxa"/>
            <w:shd w:val="clear" w:color="000000" w:fill="DDD9C4"/>
            <w:vAlign w:val="center"/>
            <w:hideMark/>
          </w:tcPr>
          <w:p w14:paraId="0517F18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232.029</w:t>
            </w:r>
          </w:p>
        </w:tc>
        <w:tc>
          <w:tcPr>
            <w:tcW w:w="829" w:type="dxa"/>
            <w:shd w:val="clear" w:color="000000" w:fill="DDD9C4"/>
            <w:vAlign w:val="center"/>
            <w:hideMark/>
          </w:tcPr>
          <w:p w14:paraId="0298AF9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18.701</w:t>
            </w:r>
          </w:p>
        </w:tc>
        <w:tc>
          <w:tcPr>
            <w:tcW w:w="1035" w:type="dxa"/>
            <w:shd w:val="clear" w:color="auto" w:fill="auto"/>
            <w:noWrap/>
            <w:vAlign w:val="center"/>
            <w:hideMark/>
          </w:tcPr>
          <w:p w14:paraId="36940F04"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5.068.654</w:t>
            </w:r>
          </w:p>
        </w:tc>
        <w:tc>
          <w:tcPr>
            <w:tcW w:w="982" w:type="dxa"/>
            <w:shd w:val="clear" w:color="000000" w:fill="C5D9F1"/>
            <w:noWrap/>
            <w:vAlign w:val="center"/>
            <w:hideMark/>
          </w:tcPr>
          <w:p w14:paraId="6910CEE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34%</w:t>
            </w:r>
          </w:p>
        </w:tc>
        <w:tc>
          <w:tcPr>
            <w:tcW w:w="1219" w:type="dxa"/>
            <w:shd w:val="clear" w:color="000000" w:fill="8DB4E2"/>
            <w:noWrap/>
            <w:vAlign w:val="center"/>
            <w:hideMark/>
          </w:tcPr>
          <w:p w14:paraId="44DEDC4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66%</w:t>
            </w:r>
          </w:p>
        </w:tc>
        <w:tc>
          <w:tcPr>
            <w:tcW w:w="1231" w:type="dxa"/>
            <w:shd w:val="clear" w:color="000000" w:fill="D8E4BC"/>
            <w:noWrap/>
            <w:vAlign w:val="center"/>
            <w:hideMark/>
          </w:tcPr>
          <w:p w14:paraId="34B5272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46%</w:t>
            </w:r>
          </w:p>
        </w:tc>
        <w:tc>
          <w:tcPr>
            <w:tcW w:w="1488" w:type="dxa"/>
            <w:shd w:val="clear" w:color="000000" w:fill="C4D79B"/>
            <w:noWrap/>
            <w:vAlign w:val="center"/>
            <w:hideMark/>
          </w:tcPr>
          <w:p w14:paraId="24AC903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54%</w:t>
            </w:r>
          </w:p>
        </w:tc>
        <w:tc>
          <w:tcPr>
            <w:tcW w:w="1294" w:type="dxa"/>
            <w:shd w:val="clear" w:color="000000" w:fill="FDE9D9"/>
            <w:noWrap/>
            <w:vAlign w:val="center"/>
            <w:hideMark/>
          </w:tcPr>
          <w:p w14:paraId="0B26320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4,00%</w:t>
            </w:r>
          </w:p>
        </w:tc>
      </w:tr>
      <w:tr w:rsidR="00A56DF7" w:rsidRPr="001A3511" w14:paraId="267E240E" w14:textId="77777777" w:rsidTr="00A56DF7">
        <w:trPr>
          <w:trHeight w:val="300"/>
        </w:trPr>
        <w:tc>
          <w:tcPr>
            <w:tcW w:w="554" w:type="dxa"/>
            <w:shd w:val="clear" w:color="auto" w:fill="auto"/>
            <w:noWrap/>
            <w:vAlign w:val="center"/>
            <w:hideMark/>
          </w:tcPr>
          <w:p w14:paraId="63E581A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PI</w:t>
            </w:r>
          </w:p>
        </w:tc>
        <w:tc>
          <w:tcPr>
            <w:tcW w:w="929" w:type="dxa"/>
            <w:shd w:val="clear" w:color="auto" w:fill="auto"/>
            <w:vAlign w:val="center"/>
            <w:hideMark/>
          </w:tcPr>
          <w:p w14:paraId="76ABE5F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626.824</w:t>
            </w:r>
          </w:p>
        </w:tc>
        <w:tc>
          <w:tcPr>
            <w:tcW w:w="1105" w:type="dxa"/>
            <w:shd w:val="clear" w:color="auto" w:fill="auto"/>
            <w:vAlign w:val="center"/>
            <w:hideMark/>
          </w:tcPr>
          <w:p w14:paraId="3BA2301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404.042</w:t>
            </w:r>
          </w:p>
        </w:tc>
        <w:tc>
          <w:tcPr>
            <w:tcW w:w="695" w:type="dxa"/>
            <w:shd w:val="clear" w:color="auto" w:fill="auto"/>
            <w:vAlign w:val="center"/>
            <w:hideMark/>
          </w:tcPr>
          <w:p w14:paraId="581AAF0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243</w:t>
            </w:r>
          </w:p>
        </w:tc>
        <w:tc>
          <w:tcPr>
            <w:tcW w:w="940" w:type="dxa"/>
            <w:shd w:val="clear" w:color="auto" w:fill="auto"/>
            <w:vAlign w:val="center"/>
            <w:hideMark/>
          </w:tcPr>
          <w:p w14:paraId="12BA6C6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646.785</w:t>
            </w:r>
          </w:p>
        </w:tc>
        <w:tc>
          <w:tcPr>
            <w:tcW w:w="695" w:type="dxa"/>
            <w:shd w:val="clear" w:color="auto" w:fill="auto"/>
            <w:vAlign w:val="center"/>
            <w:hideMark/>
          </w:tcPr>
          <w:p w14:paraId="14DC72D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960</w:t>
            </w:r>
          </w:p>
        </w:tc>
        <w:tc>
          <w:tcPr>
            <w:tcW w:w="695" w:type="dxa"/>
            <w:shd w:val="clear" w:color="auto" w:fill="auto"/>
            <w:vAlign w:val="center"/>
            <w:hideMark/>
          </w:tcPr>
          <w:p w14:paraId="682FA03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1.466</w:t>
            </w:r>
          </w:p>
        </w:tc>
        <w:tc>
          <w:tcPr>
            <w:tcW w:w="929" w:type="dxa"/>
            <w:shd w:val="clear" w:color="000000" w:fill="DDD9C4"/>
            <w:vAlign w:val="center"/>
            <w:hideMark/>
          </w:tcPr>
          <w:p w14:paraId="06232C1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688.576</w:t>
            </w:r>
          </w:p>
        </w:tc>
        <w:tc>
          <w:tcPr>
            <w:tcW w:w="829" w:type="dxa"/>
            <w:shd w:val="clear" w:color="000000" w:fill="DDD9C4"/>
            <w:vAlign w:val="center"/>
            <w:hideMark/>
          </w:tcPr>
          <w:p w14:paraId="0E5F1F5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52.104</w:t>
            </w:r>
          </w:p>
        </w:tc>
        <w:tc>
          <w:tcPr>
            <w:tcW w:w="829" w:type="dxa"/>
            <w:shd w:val="clear" w:color="000000" w:fill="DDD9C4"/>
            <w:vAlign w:val="center"/>
            <w:hideMark/>
          </w:tcPr>
          <w:p w14:paraId="7242DE5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6.666</w:t>
            </w:r>
          </w:p>
        </w:tc>
        <w:tc>
          <w:tcPr>
            <w:tcW w:w="1035" w:type="dxa"/>
            <w:shd w:val="clear" w:color="auto" w:fill="auto"/>
            <w:noWrap/>
            <w:vAlign w:val="center"/>
            <w:hideMark/>
          </w:tcPr>
          <w:p w14:paraId="0A57B7B9"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2.427.665</w:t>
            </w:r>
          </w:p>
        </w:tc>
        <w:tc>
          <w:tcPr>
            <w:tcW w:w="982" w:type="dxa"/>
            <w:shd w:val="clear" w:color="000000" w:fill="C5D9F1"/>
            <w:noWrap/>
            <w:vAlign w:val="center"/>
            <w:hideMark/>
          </w:tcPr>
          <w:p w14:paraId="622FF61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33%</w:t>
            </w:r>
          </w:p>
        </w:tc>
        <w:tc>
          <w:tcPr>
            <w:tcW w:w="1219" w:type="dxa"/>
            <w:shd w:val="clear" w:color="000000" w:fill="8DB4E2"/>
            <w:noWrap/>
            <w:vAlign w:val="center"/>
            <w:hideMark/>
          </w:tcPr>
          <w:p w14:paraId="64FFDD6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67%</w:t>
            </w:r>
          </w:p>
        </w:tc>
        <w:tc>
          <w:tcPr>
            <w:tcW w:w="1231" w:type="dxa"/>
            <w:shd w:val="clear" w:color="000000" w:fill="D8E4BC"/>
            <w:noWrap/>
            <w:vAlign w:val="center"/>
            <w:hideMark/>
          </w:tcPr>
          <w:p w14:paraId="46DE134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69%</w:t>
            </w:r>
          </w:p>
        </w:tc>
        <w:tc>
          <w:tcPr>
            <w:tcW w:w="1488" w:type="dxa"/>
            <w:shd w:val="clear" w:color="000000" w:fill="C4D79B"/>
            <w:noWrap/>
            <w:vAlign w:val="center"/>
            <w:hideMark/>
          </w:tcPr>
          <w:p w14:paraId="5096A0F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31%</w:t>
            </w:r>
          </w:p>
        </w:tc>
        <w:tc>
          <w:tcPr>
            <w:tcW w:w="1294" w:type="dxa"/>
            <w:shd w:val="clear" w:color="000000" w:fill="FDE9D9"/>
            <w:noWrap/>
            <w:vAlign w:val="center"/>
            <w:hideMark/>
          </w:tcPr>
          <w:p w14:paraId="3DA9646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1,90%</w:t>
            </w:r>
          </w:p>
        </w:tc>
      </w:tr>
      <w:tr w:rsidR="00A56DF7" w:rsidRPr="001A3511" w14:paraId="10454D09" w14:textId="77777777" w:rsidTr="00A56DF7">
        <w:trPr>
          <w:trHeight w:val="300"/>
        </w:trPr>
        <w:tc>
          <w:tcPr>
            <w:tcW w:w="554" w:type="dxa"/>
            <w:shd w:val="clear" w:color="auto" w:fill="auto"/>
            <w:noWrap/>
            <w:vAlign w:val="center"/>
            <w:hideMark/>
          </w:tcPr>
          <w:p w14:paraId="5039F5F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PR</w:t>
            </w:r>
          </w:p>
        </w:tc>
        <w:tc>
          <w:tcPr>
            <w:tcW w:w="929" w:type="dxa"/>
            <w:shd w:val="clear" w:color="auto" w:fill="auto"/>
            <w:vAlign w:val="center"/>
            <w:hideMark/>
          </w:tcPr>
          <w:p w14:paraId="5A9EE0F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414.797</w:t>
            </w:r>
          </w:p>
        </w:tc>
        <w:tc>
          <w:tcPr>
            <w:tcW w:w="1105" w:type="dxa"/>
            <w:shd w:val="clear" w:color="auto" w:fill="auto"/>
            <w:vAlign w:val="center"/>
            <w:hideMark/>
          </w:tcPr>
          <w:p w14:paraId="1C2A7AA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1.026.259</w:t>
            </w:r>
          </w:p>
        </w:tc>
        <w:tc>
          <w:tcPr>
            <w:tcW w:w="695" w:type="dxa"/>
            <w:shd w:val="clear" w:color="auto" w:fill="auto"/>
            <w:vAlign w:val="center"/>
            <w:hideMark/>
          </w:tcPr>
          <w:p w14:paraId="24B0B86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87.132</w:t>
            </w:r>
          </w:p>
        </w:tc>
        <w:tc>
          <w:tcPr>
            <w:tcW w:w="940" w:type="dxa"/>
            <w:shd w:val="clear" w:color="auto" w:fill="auto"/>
            <w:vAlign w:val="center"/>
            <w:hideMark/>
          </w:tcPr>
          <w:p w14:paraId="2A9F2FC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37F9598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32.096</w:t>
            </w:r>
          </w:p>
        </w:tc>
        <w:tc>
          <w:tcPr>
            <w:tcW w:w="695" w:type="dxa"/>
            <w:shd w:val="clear" w:color="auto" w:fill="auto"/>
            <w:vAlign w:val="center"/>
            <w:hideMark/>
          </w:tcPr>
          <w:p w14:paraId="73EDA27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22.269</w:t>
            </w:r>
          </w:p>
        </w:tc>
        <w:tc>
          <w:tcPr>
            <w:tcW w:w="929" w:type="dxa"/>
            <w:shd w:val="clear" w:color="000000" w:fill="DDD9C4"/>
            <w:vAlign w:val="center"/>
            <w:hideMark/>
          </w:tcPr>
          <w:p w14:paraId="7E7F393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4.951.960</w:t>
            </w:r>
          </w:p>
        </w:tc>
        <w:tc>
          <w:tcPr>
            <w:tcW w:w="829" w:type="dxa"/>
            <w:shd w:val="clear" w:color="000000" w:fill="DDD9C4"/>
            <w:vAlign w:val="center"/>
            <w:hideMark/>
          </w:tcPr>
          <w:p w14:paraId="71C3395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662.414</w:t>
            </w:r>
          </w:p>
        </w:tc>
        <w:tc>
          <w:tcPr>
            <w:tcW w:w="829" w:type="dxa"/>
            <w:shd w:val="clear" w:color="000000" w:fill="DDD9C4"/>
            <w:vAlign w:val="center"/>
            <w:hideMark/>
          </w:tcPr>
          <w:p w14:paraId="697AAAC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78.309</w:t>
            </w:r>
          </w:p>
        </w:tc>
        <w:tc>
          <w:tcPr>
            <w:tcW w:w="1035" w:type="dxa"/>
            <w:shd w:val="clear" w:color="auto" w:fill="auto"/>
            <w:noWrap/>
            <w:vAlign w:val="center"/>
            <w:hideMark/>
          </w:tcPr>
          <w:p w14:paraId="21F63962"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7.275.237</w:t>
            </w:r>
          </w:p>
        </w:tc>
        <w:tc>
          <w:tcPr>
            <w:tcW w:w="982" w:type="dxa"/>
            <w:shd w:val="clear" w:color="000000" w:fill="C5D9F1"/>
            <w:noWrap/>
            <w:vAlign w:val="center"/>
            <w:hideMark/>
          </w:tcPr>
          <w:p w14:paraId="7E043B1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50%</w:t>
            </w:r>
          </w:p>
        </w:tc>
        <w:tc>
          <w:tcPr>
            <w:tcW w:w="1219" w:type="dxa"/>
            <w:shd w:val="clear" w:color="000000" w:fill="8DB4E2"/>
            <w:noWrap/>
            <w:vAlign w:val="center"/>
            <w:hideMark/>
          </w:tcPr>
          <w:p w14:paraId="035AEC8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50%</w:t>
            </w:r>
          </w:p>
        </w:tc>
        <w:tc>
          <w:tcPr>
            <w:tcW w:w="1231" w:type="dxa"/>
            <w:shd w:val="clear" w:color="000000" w:fill="D8E4BC"/>
            <w:noWrap/>
            <w:vAlign w:val="center"/>
            <w:hideMark/>
          </w:tcPr>
          <w:p w14:paraId="5231639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22%</w:t>
            </w:r>
          </w:p>
        </w:tc>
        <w:tc>
          <w:tcPr>
            <w:tcW w:w="1488" w:type="dxa"/>
            <w:shd w:val="clear" w:color="000000" w:fill="C4D79B"/>
            <w:noWrap/>
            <w:vAlign w:val="center"/>
            <w:hideMark/>
          </w:tcPr>
          <w:p w14:paraId="4BC6828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78%</w:t>
            </w:r>
          </w:p>
        </w:tc>
        <w:tc>
          <w:tcPr>
            <w:tcW w:w="1294" w:type="dxa"/>
            <w:shd w:val="clear" w:color="000000" w:fill="FDE9D9"/>
            <w:noWrap/>
            <w:vAlign w:val="center"/>
            <w:hideMark/>
          </w:tcPr>
          <w:p w14:paraId="198B4E3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5,70%</w:t>
            </w:r>
          </w:p>
        </w:tc>
      </w:tr>
      <w:tr w:rsidR="00A56DF7" w:rsidRPr="001A3511" w14:paraId="52418C7D" w14:textId="77777777" w:rsidTr="00A56DF7">
        <w:trPr>
          <w:trHeight w:val="300"/>
        </w:trPr>
        <w:tc>
          <w:tcPr>
            <w:tcW w:w="554" w:type="dxa"/>
            <w:shd w:val="clear" w:color="auto" w:fill="auto"/>
            <w:noWrap/>
            <w:vAlign w:val="center"/>
            <w:hideMark/>
          </w:tcPr>
          <w:p w14:paraId="4DA901B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RJ</w:t>
            </w:r>
          </w:p>
        </w:tc>
        <w:tc>
          <w:tcPr>
            <w:tcW w:w="929" w:type="dxa"/>
            <w:shd w:val="clear" w:color="auto" w:fill="auto"/>
            <w:vAlign w:val="center"/>
            <w:hideMark/>
          </w:tcPr>
          <w:p w14:paraId="67B3090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231.110</w:t>
            </w:r>
          </w:p>
        </w:tc>
        <w:tc>
          <w:tcPr>
            <w:tcW w:w="1105" w:type="dxa"/>
            <w:shd w:val="clear" w:color="auto" w:fill="auto"/>
            <w:vAlign w:val="center"/>
            <w:hideMark/>
          </w:tcPr>
          <w:p w14:paraId="5A6EBCB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447.213</w:t>
            </w:r>
          </w:p>
        </w:tc>
        <w:tc>
          <w:tcPr>
            <w:tcW w:w="695" w:type="dxa"/>
            <w:shd w:val="clear" w:color="auto" w:fill="auto"/>
            <w:vAlign w:val="center"/>
            <w:hideMark/>
          </w:tcPr>
          <w:p w14:paraId="654BA56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164.498</w:t>
            </w:r>
          </w:p>
        </w:tc>
        <w:tc>
          <w:tcPr>
            <w:tcW w:w="940" w:type="dxa"/>
            <w:shd w:val="clear" w:color="auto" w:fill="auto"/>
            <w:vAlign w:val="center"/>
            <w:hideMark/>
          </w:tcPr>
          <w:p w14:paraId="22146AB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044E6DE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18.670</w:t>
            </w:r>
          </w:p>
        </w:tc>
        <w:tc>
          <w:tcPr>
            <w:tcW w:w="695" w:type="dxa"/>
            <w:shd w:val="clear" w:color="auto" w:fill="auto"/>
            <w:vAlign w:val="center"/>
            <w:hideMark/>
          </w:tcPr>
          <w:p w14:paraId="4FDA3F8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1.194</w:t>
            </w:r>
          </w:p>
        </w:tc>
        <w:tc>
          <w:tcPr>
            <w:tcW w:w="929" w:type="dxa"/>
            <w:shd w:val="clear" w:color="000000" w:fill="DDD9C4"/>
            <w:vAlign w:val="center"/>
            <w:hideMark/>
          </w:tcPr>
          <w:p w14:paraId="02C51D3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5.995.554</w:t>
            </w:r>
          </w:p>
        </w:tc>
        <w:tc>
          <w:tcPr>
            <w:tcW w:w="829" w:type="dxa"/>
            <w:shd w:val="clear" w:color="000000" w:fill="DDD9C4"/>
            <w:vAlign w:val="center"/>
            <w:hideMark/>
          </w:tcPr>
          <w:p w14:paraId="5EFF107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592.410</w:t>
            </w:r>
          </w:p>
        </w:tc>
        <w:tc>
          <w:tcPr>
            <w:tcW w:w="829" w:type="dxa"/>
            <w:shd w:val="clear" w:color="000000" w:fill="DDD9C4"/>
            <w:vAlign w:val="center"/>
            <w:hideMark/>
          </w:tcPr>
          <w:p w14:paraId="7A27694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191.148</w:t>
            </w:r>
          </w:p>
        </w:tc>
        <w:tc>
          <w:tcPr>
            <w:tcW w:w="1035" w:type="dxa"/>
            <w:shd w:val="clear" w:color="auto" w:fill="auto"/>
            <w:noWrap/>
            <w:vAlign w:val="center"/>
            <w:hideMark/>
          </w:tcPr>
          <w:p w14:paraId="54FE43D9"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7.641.797</w:t>
            </w:r>
          </w:p>
        </w:tc>
        <w:tc>
          <w:tcPr>
            <w:tcW w:w="982" w:type="dxa"/>
            <w:shd w:val="clear" w:color="000000" w:fill="C5D9F1"/>
            <w:noWrap/>
            <w:vAlign w:val="center"/>
            <w:hideMark/>
          </w:tcPr>
          <w:p w14:paraId="397DB64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29%</w:t>
            </w:r>
          </w:p>
        </w:tc>
        <w:tc>
          <w:tcPr>
            <w:tcW w:w="1219" w:type="dxa"/>
            <w:shd w:val="clear" w:color="000000" w:fill="8DB4E2"/>
            <w:noWrap/>
            <w:vAlign w:val="center"/>
            <w:hideMark/>
          </w:tcPr>
          <w:p w14:paraId="26C6582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71%</w:t>
            </w:r>
          </w:p>
        </w:tc>
        <w:tc>
          <w:tcPr>
            <w:tcW w:w="1231" w:type="dxa"/>
            <w:shd w:val="clear" w:color="000000" w:fill="D8E4BC"/>
            <w:noWrap/>
            <w:vAlign w:val="center"/>
            <w:hideMark/>
          </w:tcPr>
          <w:p w14:paraId="222F7C0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w:t>
            </w:r>
          </w:p>
        </w:tc>
        <w:tc>
          <w:tcPr>
            <w:tcW w:w="1488" w:type="dxa"/>
            <w:shd w:val="clear" w:color="000000" w:fill="C4D79B"/>
            <w:noWrap/>
            <w:vAlign w:val="center"/>
            <w:hideMark/>
          </w:tcPr>
          <w:p w14:paraId="12B6A99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89%</w:t>
            </w:r>
          </w:p>
        </w:tc>
        <w:tc>
          <w:tcPr>
            <w:tcW w:w="1294" w:type="dxa"/>
            <w:shd w:val="clear" w:color="000000" w:fill="FDE9D9"/>
            <w:noWrap/>
            <w:vAlign w:val="center"/>
            <w:hideMark/>
          </w:tcPr>
          <w:p w14:paraId="04948F1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6,00%</w:t>
            </w:r>
          </w:p>
        </w:tc>
      </w:tr>
      <w:tr w:rsidR="00A56DF7" w:rsidRPr="001A3511" w14:paraId="7E5B9651" w14:textId="77777777" w:rsidTr="00A56DF7">
        <w:trPr>
          <w:trHeight w:val="300"/>
        </w:trPr>
        <w:tc>
          <w:tcPr>
            <w:tcW w:w="554" w:type="dxa"/>
            <w:shd w:val="clear" w:color="auto" w:fill="auto"/>
            <w:noWrap/>
            <w:vAlign w:val="center"/>
            <w:hideMark/>
          </w:tcPr>
          <w:p w14:paraId="37B7874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RN</w:t>
            </w:r>
          </w:p>
        </w:tc>
        <w:tc>
          <w:tcPr>
            <w:tcW w:w="929" w:type="dxa"/>
            <w:shd w:val="clear" w:color="auto" w:fill="auto"/>
            <w:vAlign w:val="center"/>
            <w:hideMark/>
          </w:tcPr>
          <w:p w14:paraId="16CD8FE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601.984</w:t>
            </w:r>
          </w:p>
        </w:tc>
        <w:tc>
          <w:tcPr>
            <w:tcW w:w="1105" w:type="dxa"/>
            <w:shd w:val="clear" w:color="auto" w:fill="auto"/>
            <w:vAlign w:val="center"/>
            <w:hideMark/>
          </w:tcPr>
          <w:p w14:paraId="671653F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376.577</w:t>
            </w:r>
          </w:p>
        </w:tc>
        <w:tc>
          <w:tcPr>
            <w:tcW w:w="695" w:type="dxa"/>
            <w:shd w:val="clear" w:color="auto" w:fill="auto"/>
            <w:vAlign w:val="center"/>
            <w:hideMark/>
          </w:tcPr>
          <w:p w14:paraId="5EA08D7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793</w:t>
            </w:r>
          </w:p>
        </w:tc>
        <w:tc>
          <w:tcPr>
            <w:tcW w:w="940" w:type="dxa"/>
            <w:shd w:val="clear" w:color="auto" w:fill="auto"/>
            <w:vAlign w:val="center"/>
            <w:hideMark/>
          </w:tcPr>
          <w:p w14:paraId="505FDA6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084BA3C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1.153</w:t>
            </w:r>
          </w:p>
        </w:tc>
        <w:tc>
          <w:tcPr>
            <w:tcW w:w="695" w:type="dxa"/>
            <w:shd w:val="clear" w:color="auto" w:fill="auto"/>
            <w:vAlign w:val="center"/>
            <w:hideMark/>
          </w:tcPr>
          <w:p w14:paraId="58D5C4E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238</w:t>
            </w:r>
          </w:p>
        </w:tc>
        <w:tc>
          <w:tcPr>
            <w:tcW w:w="929" w:type="dxa"/>
            <w:shd w:val="clear" w:color="000000" w:fill="DDD9C4"/>
            <w:vAlign w:val="center"/>
            <w:hideMark/>
          </w:tcPr>
          <w:p w14:paraId="1BEFCF0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914.592</w:t>
            </w:r>
          </w:p>
        </w:tc>
        <w:tc>
          <w:tcPr>
            <w:tcW w:w="829" w:type="dxa"/>
            <w:shd w:val="clear" w:color="000000" w:fill="DDD9C4"/>
            <w:vAlign w:val="center"/>
            <w:hideMark/>
          </w:tcPr>
          <w:p w14:paraId="59E6E63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58.999</w:t>
            </w:r>
          </w:p>
        </w:tc>
        <w:tc>
          <w:tcPr>
            <w:tcW w:w="829" w:type="dxa"/>
            <w:shd w:val="clear" w:color="000000" w:fill="DDD9C4"/>
            <w:vAlign w:val="center"/>
            <w:hideMark/>
          </w:tcPr>
          <w:p w14:paraId="0A1B74B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10.590</w:t>
            </w:r>
          </w:p>
        </w:tc>
        <w:tc>
          <w:tcPr>
            <w:tcW w:w="1035" w:type="dxa"/>
            <w:shd w:val="clear" w:color="auto" w:fill="auto"/>
            <w:noWrap/>
            <w:vAlign w:val="center"/>
            <w:hideMark/>
          </w:tcPr>
          <w:p w14:paraId="5A58B5E4"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1.964.926</w:t>
            </w:r>
          </w:p>
        </w:tc>
        <w:tc>
          <w:tcPr>
            <w:tcW w:w="982" w:type="dxa"/>
            <w:shd w:val="clear" w:color="000000" w:fill="C5D9F1"/>
            <w:noWrap/>
            <w:vAlign w:val="center"/>
            <w:hideMark/>
          </w:tcPr>
          <w:p w14:paraId="1846D4E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37%</w:t>
            </w:r>
          </w:p>
        </w:tc>
        <w:tc>
          <w:tcPr>
            <w:tcW w:w="1219" w:type="dxa"/>
            <w:shd w:val="clear" w:color="000000" w:fill="8DB4E2"/>
            <w:noWrap/>
            <w:vAlign w:val="center"/>
            <w:hideMark/>
          </w:tcPr>
          <w:p w14:paraId="7061888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63%</w:t>
            </w:r>
          </w:p>
        </w:tc>
        <w:tc>
          <w:tcPr>
            <w:tcW w:w="1231" w:type="dxa"/>
            <w:shd w:val="clear" w:color="000000" w:fill="D8E4BC"/>
            <w:noWrap/>
            <w:vAlign w:val="center"/>
            <w:hideMark/>
          </w:tcPr>
          <w:p w14:paraId="68BFF6F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50%</w:t>
            </w:r>
          </w:p>
        </w:tc>
        <w:tc>
          <w:tcPr>
            <w:tcW w:w="1488" w:type="dxa"/>
            <w:shd w:val="clear" w:color="000000" w:fill="C4D79B"/>
            <w:noWrap/>
            <w:vAlign w:val="center"/>
            <w:hideMark/>
          </w:tcPr>
          <w:p w14:paraId="2771491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50%</w:t>
            </w:r>
          </w:p>
        </w:tc>
        <w:tc>
          <w:tcPr>
            <w:tcW w:w="1294" w:type="dxa"/>
            <w:shd w:val="clear" w:color="000000" w:fill="FDE9D9"/>
            <w:noWrap/>
            <w:vAlign w:val="center"/>
            <w:hideMark/>
          </w:tcPr>
          <w:p w14:paraId="400E443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1,50%</w:t>
            </w:r>
          </w:p>
        </w:tc>
      </w:tr>
      <w:tr w:rsidR="00A56DF7" w:rsidRPr="001A3511" w14:paraId="20AC7638" w14:textId="77777777" w:rsidTr="00A56DF7">
        <w:trPr>
          <w:trHeight w:val="300"/>
        </w:trPr>
        <w:tc>
          <w:tcPr>
            <w:tcW w:w="554" w:type="dxa"/>
            <w:shd w:val="clear" w:color="auto" w:fill="auto"/>
            <w:noWrap/>
            <w:vAlign w:val="center"/>
            <w:hideMark/>
          </w:tcPr>
          <w:p w14:paraId="1AA2A54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RO</w:t>
            </w:r>
          </w:p>
        </w:tc>
        <w:tc>
          <w:tcPr>
            <w:tcW w:w="929" w:type="dxa"/>
            <w:shd w:val="clear" w:color="auto" w:fill="auto"/>
            <w:vAlign w:val="center"/>
            <w:hideMark/>
          </w:tcPr>
          <w:p w14:paraId="6CAC48D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413.457</w:t>
            </w:r>
          </w:p>
        </w:tc>
        <w:tc>
          <w:tcPr>
            <w:tcW w:w="1105" w:type="dxa"/>
            <w:shd w:val="clear" w:color="auto" w:fill="auto"/>
            <w:vAlign w:val="center"/>
            <w:hideMark/>
          </w:tcPr>
          <w:p w14:paraId="287295E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134.568</w:t>
            </w:r>
          </w:p>
        </w:tc>
        <w:tc>
          <w:tcPr>
            <w:tcW w:w="695" w:type="dxa"/>
            <w:shd w:val="clear" w:color="auto" w:fill="auto"/>
            <w:vAlign w:val="center"/>
            <w:hideMark/>
          </w:tcPr>
          <w:p w14:paraId="4EEE85D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2.721</w:t>
            </w:r>
          </w:p>
        </w:tc>
        <w:tc>
          <w:tcPr>
            <w:tcW w:w="940" w:type="dxa"/>
            <w:shd w:val="clear" w:color="auto" w:fill="auto"/>
            <w:vAlign w:val="center"/>
            <w:hideMark/>
          </w:tcPr>
          <w:p w14:paraId="2F9102F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692B754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794</w:t>
            </w:r>
          </w:p>
        </w:tc>
        <w:tc>
          <w:tcPr>
            <w:tcW w:w="695" w:type="dxa"/>
            <w:shd w:val="clear" w:color="auto" w:fill="auto"/>
            <w:vAlign w:val="center"/>
            <w:hideMark/>
          </w:tcPr>
          <w:p w14:paraId="433E08F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774</w:t>
            </w:r>
          </w:p>
        </w:tc>
        <w:tc>
          <w:tcPr>
            <w:tcW w:w="929" w:type="dxa"/>
            <w:shd w:val="clear" w:color="000000" w:fill="DDD9C4"/>
            <w:vAlign w:val="center"/>
            <w:hideMark/>
          </w:tcPr>
          <w:p w14:paraId="3DE9E69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589.849</w:t>
            </w:r>
          </w:p>
        </w:tc>
        <w:tc>
          <w:tcPr>
            <w:tcW w:w="829" w:type="dxa"/>
            <w:shd w:val="clear" w:color="000000" w:fill="DDD9C4"/>
            <w:vAlign w:val="center"/>
            <w:hideMark/>
          </w:tcPr>
          <w:p w14:paraId="513FC49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39.279</w:t>
            </w:r>
          </w:p>
        </w:tc>
        <w:tc>
          <w:tcPr>
            <w:tcW w:w="829" w:type="dxa"/>
            <w:shd w:val="clear" w:color="000000" w:fill="DDD9C4"/>
            <w:vAlign w:val="center"/>
            <w:hideMark/>
          </w:tcPr>
          <w:p w14:paraId="16657BE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1.037</w:t>
            </w:r>
          </w:p>
        </w:tc>
        <w:tc>
          <w:tcPr>
            <w:tcW w:w="1035" w:type="dxa"/>
            <w:shd w:val="clear" w:color="auto" w:fill="auto"/>
            <w:noWrap/>
            <w:vAlign w:val="center"/>
            <w:hideMark/>
          </w:tcPr>
          <w:p w14:paraId="4E4ECC05"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1.182.480</w:t>
            </w:r>
          </w:p>
        </w:tc>
        <w:tc>
          <w:tcPr>
            <w:tcW w:w="982" w:type="dxa"/>
            <w:shd w:val="clear" w:color="000000" w:fill="C5D9F1"/>
            <w:noWrap/>
            <w:vAlign w:val="center"/>
            <w:hideMark/>
          </w:tcPr>
          <w:p w14:paraId="3FF5AEC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52%</w:t>
            </w:r>
          </w:p>
        </w:tc>
        <w:tc>
          <w:tcPr>
            <w:tcW w:w="1219" w:type="dxa"/>
            <w:shd w:val="clear" w:color="000000" w:fill="8DB4E2"/>
            <w:noWrap/>
            <w:vAlign w:val="center"/>
            <w:hideMark/>
          </w:tcPr>
          <w:p w14:paraId="4F3E4B9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48%</w:t>
            </w:r>
          </w:p>
        </w:tc>
        <w:tc>
          <w:tcPr>
            <w:tcW w:w="1231" w:type="dxa"/>
            <w:shd w:val="clear" w:color="000000" w:fill="D8E4BC"/>
            <w:noWrap/>
            <w:vAlign w:val="center"/>
            <w:hideMark/>
          </w:tcPr>
          <w:p w14:paraId="23E727D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47%</w:t>
            </w:r>
          </w:p>
        </w:tc>
        <w:tc>
          <w:tcPr>
            <w:tcW w:w="1488" w:type="dxa"/>
            <w:shd w:val="clear" w:color="000000" w:fill="C4D79B"/>
            <w:noWrap/>
            <w:vAlign w:val="center"/>
            <w:hideMark/>
          </w:tcPr>
          <w:p w14:paraId="75F0353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53%</w:t>
            </w:r>
          </w:p>
        </w:tc>
        <w:tc>
          <w:tcPr>
            <w:tcW w:w="1294" w:type="dxa"/>
            <w:shd w:val="clear" w:color="000000" w:fill="FDE9D9"/>
            <w:noWrap/>
            <w:vAlign w:val="center"/>
            <w:hideMark/>
          </w:tcPr>
          <w:p w14:paraId="1B36CEE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0,90%</w:t>
            </w:r>
          </w:p>
        </w:tc>
      </w:tr>
      <w:tr w:rsidR="00A56DF7" w:rsidRPr="001A3511" w14:paraId="0E1423F7" w14:textId="77777777" w:rsidTr="00A56DF7">
        <w:trPr>
          <w:trHeight w:val="300"/>
        </w:trPr>
        <w:tc>
          <w:tcPr>
            <w:tcW w:w="554" w:type="dxa"/>
            <w:shd w:val="clear" w:color="auto" w:fill="auto"/>
            <w:noWrap/>
            <w:vAlign w:val="center"/>
            <w:hideMark/>
          </w:tcPr>
          <w:p w14:paraId="1340175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RR</w:t>
            </w:r>
          </w:p>
        </w:tc>
        <w:tc>
          <w:tcPr>
            <w:tcW w:w="929" w:type="dxa"/>
            <w:shd w:val="clear" w:color="auto" w:fill="auto"/>
            <w:vAlign w:val="center"/>
            <w:hideMark/>
          </w:tcPr>
          <w:p w14:paraId="1CCB312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359.626</w:t>
            </w:r>
          </w:p>
        </w:tc>
        <w:tc>
          <w:tcPr>
            <w:tcW w:w="1105" w:type="dxa"/>
            <w:shd w:val="clear" w:color="auto" w:fill="auto"/>
            <w:vAlign w:val="center"/>
            <w:hideMark/>
          </w:tcPr>
          <w:p w14:paraId="3A297DE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76.592</w:t>
            </w:r>
          </w:p>
        </w:tc>
        <w:tc>
          <w:tcPr>
            <w:tcW w:w="695" w:type="dxa"/>
            <w:shd w:val="clear" w:color="auto" w:fill="auto"/>
            <w:vAlign w:val="center"/>
            <w:hideMark/>
          </w:tcPr>
          <w:p w14:paraId="64CF235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41</w:t>
            </w:r>
          </w:p>
        </w:tc>
        <w:tc>
          <w:tcPr>
            <w:tcW w:w="940" w:type="dxa"/>
            <w:shd w:val="clear" w:color="auto" w:fill="auto"/>
            <w:vAlign w:val="center"/>
            <w:hideMark/>
          </w:tcPr>
          <w:p w14:paraId="798B8B1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7963939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122</w:t>
            </w:r>
          </w:p>
        </w:tc>
        <w:tc>
          <w:tcPr>
            <w:tcW w:w="695" w:type="dxa"/>
            <w:shd w:val="clear" w:color="auto" w:fill="auto"/>
            <w:vAlign w:val="center"/>
            <w:hideMark/>
          </w:tcPr>
          <w:p w14:paraId="7C222ED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109</w:t>
            </w:r>
          </w:p>
        </w:tc>
        <w:tc>
          <w:tcPr>
            <w:tcW w:w="929" w:type="dxa"/>
            <w:shd w:val="clear" w:color="000000" w:fill="DDD9C4"/>
            <w:vAlign w:val="center"/>
            <w:hideMark/>
          </w:tcPr>
          <w:p w14:paraId="466CF63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94.479</w:t>
            </w:r>
          </w:p>
        </w:tc>
        <w:tc>
          <w:tcPr>
            <w:tcW w:w="829" w:type="dxa"/>
            <w:shd w:val="clear" w:color="000000" w:fill="DDD9C4"/>
            <w:vAlign w:val="center"/>
            <w:hideMark/>
          </w:tcPr>
          <w:p w14:paraId="5D2E16F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9.045</w:t>
            </w:r>
          </w:p>
        </w:tc>
        <w:tc>
          <w:tcPr>
            <w:tcW w:w="829" w:type="dxa"/>
            <w:shd w:val="clear" w:color="000000" w:fill="DDD9C4"/>
            <w:vAlign w:val="center"/>
            <w:hideMark/>
          </w:tcPr>
          <w:p w14:paraId="4C33AEB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194</w:t>
            </w:r>
          </w:p>
        </w:tc>
        <w:tc>
          <w:tcPr>
            <w:tcW w:w="1035" w:type="dxa"/>
            <w:shd w:val="clear" w:color="auto" w:fill="auto"/>
            <w:noWrap/>
            <w:vAlign w:val="center"/>
            <w:hideMark/>
          </w:tcPr>
          <w:p w14:paraId="75C16F2D"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540.208</w:t>
            </w:r>
          </w:p>
        </w:tc>
        <w:tc>
          <w:tcPr>
            <w:tcW w:w="982" w:type="dxa"/>
            <w:shd w:val="clear" w:color="000000" w:fill="C5D9F1"/>
            <w:noWrap/>
            <w:vAlign w:val="center"/>
            <w:hideMark/>
          </w:tcPr>
          <w:p w14:paraId="18D2F80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55%</w:t>
            </w:r>
          </w:p>
        </w:tc>
        <w:tc>
          <w:tcPr>
            <w:tcW w:w="1219" w:type="dxa"/>
            <w:shd w:val="clear" w:color="000000" w:fill="8DB4E2"/>
            <w:noWrap/>
            <w:vAlign w:val="center"/>
            <w:hideMark/>
          </w:tcPr>
          <w:p w14:paraId="7080EC2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45%</w:t>
            </w:r>
          </w:p>
        </w:tc>
        <w:tc>
          <w:tcPr>
            <w:tcW w:w="1231" w:type="dxa"/>
            <w:shd w:val="clear" w:color="000000" w:fill="D8E4BC"/>
            <w:noWrap/>
            <w:vAlign w:val="center"/>
            <w:hideMark/>
          </w:tcPr>
          <w:p w14:paraId="1CF0209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81%</w:t>
            </w:r>
          </w:p>
        </w:tc>
        <w:tc>
          <w:tcPr>
            <w:tcW w:w="1488" w:type="dxa"/>
            <w:shd w:val="clear" w:color="000000" w:fill="C4D79B"/>
            <w:noWrap/>
            <w:vAlign w:val="center"/>
            <w:hideMark/>
          </w:tcPr>
          <w:p w14:paraId="431FBA2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19%</w:t>
            </w:r>
          </w:p>
        </w:tc>
        <w:tc>
          <w:tcPr>
            <w:tcW w:w="1294" w:type="dxa"/>
            <w:shd w:val="clear" w:color="000000" w:fill="FDE9D9"/>
            <w:noWrap/>
            <w:vAlign w:val="center"/>
            <w:hideMark/>
          </w:tcPr>
          <w:p w14:paraId="3334DD2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0,40%</w:t>
            </w:r>
          </w:p>
        </w:tc>
      </w:tr>
      <w:tr w:rsidR="00A56DF7" w:rsidRPr="001A3511" w14:paraId="5965657B" w14:textId="77777777" w:rsidTr="00A56DF7">
        <w:trPr>
          <w:trHeight w:val="300"/>
        </w:trPr>
        <w:tc>
          <w:tcPr>
            <w:tcW w:w="554" w:type="dxa"/>
            <w:shd w:val="clear" w:color="auto" w:fill="auto"/>
            <w:noWrap/>
            <w:vAlign w:val="center"/>
            <w:hideMark/>
          </w:tcPr>
          <w:p w14:paraId="35B4809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RS</w:t>
            </w:r>
          </w:p>
        </w:tc>
        <w:tc>
          <w:tcPr>
            <w:tcW w:w="929" w:type="dxa"/>
            <w:shd w:val="clear" w:color="auto" w:fill="auto"/>
            <w:vAlign w:val="center"/>
            <w:hideMark/>
          </w:tcPr>
          <w:p w14:paraId="68B4F93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333.665</w:t>
            </w:r>
          </w:p>
        </w:tc>
        <w:tc>
          <w:tcPr>
            <w:tcW w:w="1105" w:type="dxa"/>
            <w:shd w:val="clear" w:color="auto" w:fill="auto"/>
            <w:vAlign w:val="center"/>
            <w:hideMark/>
          </w:tcPr>
          <w:p w14:paraId="01CA8CB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1.027.558</w:t>
            </w:r>
          </w:p>
        </w:tc>
        <w:tc>
          <w:tcPr>
            <w:tcW w:w="695" w:type="dxa"/>
            <w:shd w:val="clear" w:color="auto" w:fill="auto"/>
            <w:vAlign w:val="center"/>
            <w:hideMark/>
          </w:tcPr>
          <w:p w14:paraId="52848C5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84.036</w:t>
            </w:r>
          </w:p>
        </w:tc>
        <w:tc>
          <w:tcPr>
            <w:tcW w:w="940" w:type="dxa"/>
            <w:shd w:val="clear" w:color="auto" w:fill="auto"/>
            <w:vAlign w:val="center"/>
            <w:hideMark/>
          </w:tcPr>
          <w:p w14:paraId="4207B86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3D39072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31.975</w:t>
            </w:r>
          </w:p>
        </w:tc>
        <w:tc>
          <w:tcPr>
            <w:tcW w:w="695" w:type="dxa"/>
            <w:shd w:val="clear" w:color="auto" w:fill="auto"/>
            <w:vAlign w:val="center"/>
            <w:hideMark/>
          </w:tcPr>
          <w:p w14:paraId="4FD4398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19.651</w:t>
            </w:r>
          </w:p>
        </w:tc>
        <w:tc>
          <w:tcPr>
            <w:tcW w:w="929" w:type="dxa"/>
            <w:shd w:val="clear" w:color="000000" w:fill="DDD9C4"/>
            <w:vAlign w:val="center"/>
            <w:hideMark/>
          </w:tcPr>
          <w:p w14:paraId="1BB10D5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5.577.283</w:t>
            </w:r>
          </w:p>
        </w:tc>
        <w:tc>
          <w:tcPr>
            <w:tcW w:w="829" w:type="dxa"/>
            <w:shd w:val="clear" w:color="000000" w:fill="DDD9C4"/>
            <w:vAlign w:val="center"/>
            <w:hideMark/>
          </w:tcPr>
          <w:p w14:paraId="7259E67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525.737</w:t>
            </w:r>
          </w:p>
        </w:tc>
        <w:tc>
          <w:tcPr>
            <w:tcW w:w="829" w:type="dxa"/>
            <w:shd w:val="clear" w:color="000000" w:fill="DDD9C4"/>
            <w:vAlign w:val="center"/>
            <w:hideMark/>
          </w:tcPr>
          <w:p w14:paraId="7DEB934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90.106</w:t>
            </w:r>
          </w:p>
        </w:tc>
        <w:tc>
          <w:tcPr>
            <w:tcW w:w="1035" w:type="dxa"/>
            <w:shd w:val="clear" w:color="auto" w:fill="auto"/>
            <w:noWrap/>
            <w:vAlign w:val="center"/>
            <w:hideMark/>
          </w:tcPr>
          <w:p w14:paraId="517F3882"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7.690.011</w:t>
            </w:r>
          </w:p>
        </w:tc>
        <w:tc>
          <w:tcPr>
            <w:tcW w:w="982" w:type="dxa"/>
            <w:shd w:val="clear" w:color="000000" w:fill="C5D9F1"/>
            <w:noWrap/>
            <w:vAlign w:val="center"/>
            <w:hideMark/>
          </w:tcPr>
          <w:p w14:paraId="18A7A1F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47%</w:t>
            </w:r>
          </w:p>
        </w:tc>
        <w:tc>
          <w:tcPr>
            <w:tcW w:w="1219" w:type="dxa"/>
            <w:shd w:val="clear" w:color="000000" w:fill="8DB4E2"/>
            <w:noWrap/>
            <w:vAlign w:val="center"/>
            <w:hideMark/>
          </w:tcPr>
          <w:p w14:paraId="71FDC9F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53%</w:t>
            </w:r>
          </w:p>
        </w:tc>
        <w:tc>
          <w:tcPr>
            <w:tcW w:w="1231" w:type="dxa"/>
            <w:shd w:val="clear" w:color="000000" w:fill="D8E4BC"/>
            <w:noWrap/>
            <w:vAlign w:val="center"/>
            <w:hideMark/>
          </w:tcPr>
          <w:p w14:paraId="303AC46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19%</w:t>
            </w:r>
          </w:p>
        </w:tc>
        <w:tc>
          <w:tcPr>
            <w:tcW w:w="1488" w:type="dxa"/>
            <w:shd w:val="clear" w:color="000000" w:fill="C4D79B"/>
            <w:noWrap/>
            <w:vAlign w:val="center"/>
            <w:hideMark/>
          </w:tcPr>
          <w:p w14:paraId="598D86F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81%</w:t>
            </w:r>
          </w:p>
        </w:tc>
        <w:tc>
          <w:tcPr>
            <w:tcW w:w="1294" w:type="dxa"/>
            <w:shd w:val="clear" w:color="000000" w:fill="FDE9D9"/>
            <w:noWrap/>
            <w:vAlign w:val="center"/>
            <w:hideMark/>
          </w:tcPr>
          <w:p w14:paraId="2580CDD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6,00%</w:t>
            </w:r>
          </w:p>
        </w:tc>
      </w:tr>
      <w:tr w:rsidR="00A56DF7" w:rsidRPr="001A3511" w14:paraId="50166DB4" w14:textId="77777777" w:rsidTr="00A56DF7">
        <w:trPr>
          <w:trHeight w:val="300"/>
        </w:trPr>
        <w:tc>
          <w:tcPr>
            <w:tcW w:w="554" w:type="dxa"/>
            <w:shd w:val="clear" w:color="auto" w:fill="auto"/>
            <w:noWrap/>
            <w:vAlign w:val="center"/>
            <w:hideMark/>
          </w:tcPr>
          <w:p w14:paraId="21F2F84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SC</w:t>
            </w:r>
          </w:p>
        </w:tc>
        <w:tc>
          <w:tcPr>
            <w:tcW w:w="929" w:type="dxa"/>
            <w:shd w:val="clear" w:color="auto" w:fill="auto"/>
            <w:vAlign w:val="center"/>
            <w:hideMark/>
          </w:tcPr>
          <w:p w14:paraId="012A7D8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187.142</w:t>
            </w:r>
          </w:p>
        </w:tc>
        <w:tc>
          <w:tcPr>
            <w:tcW w:w="1105" w:type="dxa"/>
            <w:shd w:val="clear" w:color="auto" w:fill="auto"/>
            <w:vAlign w:val="center"/>
            <w:hideMark/>
          </w:tcPr>
          <w:p w14:paraId="561F5CF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592.615</w:t>
            </w:r>
          </w:p>
        </w:tc>
        <w:tc>
          <w:tcPr>
            <w:tcW w:w="695" w:type="dxa"/>
            <w:shd w:val="clear" w:color="auto" w:fill="auto"/>
            <w:vAlign w:val="center"/>
            <w:hideMark/>
          </w:tcPr>
          <w:p w14:paraId="0C3D77C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54.835</w:t>
            </w:r>
          </w:p>
        </w:tc>
        <w:tc>
          <w:tcPr>
            <w:tcW w:w="940" w:type="dxa"/>
            <w:shd w:val="clear" w:color="auto" w:fill="auto"/>
            <w:vAlign w:val="center"/>
            <w:hideMark/>
          </w:tcPr>
          <w:p w14:paraId="2D28AD4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0C8CB8D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11.432</w:t>
            </w:r>
          </w:p>
        </w:tc>
        <w:tc>
          <w:tcPr>
            <w:tcW w:w="695" w:type="dxa"/>
            <w:shd w:val="clear" w:color="auto" w:fill="auto"/>
            <w:vAlign w:val="center"/>
            <w:hideMark/>
          </w:tcPr>
          <w:p w14:paraId="0D9CCCF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3.411</w:t>
            </w:r>
          </w:p>
        </w:tc>
        <w:tc>
          <w:tcPr>
            <w:tcW w:w="929" w:type="dxa"/>
            <w:shd w:val="clear" w:color="000000" w:fill="DDD9C4"/>
            <w:vAlign w:val="center"/>
            <w:hideMark/>
          </w:tcPr>
          <w:p w14:paraId="537072B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3.458.278</w:t>
            </w:r>
          </w:p>
        </w:tc>
        <w:tc>
          <w:tcPr>
            <w:tcW w:w="829" w:type="dxa"/>
            <w:shd w:val="clear" w:color="000000" w:fill="DDD9C4"/>
            <w:vAlign w:val="center"/>
            <w:hideMark/>
          </w:tcPr>
          <w:p w14:paraId="1BEE369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313.118</w:t>
            </w:r>
          </w:p>
        </w:tc>
        <w:tc>
          <w:tcPr>
            <w:tcW w:w="829" w:type="dxa"/>
            <w:shd w:val="clear" w:color="000000" w:fill="DDD9C4"/>
            <w:vAlign w:val="center"/>
            <w:hideMark/>
          </w:tcPr>
          <w:p w14:paraId="1CB123B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46.028</w:t>
            </w:r>
          </w:p>
        </w:tc>
        <w:tc>
          <w:tcPr>
            <w:tcW w:w="1035" w:type="dxa"/>
            <w:shd w:val="clear" w:color="auto" w:fill="auto"/>
            <w:noWrap/>
            <w:vAlign w:val="center"/>
            <w:hideMark/>
          </w:tcPr>
          <w:p w14:paraId="52B3C353"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4.666.859</w:t>
            </w:r>
          </w:p>
        </w:tc>
        <w:tc>
          <w:tcPr>
            <w:tcW w:w="982" w:type="dxa"/>
            <w:shd w:val="clear" w:color="000000" w:fill="C5D9F1"/>
            <w:noWrap/>
            <w:vAlign w:val="center"/>
            <w:hideMark/>
          </w:tcPr>
          <w:p w14:paraId="5559288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41%</w:t>
            </w:r>
          </w:p>
        </w:tc>
        <w:tc>
          <w:tcPr>
            <w:tcW w:w="1219" w:type="dxa"/>
            <w:shd w:val="clear" w:color="000000" w:fill="8DB4E2"/>
            <w:noWrap/>
            <w:vAlign w:val="center"/>
            <w:hideMark/>
          </w:tcPr>
          <w:p w14:paraId="5875D4E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59%</w:t>
            </w:r>
          </w:p>
        </w:tc>
        <w:tc>
          <w:tcPr>
            <w:tcW w:w="1231" w:type="dxa"/>
            <w:shd w:val="clear" w:color="000000" w:fill="D8E4BC"/>
            <w:noWrap/>
            <w:vAlign w:val="center"/>
            <w:hideMark/>
          </w:tcPr>
          <w:p w14:paraId="3B74C14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18%</w:t>
            </w:r>
          </w:p>
        </w:tc>
        <w:tc>
          <w:tcPr>
            <w:tcW w:w="1488" w:type="dxa"/>
            <w:shd w:val="clear" w:color="000000" w:fill="C4D79B"/>
            <w:noWrap/>
            <w:vAlign w:val="center"/>
            <w:hideMark/>
          </w:tcPr>
          <w:p w14:paraId="0926F50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82%</w:t>
            </w:r>
          </w:p>
        </w:tc>
        <w:tc>
          <w:tcPr>
            <w:tcW w:w="1294" w:type="dxa"/>
            <w:shd w:val="clear" w:color="000000" w:fill="FDE9D9"/>
            <w:noWrap/>
            <w:vAlign w:val="center"/>
            <w:hideMark/>
          </w:tcPr>
          <w:p w14:paraId="3693685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3,70%</w:t>
            </w:r>
          </w:p>
        </w:tc>
      </w:tr>
      <w:tr w:rsidR="00A56DF7" w:rsidRPr="001A3511" w14:paraId="670BEA20" w14:textId="77777777" w:rsidTr="00A56DF7">
        <w:trPr>
          <w:trHeight w:val="300"/>
        </w:trPr>
        <w:tc>
          <w:tcPr>
            <w:tcW w:w="554" w:type="dxa"/>
            <w:shd w:val="clear" w:color="auto" w:fill="auto"/>
            <w:noWrap/>
            <w:vAlign w:val="center"/>
            <w:hideMark/>
          </w:tcPr>
          <w:p w14:paraId="077B70A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lastRenderedPageBreak/>
              <w:t>SE</w:t>
            </w:r>
          </w:p>
        </w:tc>
        <w:tc>
          <w:tcPr>
            <w:tcW w:w="929" w:type="dxa"/>
            <w:shd w:val="clear" w:color="auto" w:fill="auto"/>
            <w:vAlign w:val="center"/>
            <w:hideMark/>
          </w:tcPr>
          <w:p w14:paraId="259D7D7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598.048</w:t>
            </w:r>
          </w:p>
        </w:tc>
        <w:tc>
          <w:tcPr>
            <w:tcW w:w="1105" w:type="dxa"/>
            <w:shd w:val="clear" w:color="auto" w:fill="auto"/>
            <w:vAlign w:val="center"/>
            <w:hideMark/>
          </w:tcPr>
          <w:p w14:paraId="25E37DC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227.324</w:t>
            </w:r>
          </w:p>
        </w:tc>
        <w:tc>
          <w:tcPr>
            <w:tcW w:w="695" w:type="dxa"/>
            <w:shd w:val="clear" w:color="auto" w:fill="auto"/>
            <w:vAlign w:val="center"/>
            <w:hideMark/>
          </w:tcPr>
          <w:p w14:paraId="235BECB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593</w:t>
            </w:r>
          </w:p>
        </w:tc>
        <w:tc>
          <w:tcPr>
            <w:tcW w:w="940" w:type="dxa"/>
            <w:shd w:val="clear" w:color="auto" w:fill="auto"/>
            <w:vAlign w:val="center"/>
            <w:hideMark/>
          </w:tcPr>
          <w:p w14:paraId="18950AA4"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w:t>
            </w:r>
          </w:p>
        </w:tc>
        <w:tc>
          <w:tcPr>
            <w:tcW w:w="695" w:type="dxa"/>
            <w:shd w:val="clear" w:color="auto" w:fill="auto"/>
            <w:vAlign w:val="center"/>
            <w:hideMark/>
          </w:tcPr>
          <w:p w14:paraId="28C5E71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797</w:t>
            </w:r>
          </w:p>
        </w:tc>
        <w:tc>
          <w:tcPr>
            <w:tcW w:w="695" w:type="dxa"/>
            <w:shd w:val="clear" w:color="auto" w:fill="auto"/>
            <w:vAlign w:val="center"/>
            <w:hideMark/>
          </w:tcPr>
          <w:p w14:paraId="4B3FD31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259</w:t>
            </w:r>
          </w:p>
        </w:tc>
        <w:tc>
          <w:tcPr>
            <w:tcW w:w="929" w:type="dxa"/>
            <w:shd w:val="clear" w:color="000000" w:fill="DDD9C4"/>
            <w:vAlign w:val="center"/>
            <w:hideMark/>
          </w:tcPr>
          <w:p w14:paraId="6A931DB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612.930</w:t>
            </w:r>
          </w:p>
        </w:tc>
        <w:tc>
          <w:tcPr>
            <w:tcW w:w="829" w:type="dxa"/>
            <w:shd w:val="clear" w:color="000000" w:fill="DDD9C4"/>
            <w:vAlign w:val="center"/>
            <w:hideMark/>
          </w:tcPr>
          <w:p w14:paraId="28E7939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39.561</w:t>
            </w:r>
          </w:p>
        </w:tc>
        <w:tc>
          <w:tcPr>
            <w:tcW w:w="829" w:type="dxa"/>
            <w:shd w:val="clear" w:color="000000" w:fill="DDD9C4"/>
            <w:vAlign w:val="center"/>
            <w:hideMark/>
          </w:tcPr>
          <w:p w14:paraId="5716558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3.185</w:t>
            </w:r>
          </w:p>
        </w:tc>
        <w:tc>
          <w:tcPr>
            <w:tcW w:w="1035" w:type="dxa"/>
            <w:shd w:val="clear" w:color="auto" w:fill="auto"/>
            <w:noWrap/>
            <w:vAlign w:val="center"/>
            <w:hideMark/>
          </w:tcPr>
          <w:p w14:paraId="0EDC3367"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1.482.698</w:t>
            </w:r>
          </w:p>
        </w:tc>
        <w:tc>
          <w:tcPr>
            <w:tcW w:w="982" w:type="dxa"/>
            <w:shd w:val="clear" w:color="000000" w:fill="C5D9F1"/>
            <w:noWrap/>
            <w:vAlign w:val="center"/>
            <w:hideMark/>
          </w:tcPr>
          <w:p w14:paraId="30ACA69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37%</w:t>
            </w:r>
          </w:p>
        </w:tc>
        <w:tc>
          <w:tcPr>
            <w:tcW w:w="1219" w:type="dxa"/>
            <w:shd w:val="clear" w:color="000000" w:fill="8DB4E2"/>
            <w:noWrap/>
            <w:vAlign w:val="center"/>
            <w:hideMark/>
          </w:tcPr>
          <w:p w14:paraId="6A800D8D"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63%</w:t>
            </w:r>
          </w:p>
        </w:tc>
        <w:tc>
          <w:tcPr>
            <w:tcW w:w="1231" w:type="dxa"/>
            <w:shd w:val="clear" w:color="000000" w:fill="D8E4BC"/>
            <w:noWrap/>
            <w:vAlign w:val="center"/>
            <w:hideMark/>
          </w:tcPr>
          <w:p w14:paraId="4D94CF7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56%</w:t>
            </w:r>
          </w:p>
        </w:tc>
        <w:tc>
          <w:tcPr>
            <w:tcW w:w="1488" w:type="dxa"/>
            <w:shd w:val="clear" w:color="000000" w:fill="C4D79B"/>
            <w:noWrap/>
            <w:vAlign w:val="center"/>
            <w:hideMark/>
          </w:tcPr>
          <w:p w14:paraId="60E8AC26"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44%</w:t>
            </w:r>
          </w:p>
        </w:tc>
        <w:tc>
          <w:tcPr>
            <w:tcW w:w="1294" w:type="dxa"/>
            <w:shd w:val="clear" w:color="000000" w:fill="FDE9D9"/>
            <w:noWrap/>
            <w:vAlign w:val="center"/>
            <w:hideMark/>
          </w:tcPr>
          <w:p w14:paraId="5921216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1,20%</w:t>
            </w:r>
          </w:p>
        </w:tc>
      </w:tr>
      <w:tr w:rsidR="00A56DF7" w:rsidRPr="001A3511" w14:paraId="33869145" w14:textId="77777777" w:rsidTr="00A56DF7">
        <w:trPr>
          <w:trHeight w:val="300"/>
        </w:trPr>
        <w:tc>
          <w:tcPr>
            <w:tcW w:w="554" w:type="dxa"/>
            <w:shd w:val="clear" w:color="auto" w:fill="auto"/>
            <w:noWrap/>
            <w:vAlign w:val="center"/>
            <w:hideMark/>
          </w:tcPr>
          <w:p w14:paraId="4F21A8D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SP</w:t>
            </w:r>
          </w:p>
        </w:tc>
        <w:tc>
          <w:tcPr>
            <w:tcW w:w="929" w:type="dxa"/>
            <w:shd w:val="clear" w:color="auto" w:fill="auto"/>
            <w:vAlign w:val="center"/>
            <w:hideMark/>
          </w:tcPr>
          <w:p w14:paraId="59560F93"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142.259</w:t>
            </w:r>
          </w:p>
        </w:tc>
        <w:tc>
          <w:tcPr>
            <w:tcW w:w="1105" w:type="dxa"/>
            <w:shd w:val="clear" w:color="auto" w:fill="auto"/>
            <w:vAlign w:val="center"/>
            <w:hideMark/>
          </w:tcPr>
          <w:p w14:paraId="55A05657"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2.024.506</w:t>
            </w:r>
          </w:p>
        </w:tc>
        <w:tc>
          <w:tcPr>
            <w:tcW w:w="695" w:type="dxa"/>
            <w:shd w:val="clear" w:color="auto" w:fill="auto"/>
            <w:vAlign w:val="center"/>
            <w:hideMark/>
          </w:tcPr>
          <w:p w14:paraId="031D1C94"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183.689</w:t>
            </w:r>
          </w:p>
        </w:tc>
        <w:tc>
          <w:tcPr>
            <w:tcW w:w="940" w:type="dxa"/>
            <w:shd w:val="clear" w:color="auto" w:fill="auto"/>
            <w:vAlign w:val="center"/>
            <w:hideMark/>
          </w:tcPr>
          <w:p w14:paraId="0EDE0C7F" w14:textId="77777777" w:rsidR="00A56DF7" w:rsidRPr="001A3511" w:rsidRDefault="00A56DF7" w:rsidP="00A56DF7">
            <w:pPr>
              <w:widowControl/>
              <w:autoSpaceDE/>
              <w:autoSpaceDN/>
              <w:rPr>
                <w:color w:val="000000"/>
                <w:sz w:val="16"/>
                <w:szCs w:val="16"/>
                <w:lang w:val="pt-BR" w:eastAsia="pt-BR" w:bidi="ar-SA"/>
              </w:rPr>
            </w:pPr>
            <w:r w:rsidRPr="001A3511">
              <w:rPr>
                <w:color w:val="000000"/>
                <w:sz w:val="16"/>
                <w:szCs w:val="16"/>
                <w:lang w:val="pt-BR" w:eastAsia="pt-BR" w:bidi="ar-SA"/>
              </w:rPr>
              <w:t xml:space="preserve">           -</w:t>
            </w:r>
            <w:proofErr w:type="gramStart"/>
            <w:r w:rsidRPr="001A3511">
              <w:rPr>
                <w:color w:val="000000"/>
                <w:sz w:val="16"/>
                <w:szCs w:val="16"/>
                <w:lang w:val="pt-BR" w:eastAsia="pt-BR" w:bidi="ar-SA"/>
              </w:rPr>
              <w:t xml:space="preserve">   </w:t>
            </w:r>
          </w:p>
        </w:tc>
        <w:tc>
          <w:tcPr>
            <w:tcW w:w="695" w:type="dxa"/>
            <w:shd w:val="clear" w:color="auto" w:fill="auto"/>
            <w:vAlign w:val="center"/>
            <w:hideMark/>
          </w:tcPr>
          <w:p w14:paraId="7792167D" w14:textId="77777777" w:rsidR="00A56DF7" w:rsidRPr="001A3511" w:rsidRDefault="00A56DF7" w:rsidP="00A56DF7">
            <w:pPr>
              <w:widowControl/>
              <w:autoSpaceDE/>
              <w:autoSpaceDN/>
              <w:jc w:val="right"/>
              <w:rPr>
                <w:color w:val="000000"/>
                <w:sz w:val="16"/>
                <w:szCs w:val="16"/>
                <w:lang w:val="pt-BR" w:eastAsia="pt-BR" w:bidi="ar-SA"/>
              </w:rPr>
            </w:pPr>
            <w:proofErr w:type="gramEnd"/>
            <w:r w:rsidRPr="001A3511">
              <w:rPr>
                <w:color w:val="000000"/>
                <w:sz w:val="16"/>
                <w:szCs w:val="16"/>
                <w:lang w:val="pt-BR" w:eastAsia="pt-BR" w:bidi="ar-SA"/>
              </w:rPr>
              <w:t>99.135</w:t>
            </w:r>
          </w:p>
        </w:tc>
        <w:tc>
          <w:tcPr>
            <w:tcW w:w="695" w:type="dxa"/>
            <w:shd w:val="clear" w:color="auto" w:fill="auto"/>
            <w:vAlign w:val="center"/>
            <w:hideMark/>
          </w:tcPr>
          <w:p w14:paraId="3A75ACA7"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42.144</w:t>
            </w:r>
          </w:p>
        </w:tc>
        <w:tc>
          <w:tcPr>
            <w:tcW w:w="929" w:type="dxa"/>
            <w:shd w:val="clear" w:color="000000" w:fill="DDD9C4"/>
            <w:vAlign w:val="center"/>
            <w:hideMark/>
          </w:tcPr>
          <w:p w14:paraId="4F6D443B"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23.319.658</w:t>
            </w:r>
          </w:p>
        </w:tc>
        <w:tc>
          <w:tcPr>
            <w:tcW w:w="829" w:type="dxa"/>
            <w:shd w:val="clear" w:color="000000" w:fill="DDD9C4"/>
            <w:vAlign w:val="center"/>
            <w:hideMark/>
          </w:tcPr>
          <w:p w14:paraId="2DDF62CD"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2.992.239</w:t>
            </w:r>
          </w:p>
        </w:tc>
        <w:tc>
          <w:tcPr>
            <w:tcW w:w="829" w:type="dxa"/>
            <w:shd w:val="clear" w:color="000000" w:fill="DDD9C4"/>
            <w:vAlign w:val="center"/>
            <w:hideMark/>
          </w:tcPr>
          <w:p w14:paraId="6DDE245E"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440.398</w:t>
            </w:r>
          </w:p>
        </w:tc>
        <w:tc>
          <w:tcPr>
            <w:tcW w:w="1035" w:type="dxa"/>
            <w:shd w:val="clear" w:color="auto" w:fill="auto"/>
            <w:noWrap/>
            <w:vAlign w:val="center"/>
            <w:hideMark/>
          </w:tcPr>
          <w:p w14:paraId="7E261870" w14:textId="77777777" w:rsidR="00A56DF7" w:rsidRPr="001A3511" w:rsidRDefault="00A56DF7" w:rsidP="00A56DF7">
            <w:pPr>
              <w:widowControl/>
              <w:autoSpaceDE/>
              <w:autoSpaceDN/>
              <w:jc w:val="right"/>
              <w:rPr>
                <w:b/>
                <w:bCs/>
                <w:color w:val="000000"/>
                <w:sz w:val="16"/>
                <w:szCs w:val="16"/>
                <w:lang w:val="pt-BR" w:eastAsia="pt-BR" w:bidi="ar-SA"/>
              </w:rPr>
            </w:pPr>
            <w:r w:rsidRPr="001A3511">
              <w:rPr>
                <w:b/>
                <w:bCs/>
                <w:color w:val="000000"/>
                <w:sz w:val="16"/>
                <w:szCs w:val="16"/>
                <w:lang w:val="pt-BR" w:eastAsia="pt-BR" w:bidi="ar-SA"/>
              </w:rPr>
              <w:t>29.244.028</w:t>
            </w:r>
          </w:p>
        </w:tc>
        <w:tc>
          <w:tcPr>
            <w:tcW w:w="982" w:type="dxa"/>
            <w:shd w:val="clear" w:color="000000" w:fill="C5D9F1"/>
            <w:noWrap/>
            <w:vAlign w:val="center"/>
            <w:hideMark/>
          </w:tcPr>
          <w:p w14:paraId="16848F4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48%</w:t>
            </w:r>
          </w:p>
        </w:tc>
        <w:tc>
          <w:tcPr>
            <w:tcW w:w="1219" w:type="dxa"/>
            <w:shd w:val="clear" w:color="000000" w:fill="8DB4E2"/>
            <w:noWrap/>
            <w:vAlign w:val="center"/>
            <w:hideMark/>
          </w:tcPr>
          <w:p w14:paraId="767963B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52%</w:t>
            </w:r>
          </w:p>
        </w:tc>
        <w:tc>
          <w:tcPr>
            <w:tcW w:w="1231" w:type="dxa"/>
            <w:shd w:val="clear" w:color="000000" w:fill="D8E4BC"/>
            <w:noWrap/>
            <w:vAlign w:val="center"/>
            <w:hideMark/>
          </w:tcPr>
          <w:p w14:paraId="29F45EC5"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w:t>
            </w:r>
          </w:p>
        </w:tc>
        <w:tc>
          <w:tcPr>
            <w:tcW w:w="1488" w:type="dxa"/>
            <w:shd w:val="clear" w:color="000000" w:fill="C4D79B"/>
            <w:noWrap/>
            <w:vAlign w:val="center"/>
            <w:hideMark/>
          </w:tcPr>
          <w:p w14:paraId="1EE47107"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91%</w:t>
            </w:r>
          </w:p>
        </w:tc>
        <w:tc>
          <w:tcPr>
            <w:tcW w:w="1294" w:type="dxa"/>
            <w:shd w:val="clear" w:color="000000" w:fill="FDE9D9"/>
            <w:noWrap/>
            <w:vAlign w:val="center"/>
            <w:hideMark/>
          </w:tcPr>
          <w:p w14:paraId="3CD0DBA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23,00%</w:t>
            </w:r>
          </w:p>
        </w:tc>
      </w:tr>
      <w:tr w:rsidR="00A56DF7" w:rsidRPr="001A3511" w14:paraId="1CE4F4E0" w14:textId="77777777" w:rsidTr="00A56DF7">
        <w:trPr>
          <w:trHeight w:val="315"/>
        </w:trPr>
        <w:tc>
          <w:tcPr>
            <w:tcW w:w="554" w:type="dxa"/>
            <w:shd w:val="clear" w:color="auto" w:fill="auto"/>
            <w:noWrap/>
            <w:vAlign w:val="center"/>
            <w:hideMark/>
          </w:tcPr>
          <w:p w14:paraId="4C7FDF7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TO</w:t>
            </w:r>
          </w:p>
        </w:tc>
        <w:tc>
          <w:tcPr>
            <w:tcW w:w="929" w:type="dxa"/>
            <w:shd w:val="clear" w:color="auto" w:fill="auto"/>
            <w:vAlign w:val="center"/>
            <w:hideMark/>
          </w:tcPr>
          <w:p w14:paraId="60AD3C3C"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623.713</w:t>
            </w:r>
          </w:p>
        </w:tc>
        <w:tc>
          <w:tcPr>
            <w:tcW w:w="1105" w:type="dxa"/>
            <w:shd w:val="clear" w:color="auto" w:fill="auto"/>
            <w:vAlign w:val="center"/>
            <w:hideMark/>
          </w:tcPr>
          <w:p w14:paraId="70ECBFBB"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216.438</w:t>
            </w:r>
          </w:p>
        </w:tc>
        <w:tc>
          <w:tcPr>
            <w:tcW w:w="695" w:type="dxa"/>
            <w:shd w:val="clear" w:color="auto" w:fill="auto"/>
            <w:vAlign w:val="center"/>
            <w:hideMark/>
          </w:tcPr>
          <w:p w14:paraId="45846564"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861</w:t>
            </w:r>
          </w:p>
        </w:tc>
        <w:tc>
          <w:tcPr>
            <w:tcW w:w="940" w:type="dxa"/>
            <w:shd w:val="clear" w:color="auto" w:fill="auto"/>
            <w:vAlign w:val="center"/>
            <w:hideMark/>
          </w:tcPr>
          <w:p w14:paraId="03327BEF" w14:textId="77777777" w:rsidR="00A56DF7" w:rsidRPr="001A3511" w:rsidRDefault="00A56DF7" w:rsidP="00A56DF7">
            <w:pPr>
              <w:widowControl/>
              <w:autoSpaceDE/>
              <w:autoSpaceDN/>
              <w:rPr>
                <w:color w:val="000000"/>
                <w:sz w:val="16"/>
                <w:szCs w:val="16"/>
                <w:lang w:val="pt-BR" w:eastAsia="pt-BR" w:bidi="ar-SA"/>
              </w:rPr>
            </w:pPr>
            <w:r w:rsidRPr="001A3511">
              <w:rPr>
                <w:color w:val="000000"/>
                <w:sz w:val="16"/>
                <w:szCs w:val="16"/>
                <w:lang w:val="pt-BR" w:eastAsia="pt-BR" w:bidi="ar-SA"/>
              </w:rPr>
              <w:t xml:space="preserve">              -</w:t>
            </w:r>
            <w:proofErr w:type="gramStart"/>
            <w:r w:rsidRPr="001A3511">
              <w:rPr>
                <w:color w:val="000000"/>
                <w:sz w:val="16"/>
                <w:szCs w:val="16"/>
                <w:lang w:val="pt-BR" w:eastAsia="pt-BR" w:bidi="ar-SA"/>
              </w:rPr>
              <w:t xml:space="preserve">   </w:t>
            </w:r>
          </w:p>
        </w:tc>
        <w:tc>
          <w:tcPr>
            <w:tcW w:w="695" w:type="dxa"/>
            <w:shd w:val="clear" w:color="auto" w:fill="auto"/>
            <w:vAlign w:val="center"/>
            <w:hideMark/>
          </w:tcPr>
          <w:p w14:paraId="42C921B1" w14:textId="77777777" w:rsidR="00A56DF7" w:rsidRPr="001A3511" w:rsidRDefault="00A56DF7" w:rsidP="00A56DF7">
            <w:pPr>
              <w:widowControl/>
              <w:autoSpaceDE/>
              <w:autoSpaceDN/>
              <w:jc w:val="right"/>
              <w:rPr>
                <w:color w:val="000000"/>
                <w:sz w:val="16"/>
                <w:szCs w:val="16"/>
                <w:lang w:val="pt-BR" w:eastAsia="pt-BR" w:bidi="ar-SA"/>
              </w:rPr>
            </w:pPr>
            <w:proofErr w:type="gramEnd"/>
            <w:r w:rsidRPr="001A3511">
              <w:rPr>
                <w:color w:val="000000"/>
                <w:sz w:val="16"/>
                <w:szCs w:val="16"/>
                <w:lang w:val="pt-BR" w:eastAsia="pt-BR" w:bidi="ar-SA"/>
              </w:rPr>
              <w:t>251</w:t>
            </w:r>
          </w:p>
        </w:tc>
        <w:tc>
          <w:tcPr>
            <w:tcW w:w="695" w:type="dxa"/>
            <w:shd w:val="clear" w:color="auto" w:fill="auto"/>
            <w:vAlign w:val="center"/>
            <w:hideMark/>
          </w:tcPr>
          <w:p w14:paraId="391E610A"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3.082</w:t>
            </w:r>
          </w:p>
        </w:tc>
        <w:tc>
          <w:tcPr>
            <w:tcW w:w="929" w:type="dxa"/>
            <w:shd w:val="clear" w:color="000000" w:fill="DDD9C4"/>
            <w:vAlign w:val="center"/>
            <w:hideMark/>
          </w:tcPr>
          <w:p w14:paraId="5D7D9007"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447.478</w:t>
            </w:r>
          </w:p>
        </w:tc>
        <w:tc>
          <w:tcPr>
            <w:tcW w:w="829" w:type="dxa"/>
            <w:shd w:val="clear" w:color="000000" w:fill="DDD9C4"/>
            <w:vAlign w:val="center"/>
            <w:hideMark/>
          </w:tcPr>
          <w:p w14:paraId="350B3CC0"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41.354</w:t>
            </w:r>
          </w:p>
        </w:tc>
        <w:tc>
          <w:tcPr>
            <w:tcW w:w="829" w:type="dxa"/>
            <w:shd w:val="clear" w:color="000000" w:fill="DDD9C4"/>
            <w:vAlign w:val="center"/>
            <w:hideMark/>
          </w:tcPr>
          <w:p w14:paraId="0B267449"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2.846</w:t>
            </w:r>
          </w:p>
        </w:tc>
        <w:tc>
          <w:tcPr>
            <w:tcW w:w="1035" w:type="dxa"/>
            <w:shd w:val="clear" w:color="auto" w:fill="auto"/>
            <w:noWrap/>
            <w:vAlign w:val="center"/>
            <w:hideMark/>
          </w:tcPr>
          <w:p w14:paraId="5D47C286" w14:textId="77777777" w:rsidR="00A56DF7" w:rsidRPr="001A3511" w:rsidRDefault="00A56DF7" w:rsidP="00A56DF7">
            <w:pPr>
              <w:widowControl/>
              <w:autoSpaceDE/>
              <w:autoSpaceDN/>
              <w:jc w:val="right"/>
              <w:rPr>
                <w:b/>
                <w:bCs/>
                <w:color w:val="000000"/>
                <w:sz w:val="16"/>
                <w:szCs w:val="16"/>
                <w:lang w:val="pt-BR" w:eastAsia="pt-BR" w:bidi="ar-SA"/>
              </w:rPr>
            </w:pPr>
            <w:r w:rsidRPr="001A3511">
              <w:rPr>
                <w:b/>
                <w:bCs/>
                <w:color w:val="000000"/>
                <w:sz w:val="16"/>
                <w:szCs w:val="16"/>
                <w:lang w:val="pt-BR" w:eastAsia="pt-BR" w:bidi="ar-SA"/>
              </w:rPr>
              <w:t>1.336.023</w:t>
            </w:r>
          </w:p>
        </w:tc>
        <w:tc>
          <w:tcPr>
            <w:tcW w:w="982" w:type="dxa"/>
            <w:shd w:val="clear" w:color="000000" w:fill="C5D9F1"/>
            <w:noWrap/>
            <w:vAlign w:val="center"/>
            <w:hideMark/>
          </w:tcPr>
          <w:p w14:paraId="24FE7CC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46%</w:t>
            </w:r>
          </w:p>
        </w:tc>
        <w:tc>
          <w:tcPr>
            <w:tcW w:w="1219" w:type="dxa"/>
            <w:shd w:val="clear" w:color="000000" w:fill="8DB4E2"/>
            <w:noWrap/>
            <w:vAlign w:val="center"/>
            <w:hideMark/>
          </w:tcPr>
          <w:p w14:paraId="5204A51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54%</w:t>
            </w:r>
          </w:p>
        </w:tc>
        <w:tc>
          <w:tcPr>
            <w:tcW w:w="1231" w:type="dxa"/>
            <w:shd w:val="clear" w:color="000000" w:fill="D8E4BC"/>
            <w:noWrap/>
            <w:vAlign w:val="center"/>
            <w:hideMark/>
          </w:tcPr>
          <w:p w14:paraId="173D7CC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63%</w:t>
            </w:r>
          </w:p>
        </w:tc>
        <w:tc>
          <w:tcPr>
            <w:tcW w:w="1488" w:type="dxa"/>
            <w:shd w:val="clear" w:color="000000" w:fill="C4D79B"/>
            <w:noWrap/>
            <w:vAlign w:val="center"/>
            <w:hideMark/>
          </w:tcPr>
          <w:p w14:paraId="2CE8C4F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37%</w:t>
            </w:r>
          </w:p>
        </w:tc>
        <w:tc>
          <w:tcPr>
            <w:tcW w:w="1294" w:type="dxa"/>
            <w:shd w:val="clear" w:color="000000" w:fill="FDE9D9"/>
            <w:noWrap/>
            <w:vAlign w:val="center"/>
            <w:hideMark/>
          </w:tcPr>
          <w:p w14:paraId="78D84BE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1,10%</w:t>
            </w:r>
          </w:p>
        </w:tc>
      </w:tr>
      <w:tr w:rsidR="00A56DF7" w:rsidRPr="001A3511" w14:paraId="5C5A72E4" w14:textId="77777777" w:rsidTr="00A56DF7">
        <w:trPr>
          <w:trHeight w:val="330"/>
        </w:trPr>
        <w:tc>
          <w:tcPr>
            <w:tcW w:w="554" w:type="dxa"/>
            <w:shd w:val="clear" w:color="auto" w:fill="auto"/>
            <w:noWrap/>
            <w:vAlign w:val="center"/>
            <w:hideMark/>
          </w:tcPr>
          <w:p w14:paraId="1692F6F1"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Totais</w:t>
            </w:r>
          </w:p>
        </w:tc>
        <w:tc>
          <w:tcPr>
            <w:tcW w:w="929" w:type="dxa"/>
            <w:shd w:val="clear" w:color="auto" w:fill="auto"/>
            <w:noWrap/>
            <w:vAlign w:val="center"/>
            <w:hideMark/>
          </w:tcPr>
          <w:p w14:paraId="1F182C8E"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14.510.559</w:t>
            </w:r>
          </w:p>
        </w:tc>
        <w:tc>
          <w:tcPr>
            <w:tcW w:w="1105" w:type="dxa"/>
            <w:shd w:val="clear" w:color="auto" w:fill="auto"/>
            <w:noWrap/>
            <w:vAlign w:val="center"/>
            <w:hideMark/>
          </w:tcPr>
          <w:p w14:paraId="7D72157B"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15.185.467</w:t>
            </w:r>
          </w:p>
        </w:tc>
        <w:tc>
          <w:tcPr>
            <w:tcW w:w="695" w:type="dxa"/>
            <w:shd w:val="clear" w:color="auto" w:fill="auto"/>
            <w:noWrap/>
            <w:vAlign w:val="center"/>
            <w:hideMark/>
          </w:tcPr>
          <w:p w14:paraId="1CAEFDFB"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918.446</w:t>
            </w:r>
          </w:p>
        </w:tc>
        <w:tc>
          <w:tcPr>
            <w:tcW w:w="940" w:type="dxa"/>
            <w:shd w:val="clear" w:color="auto" w:fill="auto"/>
            <w:noWrap/>
            <w:vAlign w:val="center"/>
            <w:hideMark/>
          </w:tcPr>
          <w:p w14:paraId="0052480D"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11.886.838</w:t>
            </w:r>
          </w:p>
        </w:tc>
        <w:tc>
          <w:tcPr>
            <w:tcW w:w="695" w:type="dxa"/>
            <w:shd w:val="clear" w:color="auto" w:fill="auto"/>
            <w:noWrap/>
            <w:vAlign w:val="center"/>
            <w:hideMark/>
          </w:tcPr>
          <w:p w14:paraId="6FA2C13C"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318.333</w:t>
            </w:r>
          </w:p>
        </w:tc>
        <w:tc>
          <w:tcPr>
            <w:tcW w:w="695" w:type="dxa"/>
            <w:shd w:val="clear" w:color="auto" w:fill="auto"/>
            <w:noWrap/>
            <w:vAlign w:val="center"/>
            <w:hideMark/>
          </w:tcPr>
          <w:p w14:paraId="51DC0293"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216.675</w:t>
            </w:r>
          </w:p>
        </w:tc>
        <w:tc>
          <w:tcPr>
            <w:tcW w:w="929" w:type="dxa"/>
            <w:shd w:val="clear" w:color="000000" w:fill="DDD9C4"/>
            <w:noWrap/>
            <w:vAlign w:val="center"/>
            <w:hideMark/>
          </w:tcPr>
          <w:p w14:paraId="005B994C"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74.885.655</w:t>
            </w:r>
          </w:p>
        </w:tc>
        <w:tc>
          <w:tcPr>
            <w:tcW w:w="829" w:type="dxa"/>
            <w:shd w:val="clear" w:color="000000" w:fill="DDD9C4"/>
            <w:noWrap/>
            <w:vAlign w:val="center"/>
            <w:hideMark/>
          </w:tcPr>
          <w:p w14:paraId="5514AE8F"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8.058.103</w:t>
            </w:r>
          </w:p>
        </w:tc>
        <w:tc>
          <w:tcPr>
            <w:tcW w:w="829" w:type="dxa"/>
            <w:shd w:val="clear" w:color="000000" w:fill="DDD9C4"/>
            <w:noWrap/>
            <w:vAlign w:val="center"/>
            <w:hideMark/>
          </w:tcPr>
          <w:p w14:paraId="15797567" w14:textId="77777777" w:rsidR="00A56DF7" w:rsidRPr="001A3511" w:rsidRDefault="00A56DF7" w:rsidP="00A56DF7">
            <w:pPr>
              <w:widowControl/>
              <w:autoSpaceDE/>
              <w:autoSpaceDN/>
              <w:jc w:val="right"/>
              <w:rPr>
                <w:color w:val="000000"/>
                <w:sz w:val="16"/>
                <w:szCs w:val="16"/>
                <w:lang w:val="pt-BR" w:eastAsia="pt-BR" w:bidi="ar-SA"/>
              </w:rPr>
            </w:pPr>
            <w:r w:rsidRPr="001A3511">
              <w:rPr>
                <w:color w:val="000000"/>
                <w:sz w:val="16"/>
                <w:szCs w:val="16"/>
                <w:lang w:val="pt-BR" w:eastAsia="pt-BR" w:bidi="ar-SA"/>
              </w:rPr>
              <w:t>1.204.785</w:t>
            </w:r>
          </w:p>
        </w:tc>
        <w:tc>
          <w:tcPr>
            <w:tcW w:w="1035" w:type="dxa"/>
            <w:shd w:val="clear" w:color="auto" w:fill="auto"/>
            <w:noWrap/>
            <w:vAlign w:val="center"/>
            <w:hideMark/>
          </w:tcPr>
          <w:p w14:paraId="6F999CEC" w14:textId="77777777" w:rsidR="00A56DF7" w:rsidRPr="001A3511" w:rsidRDefault="00A56DF7" w:rsidP="00A56DF7">
            <w:pPr>
              <w:widowControl/>
              <w:autoSpaceDE/>
              <w:autoSpaceDN/>
              <w:jc w:val="right"/>
              <w:rPr>
                <w:b/>
                <w:bCs/>
                <w:color w:val="000000"/>
                <w:sz w:val="16"/>
                <w:szCs w:val="16"/>
                <w:lang w:val="pt-BR" w:eastAsia="pt-BR" w:bidi="ar-SA"/>
              </w:rPr>
            </w:pPr>
            <w:r w:rsidRPr="001A3511">
              <w:rPr>
                <w:b/>
                <w:bCs/>
                <w:color w:val="000000"/>
                <w:sz w:val="16"/>
                <w:szCs w:val="16"/>
                <w:lang w:val="pt-BR" w:eastAsia="pt-BR" w:bidi="ar-SA"/>
              </w:rPr>
              <w:t>127.184.862</w:t>
            </w:r>
          </w:p>
        </w:tc>
        <w:tc>
          <w:tcPr>
            <w:tcW w:w="982" w:type="dxa"/>
            <w:shd w:val="clear" w:color="000000" w:fill="C5D9F1"/>
            <w:noWrap/>
            <w:vAlign w:val="center"/>
            <w:hideMark/>
          </w:tcPr>
          <w:p w14:paraId="732605E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42%</w:t>
            </w:r>
          </w:p>
        </w:tc>
        <w:tc>
          <w:tcPr>
            <w:tcW w:w="1219" w:type="dxa"/>
            <w:shd w:val="clear" w:color="000000" w:fill="8DB4E2"/>
            <w:noWrap/>
            <w:vAlign w:val="center"/>
            <w:hideMark/>
          </w:tcPr>
          <w:p w14:paraId="14BCD4EC"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58%</w:t>
            </w:r>
          </w:p>
        </w:tc>
        <w:tc>
          <w:tcPr>
            <w:tcW w:w="1231" w:type="dxa"/>
            <w:shd w:val="clear" w:color="000000" w:fill="D8E4BC"/>
            <w:noWrap/>
            <w:vAlign w:val="center"/>
            <w:hideMark/>
          </w:tcPr>
          <w:p w14:paraId="2B41142A"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34%</w:t>
            </w:r>
          </w:p>
        </w:tc>
        <w:tc>
          <w:tcPr>
            <w:tcW w:w="1488" w:type="dxa"/>
            <w:shd w:val="clear" w:color="000000" w:fill="C4D79B"/>
            <w:noWrap/>
            <w:vAlign w:val="center"/>
            <w:hideMark/>
          </w:tcPr>
          <w:p w14:paraId="7AAF4C1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66%</w:t>
            </w:r>
          </w:p>
        </w:tc>
        <w:tc>
          <w:tcPr>
            <w:tcW w:w="1294" w:type="dxa"/>
            <w:shd w:val="clear" w:color="000000" w:fill="FDE9D9"/>
            <w:noWrap/>
            <w:vAlign w:val="center"/>
            <w:hideMark/>
          </w:tcPr>
          <w:p w14:paraId="320747C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100%</w:t>
            </w:r>
          </w:p>
        </w:tc>
      </w:tr>
      <w:tr w:rsidR="00A56DF7" w:rsidRPr="001A3511" w14:paraId="2AD2B37E" w14:textId="77777777" w:rsidTr="00A56DF7">
        <w:trPr>
          <w:trHeight w:val="315"/>
        </w:trPr>
        <w:tc>
          <w:tcPr>
            <w:tcW w:w="554" w:type="dxa"/>
            <w:shd w:val="clear" w:color="auto" w:fill="auto"/>
            <w:noWrap/>
            <w:vAlign w:val="center"/>
            <w:hideMark/>
          </w:tcPr>
          <w:p w14:paraId="14F6727E"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Partic.</w:t>
            </w:r>
          </w:p>
        </w:tc>
        <w:tc>
          <w:tcPr>
            <w:tcW w:w="929" w:type="dxa"/>
            <w:shd w:val="clear" w:color="auto" w:fill="auto"/>
            <w:noWrap/>
            <w:vAlign w:val="center"/>
            <w:hideMark/>
          </w:tcPr>
          <w:p w14:paraId="4D930132"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11,40%</w:t>
            </w:r>
          </w:p>
        </w:tc>
        <w:tc>
          <w:tcPr>
            <w:tcW w:w="1105" w:type="dxa"/>
            <w:shd w:val="clear" w:color="auto" w:fill="auto"/>
            <w:noWrap/>
            <w:vAlign w:val="center"/>
            <w:hideMark/>
          </w:tcPr>
          <w:p w14:paraId="1BA1C890"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11,90%</w:t>
            </w:r>
          </w:p>
        </w:tc>
        <w:tc>
          <w:tcPr>
            <w:tcW w:w="695" w:type="dxa"/>
            <w:shd w:val="clear" w:color="auto" w:fill="auto"/>
            <w:noWrap/>
            <w:vAlign w:val="center"/>
            <w:hideMark/>
          </w:tcPr>
          <w:p w14:paraId="2897F748"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0,70%</w:t>
            </w:r>
          </w:p>
        </w:tc>
        <w:tc>
          <w:tcPr>
            <w:tcW w:w="940" w:type="dxa"/>
            <w:shd w:val="clear" w:color="auto" w:fill="auto"/>
            <w:noWrap/>
            <w:vAlign w:val="center"/>
            <w:hideMark/>
          </w:tcPr>
          <w:p w14:paraId="68F65D1F"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9,30%</w:t>
            </w:r>
          </w:p>
        </w:tc>
        <w:tc>
          <w:tcPr>
            <w:tcW w:w="695" w:type="dxa"/>
            <w:shd w:val="clear" w:color="auto" w:fill="auto"/>
            <w:noWrap/>
            <w:vAlign w:val="center"/>
            <w:hideMark/>
          </w:tcPr>
          <w:p w14:paraId="4E5F518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0,30%</w:t>
            </w:r>
          </w:p>
        </w:tc>
        <w:tc>
          <w:tcPr>
            <w:tcW w:w="695" w:type="dxa"/>
            <w:shd w:val="clear" w:color="auto" w:fill="auto"/>
            <w:noWrap/>
            <w:vAlign w:val="center"/>
            <w:hideMark/>
          </w:tcPr>
          <w:p w14:paraId="39C80ED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0,20%</w:t>
            </w:r>
          </w:p>
        </w:tc>
        <w:tc>
          <w:tcPr>
            <w:tcW w:w="929" w:type="dxa"/>
            <w:shd w:val="clear" w:color="000000" w:fill="DDD9C4"/>
            <w:noWrap/>
            <w:vAlign w:val="center"/>
            <w:hideMark/>
          </w:tcPr>
          <w:p w14:paraId="4AED7983"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58,90%</w:t>
            </w:r>
          </w:p>
        </w:tc>
        <w:tc>
          <w:tcPr>
            <w:tcW w:w="829" w:type="dxa"/>
            <w:shd w:val="clear" w:color="000000" w:fill="DDD9C4"/>
            <w:noWrap/>
            <w:vAlign w:val="center"/>
            <w:hideMark/>
          </w:tcPr>
          <w:p w14:paraId="135B6DA9"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6,30%</w:t>
            </w:r>
          </w:p>
        </w:tc>
        <w:tc>
          <w:tcPr>
            <w:tcW w:w="829" w:type="dxa"/>
            <w:shd w:val="clear" w:color="000000" w:fill="DDD9C4"/>
            <w:noWrap/>
            <w:vAlign w:val="center"/>
            <w:hideMark/>
          </w:tcPr>
          <w:p w14:paraId="358AA26B" w14:textId="77777777" w:rsidR="00A56DF7" w:rsidRPr="001A3511" w:rsidRDefault="00A56DF7" w:rsidP="00A56DF7">
            <w:pPr>
              <w:widowControl/>
              <w:autoSpaceDE/>
              <w:autoSpaceDN/>
              <w:jc w:val="center"/>
              <w:rPr>
                <w:color w:val="000000"/>
                <w:sz w:val="16"/>
                <w:szCs w:val="16"/>
                <w:lang w:val="pt-BR" w:eastAsia="pt-BR" w:bidi="ar-SA"/>
              </w:rPr>
            </w:pPr>
            <w:r w:rsidRPr="001A3511">
              <w:rPr>
                <w:color w:val="000000"/>
                <w:sz w:val="16"/>
                <w:szCs w:val="16"/>
                <w:lang w:val="pt-BR" w:eastAsia="pt-BR" w:bidi="ar-SA"/>
              </w:rPr>
              <w:t>0,90%</w:t>
            </w:r>
          </w:p>
        </w:tc>
        <w:tc>
          <w:tcPr>
            <w:tcW w:w="1035" w:type="dxa"/>
            <w:shd w:val="clear" w:color="auto" w:fill="auto"/>
            <w:noWrap/>
            <w:vAlign w:val="center"/>
            <w:hideMark/>
          </w:tcPr>
          <w:p w14:paraId="2285BB4A" w14:textId="77777777" w:rsidR="00A56DF7" w:rsidRPr="001A3511" w:rsidRDefault="00A56DF7" w:rsidP="00A56DF7">
            <w:pPr>
              <w:widowControl/>
              <w:autoSpaceDE/>
              <w:autoSpaceDN/>
              <w:jc w:val="center"/>
              <w:rPr>
                <w:b/>
                <w:bCs/>
                <w:color w:val="000000"/>
                <w:sz w:val="16"/>
                <w:szCs w:val="16"/>
                <w:lang w:val="pt-BR" w:eastAsia="pt-BR" w:bidi="ar-SA"/>
              </w:rPr>
            </w:pPr>
            <w:r w:rsidRPr="001A3511">
              <w:rPr>
                <w:b/>
                <w:bCs/>
                <w:color w:val="000000"/>
                <w:sz w:val="16"/>
                <w:szCs w:val="16"/>
                <w:lang w:val="pt-BR" w:eastAsia="pt-BR" w:bidi="ar-SA"/>
              </w:rPr>
              <w:t>100,00%</w:t>
            </w:r>
          </w:p>
        </w:tc>
        <w:tc>
          <w:tcPr>
            <w:tcW w:w="982" w:type="dxa"/>
            <w:shd w:val="clear" w:color="auto" w:fill="auto"/>
            <w:noWrap/>
            <w:vAlign w:val="bottom"/>
            <w:hideMark/>
          </w:tcPr>
          <w:p w14:paraId="7F6EC63E" w14:textId="77777777" w:rsidR="00A56DF7" w:rsidRPr="001A3511" w:rsidRDefault="00A56DF7" w:rsidP="00A56DF7">
            <w:pPr>
              <w:widowControl/>
              <w:autoSpaceDE/>
              <w:autoSpaceDN/>
              <w:rPr>
                <w:color w:val="000000"/>
                <w:sz w:val="16"/>
                <w:szCs w:val="16"/>
                <w:lang w:val="pt-BR" w:eastAsia="pt-BR" w:bidi="ar-SA"/>
              </w:rPr>
            </w:pPr>
          </w:p>
        </w:tc>
        <w:tc>
          <w:tcPr>
            <w:tcW w:w="1219" w:type="dxa"/>
            <w:shd w:val="clear" w:color="auto" w:fill="auto"/>
            <w:noWrap/>
            <w:vAlign w:val="bottom"/>
            <w:hideMark/>
          </w:tcPr>
          <w:p w14:paraId="57B839D9" w14:textId="77777777" w:rsidR="00A56DF7" w:rsidRPr="001A3511" w:rsidRDefault="00A56DF7" w:rsidP="00A56DF7">
            <w:pPr>
              <w:widowControl/>
              <w:autoSpaceDE/>
              <w:autoSpaceDN/>
              <w:rPr>
                <w:color w:val="000000"/>
                <w:sz w:val="16"/>
                <w:szCs w:val="16"/>
                <w:lang w:val="pt-BR" w:eastAsia="pt-BR" w:bidi="ar-SA"/>
              </w:rPr>
            </w:pPr>
          </w:p>
        </w:tc>
        <w:tc>
          <w:tcPr>
            <w:tcW w:w="1231" w:type="dxa"/>
            <w:shd w:val="clear" w:color="auto" w:fill="auto"/>
            <w:noWrap/>
            <w:vAlign w:val="bottom"/>
            <w:hideMark/>
          </w:tcPr>
          <w:p w14:paraId="51902774" w14:textId="77777777" w:rsidR="00A56DF7" w:rsidRPr="001A3511" w:rsidRDefault="00A56DF7" w:rsidP="00A56DF7">
            <w:pPr>
              <w:widowControl/>
              <w:autoSpaceDE/>
              <w:autoSpaceDN/>
              <w:rPr>
                <w:color w:val="000000"/>
                <w:sz w:val="16"/>
                <w:szCs w:val="16"/>
                <w:lang w:val="pt-BR" w:eastAsia="pt-BR" w:bidi="ar-SA"/>
              </w:rPr>
            </w:pPr>
          </w:p>
        </w:tc>
        <w:tc>
          <w:tcPr>
            <w:tcW w:w="1488" w:type="dxa"/>
            <w:shd w:val="clear" w:color="auto" w:fill="auto"/>
            <w:noWrap/>
            <w:vAlign w:val="bottom"/>
            <w:hideMark/>
          </w:tcPr>
          <w:p w14:paraId="22465D04" w14:textId="77777777" w:rsidR="00A56DF7" w:rsidRPr="001A3511" w:rsidRDefault="00A56DF7" w:rsidP="00A56DF7">
            <w:pPr>
              <w:widowControl/>
              <w:autoSpaceDE/>
              <w:autoSpaceDN/>
              <w:rPr>
                <w:color w:val="000000"/>
                <w:sz w:val="16"/>
                <w:szCs w:val="16"/>
                <w:lang w:val="pt-BR" w:eastAsia="pt-BR" w:bidi="ar-SA"/>
              </w:rPr>
            </w:pPr>
          </w:p>
        </w:tc>
        <w:tc>
          <w:tcPr>
            <w:tcW w:w="1294" w:type="dxa"/>
            <w:shd w:val="clear" w:color="auto" w:fill="auto"/>
            <w:noWrap/>
            <w:vAlign w:val="bottom"/>
            <w:hideMark/>
          </w:tcPr>
          <w:p w14:paraId="006B2E0F" w14:textId="77777777" w:rsidR="00A56DF7" w:rsidRPr="001A3511" w:rsidRDefault="00A56DF7" w:rsidP="00A56DF7">
            <w:pPr>
              <w:widowControl/>
              <w:autoSpaceDE/>
              <w:autoSpaceDN/>
              <w:rPr>
                <w:color w:val="000000"/>
                <w:sz w:val="16"/>
                <w:szCs w:val="16"/>
                <w:lang w:val="pt-BR" w:eastAsia="pt-BR" w:bidi="ar-SA"/>
              </w:rPr>
            </w:pPr>
          </w:p>
        </w:tc>
      </w:tr>
    </w:tbl>
    <w:p w14:paraId="703CAB88" w14:textId="77777777" w:rsidR="00A56DF7" w:rsidRPr="001A3511" w:rsidRDefault="00A56DF7" w:rsidP="00D0175C">
      <w:pPr>
        <w:widowControl/>
        <w:tabs>
          <w:tab w:val="left" w:pos="390"/>
        </w:tabs>
        <w:suppressAutoHyphens/>
        <w:autoSpaceDE/>
        <w:autoSpaceDN/>
        <w:spacing w:after="120"/>
        <w:jc w:val="both"/>
        <w:rPr>
          <w:color w:val="000000" w:themeColor="text1"/>
          <w:sz w:val="18"/>
          <w:szCs w:val="18"/>
          <w:lang w:val="pt-BR" w:eastAsia="ar-SA"/>
        </w:rPr>
      </w:pPr>
      <w:proofErr w:type="spellStart"/>
      <w:proofErr w:type="gramStart"/>
      <w:r w:rsidRPr="001A3511">
        <w:rPr>
          <w:color w:val="000000" w:themeColor="text1"/>
          <w:sz w:val="18"/>
          <w:szCs w:val="18"/>
          <w:lang w:val="pt-BR" w:eastAsia="ar-SA"/>
        </w:rPr>
        <w:t>fonte</w:t>
      </w:r>
      <w:proofErr w:type="gramEnd"/>
      <w:r w:rsidRPr="001A3511">
        <w:rPr>
          <w:color w:val="000000" w:themeColor="text1"/>
          <w:sz w:val="18"/>
          <w:szCs w:val="18"/>
          <w:lang w:val="pt-BR" w:eastAsia="ar-SA"/>
        </w:rPr>
        <w:t>;STN</w:t>
      </w:r>
      <w:proofErr w:type="spellEnd"/>
      <w:r w:rsidRPr="001A3511">
        <w:rPr>
          <w:color w:val="000000" w:themeColor="text1"/>
          <w:sz w:val="18"/>
          <w:szCs w:val="18"/>
          <w:lang w:val="pt-BR" w:eastAsia="ar-SA"/>
        </w:rPr>
        <w:t xml:space="preserve"> http://www.tesouro.fazenda.gov.br/web/stn/-/transferencias-constitucionais-e-legais</w:t>
      </w:r>
    </w:p>
    <w:p w14:paraId="628D860A" w14:textId="77777777" w:rsidR="001A65E9" w:rsidRPr="00682774" w:rsidRDefault="001A65E9" w:rsidP="001A65E9">
      <w:pPr>
        <w:pStyle w:val="Ttulo2"/>
        <w:jc w:val="center"/>
        <w:rPr>
          <w:sz w:val="24"/>
          <w:szCs w:val="24"/>
          <w:lang w:val="pt-BR" w:eastAsia="ar-SA"/>
        </w:rPr>
      </w:pPr>
    </w:p>
    <w:p w14:paraId="6A5C1901" w14:textId="77777777" w:rsidR="001A65E9" w:rsidRPr="00682774" w:rsidRDefault="001A65E9" w:rsidP="001A65E9">
      <w:pPr>
        <w:pStyle w:val="Ttulo2"/>
        <w:jc w:val="center"/>
        <w:rPr>
          <w:sz w:val="24"/>
          <w:szCs w:val="24"/>
          <w:lang w:val="pt-BR" w:eastAsia="ar-SA"/>
        </w:rPr>
      </w:pPr>
    </w:p>
    <w:p w14:paraId="6A38205D" w14:textId="77777777" w:rsidR="001A65E9" w:rsidRPr="00682774" w:rsidRDefault="001A65E9" w:rsidP="001A65E9">
      <w:pPr>
        <w:pStyle w:val="Ttulo2"/>
        <w:jc w:val="center"/>
        <w:rPr>
          <w:sz w:val="24"/>
          <w:szCs w:val="24"/>
          <w:lang w:val="pt-BR" w:eastAsia="ar-SA"/>
        </w:rPr>
      </w:pPr>
    </w:p>
    <w:p w14:paraId="063E8A4C" w14:textId="77777777" w:rsidR="001A65E9" w:rsidRPr="00682774" w:rsidRDefault="001A65E9" w:rsidP="001A65E9">
      <w:pPr>
        <w:pStyle w:val="Ttulo2"/>
        <w:jc w:val="center"/>
        <w:rPr>
          <w:sz w:val="24"/>
          <w:szCs w:val="24"/>
          <w:lang w:val="pt-BR" w:eastAsia="ar-SA"/>
        </w:rPr>
      </w:pPr>
    </w:p>
    <w:p w14:paraId="284C386A" w14:textId="77777777" w:rsidR="001A65E9" w:rsidRPr="00682774" w:rsidRDefault="001A65E9" w:rsidP="001A65E9">
      <w:pPr>
        <w:pStyle w:val="Ttulo2"/>
        <w:jc w:val="center"/>
        <w:rPr>
          <w:sz w:val="24"/>
          <w:szCs w:val="24"/>
          <w:lang w:val="pt-BR" w:eastAsia="ar-SA"/>
        </w:rPr>
      </w:pPr>
    </w:p>
    <w:p w14:paraId="0F1CF3D5" w14:textId="77777777" w:rsidR="001A65E9" w:rsidRPr="00682774" w:rsidRDefault="001A65E9" w:rsidP="001A65E9">
      <w:pPr>
        <w:pStyle w:val="Ttulo2"/>
        <w:jc w:val="center"/>
        <w:rPr>
          <w:sz w:val="24"/>
          <w:szCs w:val="24"/>
          <w:lang w:val="pt-BR" w:eastAsia="ar-SA"/>
        </w:rPr>
      </w:pPr>
    </w:p>
    <w:p w14:paraId="64C2E421" w14:textId="77777777" w:rsidR="001A65E9" w:rsidRPr="00682774" w:rsidRDefault="001A65E9" w:rsidP="001A65E9">
      <w:pPr>
        <w:pStyle w:val="Ttulo2"/>
        <w:jc w:val="center"/>
        <w:rPr>
          <w:sz w:val="24"/>
          <w:szCs w:val="24"/>
          <w:lang w:val="pt-BR" w:eastAsia="ar-SA"/>
        </w:rPr>
      </w:pPr>
    </w:p>
    <w:p w14:paraId="23B6B735" w14:textId="77777777" w:rsidR="001A65E9" w:rsidRPr="00682774" w:rsidRDefault="001A65E9" w:rsidP="001A65E9">
      <w:pPr>
        <w:pStyle w:val="Ttulo2"/>
        <w:jc w:val="center"/>
        <w:rPr>
          <w:sz w:val="24"/>
          <w:szCs w:val="24"/>
          <w:lang w:val="pt-BR" w:eastAsia="ar-SA"/>
        </w:rPr>
      </w:pPr>
    </w:p>
    <w:p w14:paraId="339F3157" w14:textId="77777777" w:rsidR="001A65E9" w:rsidRPr="00682774" w:rsidRDefault="001A65E9" w:rsidP="001A65E9">
      <w:pPr>
        <w:pStyle w:val="Ttulo2"/>
        <w:jc w:val="center"/>
        <w:rPr>
          <w:sz w:val="24"/>
          <w:szCs w:val="24"/>
          <w:lang w:val="pt-BR" w:eastAsia="ar-SA"/>
        </w:rPr>
      </w:pPr>
    </w:p>
    <w:p w14:paraId="7D349C36" w14:textId="77777777" w:rsidR="001A65E9" w:rsidRPr="00682774" w:rsidRDefault="001A65E9" w:rsidP="001A65E9">
      <w:pPr>
        <w:pStyle w:val="Ttulo2"/>
        <w:jc w:val="center"/>
        <w:rPr>
          <w:sz w:val="24"/>
          <w:szCs w:val="24"/>
          <w:lang w:val="pt-BR" w:eastAsia="ar-SA"/>
        </w:rPr>
      </w:pPr>
    </w:p>
    <w:p w14:paraId="6659BA00" w14:textId="77777777" w:rsidR="001A65E9" w:rsidRPr="00682774" w:rsidRDefault="001A65E9" w:rsidP="001A65E9">
      <w:pPr>
        <w:pStyle w:val="Ttulo2"/>
        <w:jc w:val="center"/>
        <w:rPr>
          <w:sz w:val="24"/>
          <w:szCs w:val="24"/>
          <w:lang w:val="pt-BR" w:eastAsia="ar-SA"/>
        </w:rPr>
      </w:pPr>
    </w:p>
    <w:p w14:paraId="1B4191E8" w14:textId="77777777" w:rsidR="001A65E9" w:rsidRPr="00682774" w:rsidRDefault="001A65E9" w:rsidP="001A65E9">
      <w:pPr>
        <w:pStyle w:val="Ttulo2"/>
        <w:jc w:val="center"/>
        <w:rPr>
          <w:sz w:val="24"/>
          <w:szCs w:val="24"/>
          <w:lang w:val="pt-BR" w:eastAsia="ar-SA"/>
        </w:rPr>
      </w:pPr>
    </w:p>
    <w:p w14:paraId="3D872715" w14:textId="77777777" w:rsidR="001A65E9" w:rsidRPr="00682774" w:rsidRDefault="001A65E9" w:rsidP="001A65E9">
      <w:pPr>
        <w:pStyle w:val="Ttulo2"/>
        <w:jc w:val="center"/>
        <w:rPr>
          <w:sz w:val="24"/>
          <w:szCs w:val="24"/>
          <w:lang w:val="pt-BR" w:eastAsia="ar-SA"/>
        </w:rPr>
      </w:pPr>
    </w:p>
    <w:p w14:paraId="04F31425" w14:textId="77777777" w:rsidR="001A65E9" w:rsidRPr="00682774" w:rsidRDefault="001A65E9" w:rsidP="001A65E9">
      <w:pPr>
        <w:pStyle w:val="Ttulo2"/>
        <w:jc w:val="center"/>
        <w:rPr>
          <w:sz w:val="24"/>
          <w:szCs w:val="24"/>
          <w:lang w:val="pt-BR" w:eastAsia="ar-SA"/>
        </w:rPr>
      </w:pPr>
    </w:p>
    <w:p w14:paraId="7C5875CD" w14:textId="77777777" w:rsidR="001A65E9" w:rsidRPr="00682774" w:rsidRDefault="001A65E9" w:rsidP="001A65E9">
      <w:pPr>
        <w:pStyle w:val="Ttulo2"/>
        <w:jc w:val="center"/>
        <w:rPr>
          <w:sz w:val="24"/>
          <w:szCs w:val="24"/>
          <w:lang w:val="pt-BR" w:eastAsia="ar-SA"/>
        </w:rPr>
      </w:pPr>
    </w:p>
    <w:p w14:paraId="68AC39AC" w14:textId="77777777" w:rsidR="001A65E9" w:rsidRPr="00682774" w:rsidRDefault="001A65E9" w:rsidP="001A65E9">
      <w:pPr>
        <w:pStyle w:val="Ttulo2"/>
        <w:jc w:val="center"/>
        <w:rPr>
          <w:sz w:val="24"/>
          <w:szCs w:val="24"/>
          <w:lang w:val="pt-BR" w:eastAsia="ar-SA"/>
        </w:rPr>
      </w:pPr>
    </w:p>
    <w:p w14:paraId="322D7398" w14:textId="77777777" w:rsidR="001A65E9" w:rsidRPr="00682774" w:rsidRDefault="001A65E9" w:rsidP="001A65E9">
      <w:pPr>
        <w:pStyle w:val="Ttulo2"/>
        <w:jc w:val="center"/>
        <w:rPr>
          <w:sz w:val="24"/>
          <w:szCs w:val="24"/>
          <w:lang w:val="pt-BR" w:eastAsia="ar-SA"/>
        </w:rPr>
      </w:pPr>
    </w:p>
    <w:p w14:paraId="14B86E94" w14:textId="77777777" w:rsidR="001A65E9" w:rsidRPr="00682774" w:rsidRDefault="001A65E9" w:rsidP="001A65E9">
      <w:pPr>
        <w:pStyle w:val="Ttulo2"/>
        <w:jc w:val="center"/>
        <w:rPr>
          <w:sz w:val="24"/>
          <w:szCs w:val="24"/>
          <w:lang w:val="pt-BR" w:eastAsia="ar-SA"/>
        </w:rPr>
      </w:pPr>
    </w:p>
    <w:p w14:paraId="0276EDE0" w14:textId="77777777" w:rsidR="001A65E9" w:rsidRPr="00682774" w:rsidRDefault="001A65E9" w:rsidP="001A65E9">
      <w:pPr>
        <w:pStyle w:val="Ttulo2"/>
        <w:jc w:val="center"/>
        <w:rPr>
          <w:sz w:val="24"/>
          <w:szCs w:val="24"/>
          <w:lang w:val="pt-BR" w:eastAsia="ar-SA"/>
        </w:rPr>
      </w:pPr>
    </w:p>
    <w:p w14:paraId="27905024" w14:textId="77777777" w:rsidR="001A65E9" w:rsidRPr="00682774" w:rsidRDefault="001A65E9" w:rsidP="001A65E9">
      <w:pPr>
        <w:pStyle w:val="Ttulo2"/>
        <w:jc w:val="center"/>
        <w:rPr>
          <w:sz w:val="24"/>
          <w:szCs w:val="24"/>
          <w:lang w:val="pt-BR" w:eastAsia="ar-SA"/>
        </w:rPr>
      </w:pPr>
    </w:p>
    <w:p w14:paraId="665F3D89" w14:textId="77777777" w:rsidR="001A65E9" w:rsidRPr="00682774" w:rsidRDefault="001A65E9" w:rsidP="001A65E9">
      <w:pPr>
        <w:pStyle w:val="Ttulo2"/>
        <w:jc w:val="center"/>
        <w:rPr>
          <w:sz w:val="24"/>
          <w:szCs w:val="24"/>
          <w:lang w:val="pt-BR" w:eastAsia="ar-SA"/>
        </w:rPr>
      </w:pPr>
    </w:p>
    <w:p w14:paraId="6EC8940C" w14:textId="77777777" w:rsidR="00D0175C" w:rsidRPr="00682774" w:rsidRDefault="00D0175C" w:rsidP="001A65E9">
      <w:pPr>
        <w:pStyle w:val="Ttulo2"/>
        <w:jc w:val="center"/>
        <w:rPr>
          <w:sz w:val="24"/>
          <w:szCs w:val="24"/>
          <w:lang w:val="pt-BR" w:eastAsia="pt-BR" w:bidi="ar-SA"/>
        </w:rPr>
      </w:pPr>
      <w:bookmarkStart w:id="28" w:name="_Toc532398374"/>
      <w:r w:rsidRPr="00682774">
        <w:rPr>
          <w:sz w:val="24"/>
          <w:szCs w:val="24"/>
          <w:lang w:val="pt-BR" w:eastAsia="ar-SA"/>
        </w:rPr>
        <w:t>DEMONSTRATIVO IV -</w:t>
      </w:r>
      <w:r w:rsidRPr="00682774">
        <w:rPr>
          <w:sz w:val="24"/>
          <w:szCs w:val="24"/>
          <w:lang w:val="pt-BR" w:eastAsia="pt-BR" w:bidi="ar-SA"/>
        </w:rPr>
        <w:t xml:space="preserve"> </w:t>
      </w:r>
      <w:r w:rsidR="00275A1F">
        <w:rPr>
          <w:sz w:val="24"/>
          <w:szCs w:val="24"/>
          <w:lang w:val="pt-BR" w:eastAsia="pt-BR" w:bidi="ar-SA"/>
        </w:rPr>
        <w:t>FUNDEB</w:t>
      </w:r>
      <w:r w:rsidRPr="00682774">
        <w:rPr>
          <w:sz w:val="24"/>
          <w:szCs w:val="24"/>
          <w:lang w:val="pt-BR" w:eastAsia="pt-BR" w:bidi="ar-SA"/>
        </w:rPr>
        <w:t xml:space="preserve"> 2017 Distribuição mensal aos Municípios</w:t>
      </w:r>
      <w:bookmarkEnd w:id="28"/>
    </w:p>
    <w:p w14:paraId="1FE4840D" w14:textId="77777777" w:rsidR="00D0175C" w:rsidRPr="00682774" w:rsidRDefault="00D0175C" w:rsidP="00D0175C">
      <w:pPr>
        <w:widowControl/>
        <w:tabs>
          <w:tab w:val="left" w:pos="390"/>
        </w:tabs>
        <w:suppressAutoHyphens/>
        <w:autoSpaceDE/>
        <w:autoSpaceDN/>
        <w:spacing w:after="120"/>
        <w:jc w:val="both"/>
        <w:rPr>
          <w:color w:val="000000" w:themeColor="text1"/>
          <w:sz w:val="24"/>
          <w:szCs w:val="24"/>
          <w:lang w:val="pt-BR" w:eastAsia="ar-SA"/>
        </w:rPr>
      </w:pPr>
      <w:r w:rsidRPr="00682774">
        <w:rPr>
          <w:noProof/>
          <w:color w:val="000000" w:themeColor="text1"/>
          <w:sz w:val="24"/>
          <w:szCs w:val="24"/>
          <w:lang w:val="pt-BR" w:eastAsia="pt-BR" w:bidi="ar-SA"/>
        </w:rPr>
        <w:drawing>
          <wp:inline distT="0" distB="0" distL="0" distR="0" wp14:anchorId="00CDB542" wp14:editId="6EAF5AD9">
            <wp:extent cx="9553575" cy="4162425"/>
            <wp:effectExtent l="0" t="0" r="0" b="9525"/>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70407" cy="4169759"/>
                    </a:xfrm>
                    <a:prstGeom prst="rect">
                      <a:avLst/>
                    </a:prstGeom>
                    <a:noFill/>
                    <a:ln>
                      <a:noFill/>
                    </a:ln>
                    <a:effectLst/>
                    <a:extLst/>
                  </pic:spPr>
                </pic:pic>
              </a:graphicData>
            </a:graphic>
          </wp:inline>
        </w:drawing>
      </w:r>
    </w:p>
    <w:p w14:paraId="1CAAAB96" w14:textId="77777777" w:rsidR="00D0175C" w:rsidRPr="001A3511" w:rsidRDefault="00D0175C" w:rsidP="00D0175C">
      <w:pPr>
        <w:widowControl/>
        <w:tabs>
          <w:tab w:val="left" w:pos="390"/>
        </w:tabs>
        <w:suppressAutoHyphens/>
        <w:autoSpaceDE/>
        <w:autoSpaceDN/>
        <w:spacing w:after="120"/>
        <w:jc w:val="both"/>
        <w:rPr>
          <w:color w:val="000000" w:themeColor="text1"/>
          <w:sz w:val="18"/>
          <w:szCs w:val="18"/>
          <w:lang w:val="pt-BR" w:eastAsia="ar-SA"/>
        </w:rPr>
      </w:pPr>
      <w:r w:rsidRPr="001A3511">
        <w:rPr>
          <w:color w:val="000000" w:themeColor="text1"/>
          <w:sz w:val="18"/>
          <w:szCs w:val="18"/>
          <w:lang w:val="pt-BR" w:eastAsia="ar-SA"/>
        </w:rPr>
        <w:t>Fonte: STN</w:t>
      </w:r>
      <w:r w:rsidR="00A56DF7" w:rsidRPr="001A3511">
        <w:rPr>
          <w:color w:val="000000" w:themeColor="text1"/>
          <w:sz w:val="18"/>
          <w:szCs w:val="18"/>
          <w:lang w:val="pt-BR" w:eastAsia="ar-SA"/>
        </w:rPr>
        <w:t xml:space="preserve"> http://www.tesouro.fazenda.gov.br/web/stn/-/transferencias-constitucionais-e-legais</w:t>
      </w:r>
    </w:p>
    <w:p w14:paraId="5A854A32" w14:textId="77777777" w:rsidR="00D0175C" w:rsidRPr="00682774" w:rsidRDefault="00D0175C" w:rsidP="004C4582">
      <w:pPr>
        <w:jc w:val="center"/>
        <w:rPr>
          <w:color w:val="000000" w:themeColor="text1"/>
          <w:sz w:val="24"/>
          <w:szCs w:val="24"/>
          <w:lang w:val="pt-BR" w:eastAsia="ar-SA"/>
        </w:rPr>
      </w:pPr>
    </w:p>
    <w:p w14:paraId="467C3C8D" w14:textId="77777777" w:rsidR="00E70B9E" w:rsidRPr="00682774" w:rsidRDefault="00E70B9E" w:rsidP="004C4582">
      <w:pPr>
        <w:widowControl/>
        <w:tabs>
          <w:tab w:val="left" w:pos="390"/>
        </w:tabs>
        <w:suppressAutoHyphens/>
        <w:autoSpaceDE/>
        <w:autoSpaceDN/>
        <w:spacing w:after="120" w:line="360" w:lineRule="auto"/>
        <w:jc w:val="center"/>
        <w:rPr>
          <w:b/>
          <w:color w:val="000000" w:themeColor="text1"/>
          <w:sz w:val="24"/>
          <w:szCs w:val="24"/>
          <w:lang w:val="pt-BR" w:eastAsia="ar-SA"/>
        </w:rPr>
      </w:pPr>
    </w:p>
    <w:p w14:paraId="272BC5A4" w14:textId="77777777" w:rsidR="00E70B9E" w:rsidRPr="00682774" w:rsidRDefault="00E70B9E" w:rsidP="004C4582">
      <w:pPr>
        <w:widowControl/>
        <w:tabs>
          <w:tab w:val="left" w:pos="390"/>
        </w:tabs>
        <w:suppressAutoHyphens/>
        <w:autoSpaceDE/>
        <w:autoSpaceDN/>
        <w:spacing w:after="120" w:line="360" w:lineRule="auto"/>
        <w:jc w:val="center"/>
        <w:rPr>
          <w:b/>
          <w:color w:val="000000" w:themeColor="text1"/>
          <w:sz w:val="24"/>
          <w:szCs w:val="24"/>
          <w:lang w:val="pt-BR" w:eastAsia="ar-SA"/>
        </w:rPr>
      </w:pPr>
    </w:p>
    <w:p w14:paraId="5549E4F1" w14:textId="77777777" w:rsidR="00D0175C" w:rsidRPr="00682774" w:rsidRDefault="00D0175C" w:rsidP="00E70B9E">
      <w:pPr>
        <w:pStyle w:val="Ttulo2"/>
        <w:jc w:val="center"/>
        <w:rPr>
          <w:sz w:val="24"/>
          <w:szCs w:val="24"/>
          <w:lang w:val="pt-BR" w:eastAsia="pt-BR" w:bidi="ar-SA"/>
        </w:rPr>
      </w:pPr>
      <w:bookmarkStart w:id="29" w:name="_Toc532398375"/>
      <w:r w:rsidRPr="00682774">
        <w:rPr>
          <w:sz w:val="24"/>
          <w:szCs w:val="24"/>
          <w:lang w:val="pt-BR" w:eastAsia="ar-SA"/>
        </w:rPr>
        <w:t>DEMONSTRATIVO V -</w:t>
      </w:r>
      <w:r w:rsidRPr="00682774">
        <w:rPr>
          <w:sz w:val="24"/>
          <w:szCs w:val="24"/>
          <w:lang w:val="pt-BR" w:eastAsia="pt-BR" w:bidi="ar-SA"/>
        </w:rPr>
        <w:t xml:space="preserve"> </w:t>
      </w:r>
      <w:r w:rsidR="00275A1F">
        <w:rPr>
          <w:sz w:val="24"/>
          <w:szCs w:val="24"/>
          <w:lang w:val="pt-BR" w:eastAsia="pt-BR" w:bidi="ar-SA"/>
        </w:rPr>
        <w:t>FUNDEB</w:t>
      </w:r>
      <w:r w:rsidRPr="00682774">
        <w:rPr>
          <w:sz w:val="24"/>
          <w:szCs w:val="24"/>
          <w:lang w:val="pt-BR" w:eastAsia="pt-BR" w:bidi="ar-SA"/>
        </w:rPr>
        <w:t xml:space="preserve"> 2017 Repasse ao Estado (</w:t>
      </w:r>
      <w:r w:rsidR="00D67428" w:rsidRPr="00682774">
        <w:rPr>
          <w:sz w:val="24"/>
          <w:szCs w:val="24"/>
          <w:lang w:val="pt-BR" w:eastAsia="pt-BR" w:bidi="ar-SA"/>
        </w:rPr>
        <w:t>SEDUC - Secretaria de Estado de Educação de Mato Grosso</w:t>
      </w:r>
      <w:r w:rsidRPr="00682774">
        <w:rPr>
          <w:sz w:val="24"/>
          <w:szCs w:val="24"/>
          <w:lang w:val="pt-BR" w:eastAsia="pt-BR" w:bidi="ar-SA"/>
        </w:rPr>
        <w:t>)</w:t>
      </w:r>
      <w:bookmarkEnd w:id="29"/>
    </w:p>
    <w:p w14:paraId="0EE0CC84" w14:textId="77777777" w:rsidR="00D0175C" w:rsidRPr="00682774" w:rsidRDefault="00D0175C" w:rsidP="00D0175C">
      <w:pPr>
        <w:tabs>
          <w:tab w:val="left" w:pos="5370"/>
        </w:tabs>
        <w:jc w:val="both"/>
        <w:rPr>
          <w:color w:val="000000" w:themeColor="text1"/>
          <w:sz w:val="24"/>
          <w:szCs w:val="24"/>
          <w:lang w:val="pt-BR" w:eastAsia="ar-SA"/>
        </w:rPr>
      </w:pPr>
      <w:r w:rsidRPr="00682774">
        <w:rPr>
          <w:noProof/>
          <w:color w:val="000000" w:themeColor="text1"/>
          <w:sz w:val="24"/>
          <w:szCs w:val="24"/>
          <w:lang w:val="pt-BR" w:eastAsia="pt-BR" w:bidi="ar-SA"/>
        </w:rPr>
        <w:drawing>
          <wp:inline distT="0" distB="0" distL="0" distR="0" wp14:anchorId="583D27AD" wp14:editId="3D27EBFE">
            <wp:extent cx="9144000" cy="3682875"/>
            <wp:effectExtent l="0" t="0" r="0" b="0"/>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59949" cy="3689298"/>
                    </a:xfrm>
                    <a:prstGeom prst="rect">
                      <a:avLst/>
                    </a:prstGeom>
                    <a:noFill/>
                    <a:ln>
                      <a:noFill/>
                    </a:ln>
                    <a:effectLst/>
                    <a:extLst/>
                  </pic:spPr>
                </pic:pic>
              </a:graphicData>
            </a:graphic>
          </wp:inline>
        </w:drawing>
      </w:r>
    </w:p>
    <w:p w14:paraId="6112AB0F" w14:textId="77777777" w:rsidR="00D0175C" w:rsidRPr="00682774" w:rsidRDefault="00D0175C" w:rsidP="00D0175C">
      <w:pPr>
        <w:widowControl/>
        <w:tabs>
          <w:tab w:val="left" w:pos="390"/>
        </w:tabs>
        <w:suppressAutoHyphens/>
        <w:autoSpaceDE/>
        <w:autoSpaceDN/>
        <w:spacing w:after="120"/>
        <w:jc w:val="both"/>
        <w:rPr>
          <w:color w:val="000000" w:themeColor="text1"/>
          <w:sz w:val="24"/>
          <w:szCs w:val="24"/>
          <w:lang w:val="pt-BR" w:eastAsia="ar-SA"/>
        </w:rPr>
      </w:pPr>
      <w:r w:rsidRPr="00682774">
        <w:rPr>
          <w:color w:val="000000" w:themeColor="text1"/>
          <w:sz w:val="24"/>
          <w:szCs w:val="24"/>
          <w:lang w:val="pt-BR" w:eastAsia="ar-SA"/>
        </w:rPr>
        <w:t>Fonte: STN</w:t>
      </w:r>
      <w:r w:rsidR="00A56DF7" w:rsidRPr="00682774">
        <w:rPr>
          <w:color w:val="000000" w:themeColor="text1"/>
          <w:sz w:val="24"/>
          <w:szCs w:val="24"/>
          <w:lang w:val="pt-BR" w:eastAsia="ar-SA"/>
        </w:rPr>
        <w:t xml:space="preserve"> http://www.tesouro.fazenda.gov.br/web/stn/-/transferencias-constitucionais-e-legais</w:t>
      </w:r>
    </w:p>
    <w:p w14:paraId="243946C0" w14:textId="77777777" w:rsidR="00D0175C" w:rsidRPr="00682774" w:rsidRDefault="00D0175C" w:rsidP="00D0175C">
      <w:pPr>
        <w:jc w:val="both"/>
        <w:rPr>
          <w:color w:val="000000" w:themeColor="text1"/>
          <w:sz w:val="24"/>
          <w:szCs w:val="24"/>
          <w:lang w:val="pt-BR" w:eastAsia="ar-SA"/>
        </w:rPr>
      </w:pPr>
    </w:p>
    <w:p w14:paraId="445C0798" w14:textId="77777777" w:rsidR="00D0175C" w:rsidRPr="00682774" w:rsidRDefault="00D0175C" w:rsidP="00D0175C">
      <w:pPr>
        <w:jc w:val="both"/>
        <w:rPr>
          <w:color w:val="000000" w:themeColor="text1"/>
          <w:sz w:val="24"/>
          <w:szCs w:val="24"/>
          <w:lang w:val="pt-BR" w:eastAsia="ar-SA"/>
        </w:rPr>
      </w:pPr>
    </w:p>
    <w:p w14:paraId="199C35E0" w14:textId="77777777" w:rsidR="00D0175C" w:rsidRPr="00682774" w:rsidRDefault="00D0175C" w:rsidP="00D0175C">
      <w:pPr>
        <w:jc w:val="both"/>
        <w:rPr>
          <w:color w:val="000000" w:themeColor="text1"/>
          <w:sz w:val="24"/>
          <w:szCs w:val="24"/>
          <w:lang w:val="pt-BR" w:eastAsia="ar-SA"/>
        </w:rPr>
      </w:pPr>
    </w:p>
    <w:p w14:paraId="18CB9C2F" w14:textId="77777777" w:rsidR="000D6860" w:rsidRPr="00682774" w:rsidRDefault="000D6860" w:rsidP="00D0175C">
      <w:pPr>
        <w:spacing w:line="360" w:lineRule="auto"/>
        <w:ind w:firstLine="720"/>
        <w:jc w:val="both"/>
        <w:rPr>
          <w:color w:val="000000" w:themeColor="text1"/>
          <w:sz w:val="24"/>
          <w:szCs w:val="24"/>
          <w:lang w:val="pt-BR" w:eastAsia="ar-SA"/>
        </w:rPr>
      </w:pPr>
    </w:p>
    <w:p w14:paraId="56336754" w14:textId="77777777" w:rsidR="000D6860" w:rsidRPr="00682774" w:rsidRDefault="000D6860" w:rsidP="00D0175C">
      <w:pPr>
        <w:spacing w:line="360" w:lineRule="auto"/>
        <w:ind w:firstLine="720"/>
        <w:jc w:val="both"/>
        <w:rPr>
          <w:color w:val="000000" w:themeColor="text1"/>
          <w:sz w:val="24"/>
          <w:szCs w:val="24"/>
          <w:lang w:val="pt-BR" w:eastAsia="ar-SA"/>
        </w:rPr>
      </w:pPr>
    </w:p>
    <w:p w14:paraId="0D0FDA75" w14:textId="77777777" w:rsidR="000D6860" w:rsidRPr="00682774" w:rsidRDefault="000D6860" w:rsidP="00D0175C">
      <w:pPr>
        <w:spacing w:line="360" w:lineRule="auto"/>
        <w:ind w:firstLine="720"/>
        <w:jc w:val="both"/>
        <w:rPr>
          <w:color w:val="000000" w:themeColor="text1"/>
          <w:sz w:val="24"/>
          <w:szCs w:val="24"/>
          <w:lang w:val="pt-BR" w:eastAsia="ar-SA"/>
        </w:rPr>
      </w:pPr>
    </w:p>
    <w:p w14:paraId="343C8549" w14:textId="77777777" w:rsidR="00051582" w:rsidRPr="00682774" w:rsidRDefault="00051582" w:rsidP="00051582">
      <w:pPr>
        <w:pStyle w:val="Ttulo2"/>
        <w:jc w:val="center"/>
        <w:rPr>
          <w:sz w:val="24"/>
          <w:szCs w:val="24"/>
          <w:lang w:val="pt-BR" w:eastAsia="ar-SA"/>
        </w:rPr>
      </w:pPr>
      <w:bookmarkStart w:id="30" w:name="_Toc532398376"/>
      <w:r w:rsidRPr="00682774">
        <w:rPr>
          <w:sz w:val="24"/>
          <w:szCs w:val="24"/>
          <w:lang w:val="pt-BR" w:eastAsia="ar-SA"/>
        </w:rPr>
        <w:lastRenderedPageBreak/>
        <w:t>Relação de das Notas Extra Orçamentarias (NEX) 2017</w:t>
      </w:r>
      <w:bookmarkEnd w:id="30"/>
    </w:p>
    <w:p w14:paraId="10D1FFA3" w14:textId="77777777" w:rsidR="00051582" w:rsidRPr="00682774" w:rsidRDefault="00051582" w:rsidP="00051582">
      <w:pPr>
        <w:pStyle w:val="Ttulo2"/>
        <w:jc w:val="center"/>
        <w:rPr>
          <w:sz w:val="24"/>
          <w:szCs w:val="24"/>
          <w:lang w:val="pt-BR" w:eastAsia="ar-SA"/>
        </w:rPr>
      </w:pPr>
    </w:p>
    <w:tbl>
      <w:tblPr>
        <w:tblStyle w:val="GradeMdia1-nfase5"/>
        <w:tblW w:w="1417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23"/>
        <w:gridCol w:w="6969"/>
        <w:gridCol w:w="1299"/>
        <w:gridCol w:w="1145"/>
        <w:gridCol w:w="2239"/>
      </w:tblGrid>
      <w:tr w:rsidR="00D0175C" w:rsidRPr="001A3511" w14:paraId="05ED8EDE" w14:textId="77777777" w:rsidTr="001A351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6348D9F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Nº NEX</w:t>
            </w:r>
          </w:p>
        </w:tc>
        <w:tc>
          <w:tcPr>
            <w:tcW w:w="6969" w:type="dxa"/>
            <w:noWrap/>
            <w:hideMark/>
          </w:tcPr>
          <w:p w14:paraId="7CDDE88F" w14:textId="77777777" w:rsidR="00D0175C" w:rsidRPr="001A3511" w:rsidRDefault="00D0175C" w:rsidP="00D0175C">
            <w:pPr>
              <w:widowControl/>
              <w:autoSpaceDE/>
              <w:autoSpaceDN/>
              <w:jc w:val="both"/>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Histórico</w:t>
            </w:r>
          </w:p>
        </w:tc>
        <w:tc>
          <w:tcPr>
            <w:tcW w:w="1299" w:type="dxa"/>
            <w:noWrap/>
            <w:hideMark/>
          </w:tcPr>
          <w:p w14:paraId="682FB95F" w14:textId="77777777" w:rsidR="00D0175C" w:rsidRPr="001A3511" w:rsidRDefault="00D0175C" w:rsidP="00D0175C">
            <w:pPr>
              <w:widowControl/>
              <w:autoSpaceDE/>
              <w:autoSpaceDN/>
              <w:jc w:val="both"/>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Data</w:t>
            </w:r>
          </w:p>
        </w:tc>
        <w:tc>
          <w:tcPr>
            <w:tcW w:w="1145" w:type="dxa"/>
            <w:noWrap/>
            <w:hideMark/>
          </w:tcPr>
          <w:p w14:paraId="09E7626F" w14:textId="77777777" w:rsidR="00D0175C" w:rsidRPr="001A3511" w:rsidRDefault="00D0175C" w:rsidP="00D0175C">
            <w:pPr>
              <w:widowControl/>
              <w:autoSpaceDE/>
              <w:autoSpaceDN/>
              <w:jc w:val="both"/>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Receita</w:t>
            </w:r>
          </w:p>
        </w:tc>
        <w:tc>
          <w:tcPr>
            <w:tcW w:w="2239" w:type="dxa"/>
            <w:noWrap/>
            <w:hideMark/>
          </w:tcPr>
          <w:p w14:paraId="0CB7E58A" w14:textId="77777777" w:rsidR="00D0175C" w:rsidRPr="001A3511" w:rsidRDefault="00D0175C" w:rsidP="00D0175C">
            <w:pPr>
              <w:widowControl/>
              <w:autoSpaceDE/>
              <w:autoSpaceDN/>
              <w:jc w:val="both"/>
              <w:cnfStyle w:val="100000000000" w:firstRow="1"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Valor</w:t>
            </w:r>
          </w:p>
        </w:tc>
      </w:tr>
      <w:tr w:rsidR="00D0175C" w:rsidRPr="001A3511" w14:paraId="382391C2"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058E82D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99000.0001.17.007383-8</w:t>
            </w:r>
          </w:p>
        </w:tc>
        <w:tc>
          <w:tcPr>
            <w:tcW w:w="6969" w:type="dxa"/>
            <w:noWrap/>
            <w:hideMark/>
          </w:tcPr>
          <w:p w14:paraId="473D26D3"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Refere-se ao Pagamento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 IPVA - 2ª Semana de Maio</w:t>
            </w:r>
            <w:proofErr w:type="gramStart"/>
            <w:r w:rsidRPr="001A3511">
              <w:rPr>
                <w:color w:val="000000" w:themeColor="text1"/>
                <w:sz w:val="18"/>
                <w:szCs w:val="18"/>
                <w:lang w:val="pt-BR" w:eastAsia="pt-BR" w:bidi="ar-SA"/>
              </w:rPr>
              <w:t xml:space="preserve">  </w:t>
            </w:r>
            <w:proofErr w:type="gramEnd"/>
            <w:r w:rsidRPr="001A3511">
              <w:rPr>
                <w:color w:val="000000" w:themeColor="text1"/>
                <w:sz w:val="18"/>
                <w:szCs w:val="18"/>
                <w:lang w:val="pt-BR" w:eastAsia="pt-BR" w:bidi="ar-SA"/>
              </w:rPr>
              <w:t>2017.</w:t>
            </w:r>
          </w:p>
        </w:tc>
        <w:tc>
          <w:tcPr>
            <w:tcW w:w="1299" w:type="dxa"/>
            <w:noWrap/>
            <w:hideMark/>
          </w:tcPr>
          <w:p w14:paraId="10074E83"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19/06/2017</w:t>
            </w:r>
          </w:p>
        </w:tc>
        <w:tc>
          <w:tcPr>
            <w:tcW w:w="1145" w:type="dxa"/>
            <w:noWrap/>
            <w:hideMark/>
          </w:tcPr>
          <w:p w14:paraId="035BB39D"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70062E1A"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R$ 3.038.911,33</w:t>
            </w:r>
          </w:p>
        </w:tc>
      </w:tr>
      <w:tr w:rsidR="00D0175C" w:rsidRPr="001A3511" w14:paraId="0CB549FA"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479B921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99000.0001.17.007384-6</w:t>
            </w:r>
          </w:p>
        </w:tc>
        <w:tc>
          <w:tcPr>
            <w:tcW w:w="6969" w:type="dxa"/>
            <w:noWrap/>
            <w:hideMark/>
          </w:tcPr>
          <w:p w14:paraId="36419684"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Refere-se ao Pagamento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 ITCD - 2ª Semana de Maio</w:t>
            </w:r>
            <w:proofErr w:type="gramStart"/>
            <w:r w:rsidRPr="001A3511">
              <w:rPr>
                <w:color w:val="000000" w:themeColor="text1"/>
                <w:sz w:val="18"/>
                <w:szCs w:val="18"/>
                <w:lang w:val="pt-BR" w:eastAsia="pt-BR" w:bidi="ar-SA"/>
              </w:rPr>
              <w:t xml:space="preserve">  </w:t>
            </w:r>
            <w:proofErr w:type="gramEnd"/>
            <w:r w:rsidRPr="001A3511">
              <w:rPr>
                <w:color w:val="000000" w:themeColor="text1"/>
                <w:sz w:val="18"/>
                <w:szCs w:val="18"/>
                <w:lang w:val="pt-BR" w:eastAsia="pt-BR" w:bidi="ar-SA"/>
              </w:rPr>
              <w:t>2017.</w:t>
            </w:r>
          </w:p>
        </w:tc>
        <w:tc>
          <w:tcPr>
            <w:tcW w:w="1299" w:type="dxa"/>
            <w:noWrap/>
            <w:hideMark/>
          </w:tcPr>
          <w:p w14:paraId="0D3804F9"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19/06/2017</w:t>
            </w:r>
          </w:p>
        </w:tc>
        <w:tc>
          <w:tcPr>
            <w:tcW w:w="1145" w:type="dxa"/>
            <w:noWrap/>
            <w:hideMark/>
          </w:tcPr>
          <w:p w14:paraId="39236EB8"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1F5B4D68"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R$ 223.168,27</w:t>
            </w:r>
          </w:p>
        </w:tc>
      </w:tr>
      <w:tr w:rsidR="00D0175C" w:rsidRPr="001A3511" w14:paraId="38FF709A"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21E3C25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99000.0001.17.012451-3</w:t>
            </w:r>
          </w:p>
        </w:tc>
        <w:tc>
          <w:tcPr>
            <w:tcW w:w="6969" w:type="dxa"/>
            <w:noWrap/>
            <w:hideMark/>
          </w:tcPr>
          <w:p w14:paraId="39A2E76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Refere-se ao Pagamento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 ICMS ¿</w:t>
            </w:r>
            <w:proofErr w:type="gramStart"/>
            <w:r w:rsidRPr="001A3511">
              <w:rPr>
                <w:color w:val="000000" w:themeColor="text1"/>
                <w:sz w:val="18"/>
                <w:szCs w:val="18"/>
                <w:lang w:val="pt-BR" w:eastAsia="pt-BR" w:bidi="ar-SA"/>
              </w:rPr>
              <w:t xml:space="preserve">  </w:t>
            </w:r>
            <w:proofErr w:type="gramEnd"/>
            <w:r w:rsidRPr="001A3511">
              <w:rPr>
                <w:color w:val="000000" w:themeColor="text1"/>
                <w:sz w:val="18"/>
                <w:szCs w:val="18"/>
                <w:lang w:val="pt-BR" w:eastAsia="pt-BR" w:bidi="ar-SA"/>
              </w:rPr>
              <w:t>3ª - Semana de Agosto  2017.</w:t>
            </w:r>
          </w:p>
        </w:tc>
        <w:tc>
          <w:tcPr>
            <w:tcW w:w="1299" w:type="dxa"/>
            <w:noWrap/>
            <w:hideMark/>
          </w:tcPr>
          <w:p w14:paraId="39955BC6"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22/09/2017</w:t>
            </w:r>
          </w:p>
        </w:tc>
        <w:tc>
          <w:tcPr>
            <w:tcW w:w="1145" w:type="dxa"/>
            <w:noWrap/>
            <w:hideMark/>
          </w:tcPr>
          <w:p w14:paraId="31EE9B97"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29D3AF79"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R$ 18.942.041,21</w:t>
            </w:r>
          </w:p>
        </w:tc>
      </w:tr>
      <w:tr w:rsidR="00D0175C" w:rsidRPr="001A3511" w14:paraId="5F1F3BFF"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3A8F8DE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99000.0001.17.014088-8</w:t>
            </w:r>
          </w:p>
        </w:tc>
        <w:tc>
          <w:tcPr>
            <w:tcW w:w="6969" w:type="dxa"/>
            <w:noWrap/>
            <w:hideMark/>
          </w:tcPr>
          <w:p w14:paraId="3043951C"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REFERE-SE AO PGTO DE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 - ICMS - 4ª SEMANA DE AGOSTO 2017.</w:t>
            </w:r>
          </w:p>
        </w:tc>
        <w:tc>
          <w:tcPr>
            <w:tcW w:w="1299" w:type="dxa"/>
            <w:noWrap/>
            <w:hideMark/>
          </w:tcPr>
          <w:p w14:paraId="2BBC23DF"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18/10/2017</w:t>
            </w:r>
          </w:p>
        </w:tc>
        <w:tc>
          <w:tcPr>
            <w:tcW w:w="1145" w:type="dxa"/>
            <w:noWrap/>
            <w:hideMark/>
          </w:tcPr>
          <w:p w14:paraId="6BB8ED89"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307DA492"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R$ 26.469.651,40</w:t>
            </w:r>
          </w:p>
        </w:tc>
      </w:tr>
      <w:tr w:rsidR="00D0175C" w:rsidRPr="001A3511" w14:paraId="0473452B"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4C4D800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99000.0001.17.014086-1</w:t>
            </w:r>
          </w:p>
        </w:tc>
        <w:tc>
          <w:tcPr>
            <w:tcW w:w="6969" w:type="dxa"/>
            <w:noWrap/>
            <w:hideMark/>
          </w:tcPr>
          <w:p w14:paraId="54345C16"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REFERE-SE AO PGTO DE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 - ICMS - 5ª SEMANA DE AGOSTO 2017.</w:t>
            </w:r>
          </w:p>
        </w:tc>
        <w:tc>
          <w:tcPr>
            <w:tcW w:w="1299" w:type="dxa"/>
            <w:noWrap/>
            <w:hideMark/>
          </w:tcPr>
          <w:p w14:paraId="77BD9AE5"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18/10/2017</w:t>
            </w:r>
          </w:p>
        </w:tc>
        <w:tc>
          <w:tcPr>
            <w:tcW w:w="1145" w:type="dxa"/>
            <w:noWrap/>
            <w:hideMark/>
          </w:tcPr>
          <w:p w14:paraId="3FEC3A67"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64895AF5"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R$ 11.053.142,46</w:t>
            </w:r>
          </w:p>
        </w:tc>
      </w:tr>
      <w:tr w:rsidR="00D0175C" w:rsidRPr="001A3511" w14:paraId="031F5435"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5531462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99000.0001.17.014476-1</w:t>
            </w:r>
          </w:p>
        </w:tc>
        <w:tc>
          <w:tcPr>
            <w:tcW w:w="6969" w:type="dxa"/>
            <w:noWrap/>
            <w:hideMark/>
          </w:tcPr>
          <w:p w14:paraId="5E5C5314" w14:textId="77777777" w:rsidR="00D0175C" w:rsidRPr="001A3511" w:rsidRDefault="00D0175C" w:rsidP="00D0175C">
            <w:pPr>
              <w:widowControl/>
              <w:autoSpaceDE/>
              <w:autoSpaceDN/>
              <w:spacing w:after="24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REFERE-SE AO 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 - 2 sem DE AGOSTO DE 2017.</w:t>
            </w:r>
          </w:p>
        </w:tc>
        <w:tc>
          <w:tcPr>
            <w:tcW w:w="1299" w:type="dxa"/>
            <w:noWrap/>
            <w:hideMark/>
          </w:tcPr>
          <w:p w14:paraId="16EC001C"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30/10/2017</w:t>
            </w:r>
          </w:p>
        </w:tc>
        <w:tc>
          <w:tcPr>
            <w:tcW w:w="1145" w:type="dxa"/>
            <w:noWrap/>
            <w:hideMark/>
          </w:tcPr>
          <w:p w14:paraId="76CCDD7A"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2C59911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R$ 49.463.783,18</w:t>
            </w:r>
          </w:p>
        </w:tc>
      </w:tr>
      <w:tr w:rsidR="00D0175C" w:rsidRPr="001A3511" w14:paraId="076C5858"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63EE219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99000.0001.17.014870-6</w:t>
            </w:r>
          </w:p>
        </w:tc>
        <w:tc>
          <w:tcPr>
            <w:tcW w:w="6969" w:type="dxa"/>
            <w:noWrap/>
            <w:hideMark/>
          </w:tcPr>
          <w:p w14:paraId="418C4BE5"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REFERE-SE AO 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 ICMS - 2ª SEMANA DE SE/17</w:t>
            </w:r>
          </w:p>
        </w:tc>
        <w:tc>
          <w:tcPr>
            <w:tcW w:w="1299" w:type="dxa"/>
            <w:noWrap/>
            <w:hideMark/>
          </w:tcPr>
          <w:p w14:paraId="3E486217"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10/11/2017</w:t>
            </w:r>
          </w:p>
        </w:tc>
        <w:tc>
          <w:tcPr>
            <w:tcW w:w="1145" w:type="dxa"/>
            <w:noWrap/>
            <w:hideMark/>
          </w:tcPr>
          <w:p w14:paraId="79E7D449"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4DC7DCB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R$ 57.872.493,95</w:t>
            </w:r>
          </w:p>
        </w:tc>
      </w:tr>
      <w:tr w:rsidR="00D0175C" w:rsidRPr="001A3511" w14:paraId="14D8F059"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6285C9F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99000.0001.17.015397-1</w:t>
            </w:r>
          </w:p>
        </w:tc>
        <w:tc>
          <w:tcPr>
            <w:tcW w:w="6969" w:type="dxa"/>
            <w:noWrap/>
            <w:hideMark/>
          </w:tcPr>
          <w:p w14:paraId="41A2B438" w14:textId="77777777" w:rsidR="00D0175C" w:rsidRPr="001A3511" w:rsidRDefault="00D0175C" w:rsidP="00D0175C">
            <w:pPr>
              <w:widowControl/>
              <w:autoSpaceDE/>
              <w:autoSpaceDN/>
              <w:spacing w:after="24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 REFERE-SE AO 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ICMS - 5ª SEMANA DE SET/17</w:t>
            </w:r>
          </w:p>
        </w:tc>
        <w:tc>
          <w:tcPr>
            <w:tcW w:w="1299" w:type="dxa"/>
            <w:noWrap/>
            <w:hideMark/>
          </w:tcPr>
          <w:p w14:paraId="19E8A2DC"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17/11/2017</w:t>
            </w:r>
          </w:p>
        </w:tc>
        <w:tc>
          <w:tcPr>
            <w:tcW w:w="1145" w:type="dxa"/>
            <w:noWrap/>
            <w:hideMark/>
          </w:tcPr>
          <w:p w14:paraId="0CBC9596"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39C34FCB"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R$ 12.956.188,44</w:t>
            </w:r>
          </w:p>
        </w:tc>
      </w:tr>
      <w:tr w:rsidR="00D0175C" w:rsidRPr="001A3511" w14:paraId="4A009DE7"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6189326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99000.0001.17.016760-3</w:t>
            </w:r>
          </w:p>
        </w:tc>
        <w:tc>
          <w:tcPr>
            <w:tcW w:w="6969" w:type="dxa"/>
            <w:noWrap/>
            <w:hideMark/>
          </w:tcPr>
          <w:p w14:paraId="675EF8AC"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Refere-se ao 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- 3ª semana de Setembro/2017. </w:t>
            </w:r>
          </w:p>
        </w:tc>
        <w:tc>
          <w:tcPr>
            <w:tcW w:w="1299" w:type="dxa"/>
            <w:noWrap/>
            <w:hideMark/>
          </w:tcPr>
          <w:p w14:paraId="4176D03A"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11/12/2017</w:t>
            </w:r>
          </w:p>
        </w:tc>
        <w:tc>
          <w:tcPr>
            <w:tcW w:w="1145" w:type="dxa"/>
            <w:noWrap/>
            <w:hideMark/>
          </w:tcPr>
          <w:p w14:paraId="061F1093"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70CB8029"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R$ 37.014.554,59 </w:t>
            </w:r>
          </w:p>
        </w:tc>
      </w:tr>
      <w:tr w:rsidR="00D0175C" w:rsidRPr="001A3511" w14:paraId="3EA2ABC4" w14:textId="77777777" w:rsidTr="001A3511">
        <w:trPr>
          <w:trHeight w:val="333"/>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14B68E3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99000.0001.17.016761-1</w:t>
            </w:r>
          </w:p>
        </w:tc>
        <w:tc>
          <w:tcPr>
            <w:tcW w:w="6969" w:type="dxa"/>
            <w:noWrap/>
            <w:hideMark/>
          </w:tcPr>
          <w:p w14:paraId="3A7BCCDF" w14:textId="77777777" w:rsidR="00D0175C" w:rsidRPr="001A3511" w:rsidRDefault="00D0175C" w:rsidP="00D0175C">
            <w:pPr>
              <w:widowControl/>
              <w:autoSpaceDE/>
              <w:autoSpaceDN/>
              <w:spacing w:after="24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Refere-se ao 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- 3ª semana de Setembro/2017. </w:t>
            </w:r>
          </w:p>
        </w:tc>
        <w:tc>
          <w:tcPr>
            <w:tcW w:w="1299" w:type="dxa"/>
            <w:noWrap/>
            <w:hideMark/>
          </w:tcPr>
          <w:p w14:paraId="3A6F5384"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11/12/2017</w:t>
            </w:r>
          </w:p>
        </w:tc>
        <w:tc>
          <w:tcPr>
            <w:tcW w:w="1145" w:type="dxa"/>
            <w:noWrap/>
            <w:hideMark/>
          </w:tcPr>
          <w:p w14:paraId="5BE3B3E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4978E980"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R$ 542.671,62</w:t>
            </w:r>
          </w:p>
        </w:tc>
      </w:tr>
      <w:tr w:rsidR="00D0175C" w:rsidRPr="001A3511" w14:paraId="5F42F0C7"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01A456F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99000.0001.17.016762-1</w:t>
            </w:r>
          </w:p>
        </w:tc>
        <w:tc>
          <w:tcPr>
            <w:tcW w:w="6969" w:type="dxa"/>
            <w:noWrap/>
            <w:hideMark/>
          </w:tcPr>
          <w:p w14:paraId="18AA317B" w14:textId="77777777" w:rsidR="00D0175C" w:rsidRPr="001A3511" w:rsidRDefault="00D0175C" w:rsidP="00D0175C">
            <w:pPr>
              <w:widowControl/>
              <w:autoSpaceDE/>
              <w:autoSpaceDN/>
              <w:spacing w:after="240"/>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proofErr w:type="spellStart"/>
            <w:r w:rsidRPr="001A3511">
              <w:rPr>
                <w:color w:val="000000" w:themeColor="text1"/>
                <w:sz w:val="18"/>
                <w:szCs w:val="18"/>
                <w:lang w:val="pt-BR" w:eastAsia="pt-BR" w:bidi="ar-SA"/>
              </w:rPr>
              <w:t>Ref</w:t>
            </w:r>
            <w:proofErr w:type="spellEnd"/>
            <w:r w:rsidRPr="001A3511">
              <w:rPr>
                <w:color w:val="000000" w:themeColor="text1"/>
                <w:sz w:val="18"/>
                <w:szCs w:val="18"/>
                <w:lang w:val="pt-BR" w:eastAsia="pt-BR" w:bidi="ar-SA"/>
              </w:rPr>
              <w:t xml:space="preserve"> ao 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/SIMPLES NACIONAL - 3ª semana de Set/17. </w:t>
            </w:r>
          </w:p>
        </w:tc>
        <w:tc>
          <w:tcPr>
            <w:tcW w:w="1299" w:type="dxa"/>
            <w:noWrap/>
            <w:hideMark/>
          </w:tcPr>
          <w:p w14:paraId="5439020B"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11/12/2017</w:t>
            </w:r>
          </w:p>
        </w:tc>
        <w:tc>
          <w:tcPr>
            <w:tcW w:w="1145" w:type="dxa"/>
            <w:noWrap/>
            <w:hideMark/>
          </w:tcPr>
          <w:p w14:paraId="2A10347B"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SN-ICMS</w:t>
            </w:r>
          </w:p>
        </w:tc>
        <w:tc>
          <w:tcPr>
            <w:tcW w:w="2239" w:type="dxa"/>
            <w:noWrap/>
            <w:hideMark/>
          </w:tcPr>
          <w:p w14:paraId="4ABA119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w:t>
            </w:r>
            <w:proofErr w:type="gramStart"/>
            <w:r w:rsidRPr="001A3511">
              <w:rPr>
                <w:b/>
                <w:color w:val="000000" w:themeColor="text1"/>
                <w:sz w:val="18"/>
                <w:szCs w:val="18"/>
                <w:lang w:val="pt-BR" w:eastAsia="pt-BR" w:bidi="ar-SA"/>
              </w:rPr>
              <w:t xml:space="preserve">  </w:t>
            </w:r>
            <w:proofErr w:type="gramEnd"/>
            <w:r w:rsidRPr="001A3511">
              <w:rPr>
                <w:b/>
                <w:color w:val="000000" w:themeColor="text1"/>
                <w:sz w:val="18"/>
                <w:szCs w:val="18"/>
                <w:lang w:val="pt-BR" w:eastAsia="pt-BR" w:bidi="ar-SA"/>
              </w:rPr>
              <w:t>14.303,41</w:t>
            </w:r>
          </w:p>
        </w:tc>
      </w:tr>
      <w:tr w:rsidR="00D0175C" w:rsidRPr="001A3511" w14:paraId="64F7AF01"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261BF15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99000.0001.17.017589-4</w:t>
            </w:r>
          </w:p>
        </w:tc>
        <w:tc>
          <w:tcPr>
            <w:tcW w:w="6969" w:type="dxa"/>
            <w:noWrap/>
            <w:hideMark/>
          </w:tcPr>
          <w:p w14:paraId="1906516D"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1ª semana de Novembro/2017.</w:t>
            </w:r>
          </w:p>
        </w:tc>
        <w:tc>
          <w:tcPr>
            <w:tcW w:w="1299" w:type="dxa"/>
            <w:noWrap/>
            <w:hideMark/>
          </w:tcPr>
          <w:p w14:paraId="226E8CA1"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0615C1A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0BB2C9E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1.816.664,30 </w:t>
            </w:r>
          </w:p>
        </w:tc>
      </w:tr>
      <w:tr w:rsidR="00D0175C" w:rsidRPr="001A3511" w14:paraId="19AC8EED"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0D019348"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99000.0001.17.017570-3</w:t>
            </w:r>
          </w:p>
        </w:tc>
        <w:tc>
          <w:tcPr>
            <w:tcW w:w="6969" w:type="dxa"/>
            <w:noWrap/>
            <w:hideMark/>
          </w:tcPr>
          <w:p w14:paraId="107BE370"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1ª semana de Outubro/2017.</w:t>
            </w:r>
          </w:p>
        </w:tc>
        <w:tc>
          <w:tcPr>
            <w:tcW w:w="1299" w:type="dxa"/>
            <w:noWrap/>
            <w:hideMark/>
          </w:tcPr>
          <w:p w14:paraId="7BD0EE97"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195E0BD2"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47F83F98"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w:t>
            </w:r>
            <w:proofErr w:type="gramStart"/>
            <w:r w:rsidRPr="001A3511">
              <w:rPr>
                <w:b/>
                <w:color w:val="000000" w:themeColor="text1"/>
                <w:sz w:val="18"/>
                <w:szCs w:val="18"/>
                <w:lang w:val="pt-BR" w:eastAsia="pt-BR" w:bidi="ar-SA"/>
              </w:rPr>
              <w:t xml:space="preserve">   </w:t>
            </w:r>
            <w:proofErr w:type="gramEnd"/>
            <w:r w:rsidRPr="001A3511">
              <w:rPr>
                <w:b/>
                <w:color w:val="000000" w:themeColor="text1"/>
                <w:sz w:val="18"/>
                <w:szCs w:val="18"/>
                <w:lang w:val="pt-BR" w:eastAsia="pt-BR" w:bidi="ar-SA"/>
              </w:rPr>
              <w:t xml:space="preserve">10.655.022,33 </w:t>
            </w:r>
          </w:p>
        </w:tc>
      </w:tr>
      <w:tr w:rsidR="00D0175C" w:rsidRPr="001A3511" w14:paraId="1F83F41C"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0BF3D25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99000.0001.17.017592-4</w:t>
            </w:r>
          </w:p>
        </w:tc>
        <w:tc>
          <w:tcPr>
            <w:tcW w:w="6969" w:type="dxa"/>
            <w:noWrap/>
            <w:hideMark/>
          </w:tcPr>
          <w:p w14:paraId="23DA49CD"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2ª semana de Novembro/2017.</w:t>
            </w:r>
          </w:p>
        </w:tc>
        <w:tc>
          <w:tcPr>
            <w:tcW w:w="1299" w:type="dxa"/>
            <w:noWrap/>
            <w:hideMark/>
          </w:tcPr>
          <w:p w14:paraId="084DF54C"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31C8247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662B205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w:t>
            </w:r>
            <w:proofErr w:type="gramStart"/>
            <w:r w:rsidRPr="001A3511">
              <w:rPr>
                <w:b/>
                <w:color w:val="000000" w:themeColor="text1"/>
                <w:sz w:val="18"/>
                <w:szCs w:val="18"/>
                <w:lang w:val="pt-BR" w:eastAsia="pt-BR" w:bidi="ar-SA"/>
              </w:rPr>
              <w:t xml:space="preserve">   </w:t>
            </w:r>
            <w:proofErr w:type="gramEnd"/>
            <w:r w:rsidRPr="001A3511">
              <w:rPr>
                <w:b/>
                <w:color w:val="000000" w:themeColor="text1"/>
                <w:sz w:val="18"/>
                <w:szCs w:val="18"/>
                <w:lang w:val="pt-BR" w:eastAsia="pt-BR" w:bidi="ar-SA"/>
              </w:rPr>
              <w:t xml:space="preserve">54.646.230,53 </w:t>
            </w:r>
          </w:p>
        </w:tc>
      </w:tr>
      <w:tr w:rsidR="00D0175C" w:rsidRPr="001A3511" w14:paraId="4EBA96FA"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2438957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99000.0001.17.017574-6</w:t>
            </w:r>
          </w:p>
        </w:tc>
        <w:tc>
          <w:tcPr>
            <w:tcW w:w="6969" w:type="dxa"/>
            <w:noWrap/>
            <w:hideMark/>
          </w:tcPr>
          <w:p w14:paraId="29CBA28B"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2ª semana de Outubro/2017.</w:t>
            </w:r>
          </w:p>
        </w:tc>
        <w:tc>
          <w:tcPr>
            <w:tcW w:w="1299" w:type="dxa"/>
            <w:noWrap/>
            <w:hideMark/>
          </w:tcPr>
          <w:p w14:paraId="042788F0"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7BBD1BE0"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20E36586"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w:t>
            </w:r>
            <w:proofErr w:type="gramStart"/>
            <w:r w:rsidRPr="001A3511">
              <w:rPr>
                <w:b/>
                <w:color w:val="000000" w:themeColor="text1"/>
                <w:sz w:val="18"/>
                <w:szCs w:val="18"/>
                <w:lang w:val="pt-BR" w:eastAsia="pt-BR" w:bidi="ar-SA"/>
              </w:rPr>
              <w:t xml:space="preserve">   </w:t>
            </w:r>
            <w:proofErr w:type="gramEnd"/>
            <w:r w:rsidRPr="001A3511">
              <w:rPr>
                <w:b/>
                <w:color w:val="000000" w:themeColor="text1"/>
                <w:sz w:val="18"/>
                <w:szCs w:val="18"/>
                <w:lang w:val="pt-BR" w:eastAsia="pt-BR" w:bidi="ar-SA"/>
              </w:rPr>
              <w:t xml:space="preserve">52.175.384,86 </w:t>
            </w:r>
          </w:p>
        </w:tc>
      </w:tr>
      <w:tr w:rsidR="00D0175C" w:rsidRPr="001A3511" w14:paraId="6713CE47"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673ED1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99000.0001.17.017596-7</w:t>
            </w:r>
          </w:p>
        </w:tc>
        <w:tc>
          <w:tcPr>
            <w:tcW w:w="6969" w:type="dxa"/>
            <w:noWrap/>
            <w:hideMark/>
          </w:tcPr>
          <w:p w14:paraId="7000D5C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3ª semana de Novembro/2017.</w:t>
            </w:r>
          </w:p>
        </w:tc>
        <w:tc>
          <w:tcPr>
            <w:tcW w:w="1299" w:type="dxa"/>
            <w:noWrap/>
            <w:hideMark/>
          </w:tcPr>
          <w:p w14:paraId="6B158A15"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345F255E"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4129439E"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w:t>
            </w:r>
            <w:proofErr w:type="gramStart"/>
            <w:r w:rsidRPr="001A3511">
              <w:rPr>
                <w:b/>
                <w:color w:val="000000" w:themeColor="text1"/>
                <w:sz w:val="18"/>
                <w:szCs w:val="18"/>
                <w:lang w:val="pt-BR" w:eastAsia="pt-BR" w:bidi="ar-SA"/>
              </w:rPr>
              <w:t xml:space="preserve">   </w:t>
            </w:r>
            <w:proofErr w:type="gramEnd"/>
            <w:r w:rsidRPr="001A3511">
              <w:rPr>
                <w:b/>
                <w:color w:val="000000" w:themeColor="text1"/>
                <w:sz w:val="18"/>
                <w:szCs w:val="18"/>
                <w:lang w:val="pt-BR" w:eastAsia="pt-BR" w:bidi="ar-SA"/>
              </w:rPr>
              <w:t xml:space="preserve">22.234.696,19 </w:t>
            </w:r>
          </w:p>
        </w:tc>
      </w:tr>
      <w:tr w:rsidR="00D0175C" w:rsidRPr="001A3511" w14:paraId="0AC26B4F"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7DDD576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99000.0001.17.017578-9</w:t>
            </w:r>
          </w:p>
        </w:tc>
        <w:tc>
          <w:tcPr>
            <w:tcW w:w="6969" w:type="dxa"/>
            <w:noWrap/>
            <w:hideMark/>
          </w:tcPr>
          <w:p w14:paraId="2F6DF90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3ª semana de Outubro/2017.</w:t>
            </w:r>
          </w:p>
        </w:tc>
        <w:tc>
          <w:tcPr>
            <w:tcW w:w="1299" w:type="dxa"/>
            <w:noWrap/>
            <w:hideMark/>
          </w:tcPr>
          <w:p w14:paraId="28F87F9B"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604417E7"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2F55D468"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w:t>
            </w:r>
            <w:proofErr w:type="gramStart"/>
            <w:r w:rsidRPr="001A3511">
              <w:rPr>
                <w:b/>
                <w:color w:val="000000" w:themeColor="text1"/>
                <w:sz w:val="18"/>
                <w:szCs w:val="18"/>
                <w:lang w:val="pt-BR" w:eastAsia="pt-BR" w:bidi="ar-SA"/>
              </w:rPr>
              <w:t xml:space="preserve">   </w:t>
            </w:r>
            <w:proofErr w:type="gramEnd"/>
            <w:r w:rsidRPr="001A3511">
              <w:rPr>
                <w:b/>
                <w:color w:val="000000" w:themeColor="text1"/>
                <w:sz w:val="18"/>
                <w:szCs w:val="18"/>
                <w:lang w:val="pt-BR" w:eastAsia="pt-BR" w:bidi="ar-SA"/>
              </w:rPr>
              <w:t xml:space="preserve">26.743.987,63 </w:t>
            </w:r>
          </w:p>
        </w:tc>
      </w:tr>
      <w:tr w:rsidR="00D0175C" w:rsidRPr="001A3511" w14:paraId="1E5D31B5"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5F9B5AC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99000.0001.17.017582-7</w:t>
            </w:r>
          </w:p>
        </w:tc>
        <w:tc>
          <w:tcPr>
            <w:tcW w:w="6969" w:type="dxa"/>
            <w:noWrap/>
            <w:hideMark/>
          </w:tcPr>
          <w:p w14:paraId="65F6CDD9"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4ª semana de Outubro/2017.</w:t>
            </w:r>
          </w:p>
        </w:tc>
        <w:tc>
          <w:tcPr>
            <w:tcW w:w="1299" w:type="dxa"/>
            <w:noWrap/>
            <w:hideMark/>
          </w:tcPr>
          <w:p w14:paraId="4843EF3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713C4A8C"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3104C09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w:t>
            </w:r>
            <w:proofErr w:type="gramStart"/>
            <w:r w:rsidRPr="001A3511">
              <w:rPr>
                <w:b/>
                <w:color w:val="000000" w:themeColor="text1"/>
                <w:sz w:val="18"/>
                <w:szCs w:val="18"/>
                <w:lang w:val="pt-BR" w:eastAsia="pt-BR" w:bidi="ar-SA"/>
              </w:rPr>
              <w:t xml:space="preserve">   </w:t>
            </w:r>
            <w:proofErr w:type="gramEnd"/>
            <w:r w:rsidRPr="001A3511">
              <w:rPr>
                <w:b/>
                <w:color w:val="000000" w:themeColor="text1"/>
                <w:sz w:val="18"/>
                <w:szCs w:val="18"/>
                <w:lang w:val="pt-BR" w:eastAsia="pt-BR" w:bidi="ar-SA"/>
              </w:rPr>
              <w:t xml:space="preserve">38.098.875,84 </w:t>
            </w:r>
          </w:p>
        </w:tc>
      </w:tr>
      <w:tr w:rsidR="00D0175C" w:rsidRPr="001A3511" w14:paraId="0AAAA14D"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78489FD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99000.0001.17.017566-5</w:t>
            </w:r>
          </w:p>
        </w:tc>
        <w:tc>
          <w:tcPr>
            <w:tcW w:w="6969" w:type="dxa"/>
            <w:noWrap/>
            <w:hideMark/>
          </w:tcPr>
          <w:p w14:paraId="152969C1"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4ª semana de Setembro/2017.</w:t>
            </w:r>
          </w:p>
        </w:tc>
        <w:tc>
          <w:tcPr>
            <w:tcW w:w="1299" w:type="dxa"/>
            <w:noWrap/>
            <w:hideMark/>
          </w:tcPr>
          <w:p w14:paraId="70CAD8D1"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30ECC39C"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061910EA"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w:t>
            </w:r>
            <w:proofErr w:type="gramStart"/>
            <w:r w:rsidRPr="001A3511">
              <w:rPr>
                <w:b/>
                <w:color w:val="000000" w:themeColor="text1"/>
                <w:sz w:val="18"/>
                <w:szCs w:val="18"/>
                <w:lang w:val="pt-BR" w:eastAsia="pt-BR" w:bidi="ar-SA"/>
              </w:rPr>
              <w:t xml:space="preserve">   </w:t>
            </w:r>
            <w:proofErr w:type="gramEnd"/>
            <w:r w:rsidRPr="001A3511">
              <w:rPr>
                <w:b/>
                <w:color w:val="000000" w:themeColor="text1"/>
                <w:sz w:val="18"/>
                <w:szCs w:val="18"/>
                <w:lang w:val="pt-BR" w:eastAsia="pt-BR" w:bidi="ar-SA"/>
              </w:rPr>
              <w:t xml:space="preserve">34.794.570,82 </w:t>
            </w:r>
          </w:p>
        </w:tc>
      </w:tr>
      <w:tr w:rsidR="00D0175C" w:rsidRPr="001A3511" w14:paraId="7DDB1B10"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4EFAB49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99000.0001.17.017586-1</w:t>
            </w:r>
          </w:p>
        </w:tc>
        <w:tc>
          <w:tcPr>
            <w:tcW w:w="6969" w:type="dxa"/>
            <w:noWrap/>
            <w:hideMark/>
          </w:tcPr>
          <w:p w14:paraId="02EF698A"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/ICMS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5ª semana de Outubro/2017.</w:t>
            </w:r>
          </w:p>
        </w:tc>
        <w:tc>
          <w:tcPr>
            <w:tcW w:w="1299" w:type="dxa"/>
            <w:noWrap/>
            <w:hideMark/>
          </w:tcPr>
          <w:p w14:paraId="35B094B2"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52454808"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46E943CE"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2.296.724,10 </w:t>
            </w:r>
          </w:p>
        </w:tc>
      </w:tr>
      <w:tr w:rsidR="00D0175C" w:rsidRPr="001A3511" w14:paraId="71F89A01"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59AA1DD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99000.0001.17.017590-8</w:t>
            </w:r>
          </w:p>
        </w:tc>
        <w:tc>
          <w:tcPr>
            <w:tcW w:w="6969" w:type="dxa"/>
            <w:noWrap/>
            <w:hideMark/>
          </w:tcPr>
          <w:p w14:paraId="6E48743C"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1ª semana de Novembro/2017.</w:t>
            </w:r>
          </w:p>
        </w:tc>
        <w:tc>
          <w:tcPr>
            <w:tcW w:w="1299" w:type="dxa"/>
            <w:noWrap/>
            <w:hideMark/>
          </w:tcPr>
          <w:p w14:paraId="6CA0108A"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53A769F4"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58989E2A"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244.561,39 </w:t>
            </w:r>
          </w:p>
        </w:tc>
      </w:tr>
      <w:tr w:rsidR="00D0175C" w:rsidRPr="001A3511" w14:paraId="21DC23CC"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6939160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99000.0001.17.017571-1</w:t>
            </w:r>
          </w:p>
        </w:tc>
        <w:tc>
          <w:tcPr>
            <w:tcW w:w="6969" w:type="dxa"/>
            <w:noWrap/>
            <w:hideMark/>
          </w:tcPr>
          <w:p w14:paraId="4E0E88D2"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1ª semana de Outubro/2017.</w:t>
            </w:r>
          </w:p>
        </w:tc>
        <w:tc>
          <w:tcPr>
            <w:tcW w:w="1299" w:type="dxa"/>
            <w:noWrap/>
            <w:hideMark/>
          </w:tcPr>
          <w:p w14:paraId="1EA3B350"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0922C16F"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156369BD"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849.200,92 </w:t>
            </w:r>
          </w:p>
        </w:tc>
      </w:tr>
      <w:tr w:rsidR="00D0175C" w:rsidRPr="001A3511" w14:paraId="0C9FFF67"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1555FC10"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99000.0001.17.017593-2</w:t>
            </w:r>
          </w:p>
        </w:tc>
        <w:tc>
          <w:tcPr>
            <w:tcW w:w="6969" w:type="dxa"/>
            <w:noWrap/>
            <w:hideMark/>
          </w:tcPr>
          <w:p w14:paraId="1EB3B912"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2ª semana de Novembro/2017.</w:t>
            </w:r>
          </w:p>
        </w:tc>
        <w:tc>
          <w:tcPr>
            <w:tcW w:w="1299" w:type="dxa"/>
            <w:noWrap/>
            <w:hideMark/>
          </w:tcPr>
          <w:p w14:paraId="6FCFB769"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0EBC291D"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6381FBA6"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827.114,43 </w:t>
            </w:r>
          </w:p>
        </w:tc>
      </w:tr>
      <w:tr w:rsidR="00D0175C" w:rsidRPr="001A3511" w14:paraId="42C36B23"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7115BBB3"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99000.0001.17.017575-4</w:t>
            </w:r>
          </w:p>
        </w:tc>
        <w:tc>
          <w:tcPr>
            <w:tcW w:w="6969" w:type="dxa"/>
            <w:noWrap/>
            <w:hideMark/>
          </w:tcPr>
          <w:p w14:paraId="69CEC57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2ª semana de Outubro/2017.</w:t>
            </w:r>
          </w:p>
        </w:tc>
        <w:tc>
          <w:tcPr>
            <w:tcW w:w="1299" w:type="dxa"/>
            <w:noWrap/>
            <w:hideMark/>
          </w:tcPr>
          <w:p w14:paraId="3C79BDB2"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256F253D"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33F46B41"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252.644,50 </w:t>
            </w:r>
          </w:p>
        </w:tc>
      </w:tr>
      <w:tr w:rsidR="00D0175C" w:rsidRPr="001A3511" w14:paraId="622E8240"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5DF2055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99000.0001.17.017597-5</w:t>
            </w:r>
          </w:p>
        </w:tc>
        <w:tc>
          <w:tcPr>
            <w:tcW w:w="6969" w:type="dxa"/>
            <w:noWrap/>
            <w:hideMark/>
          </w:tcPr>
          <w:p w14:paraId="28C3BC77"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3ª semana de Novembro/2017.</w:t>
            </w:r>
          </w:p>
        </w:tc>
        <w:tc>
          <w:tcPr>
            <w:tcW w:w="1299" w:type="dxa"/>
            <w:noWrap/>
            <w:hideMark/>
          </w:tcPr>
          <w:p w14:paraId="7821DD3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4631A6A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79D45785"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445.900,46 </w:t>
            </w:r>
          </w:p>
        </w:tc>
      </w:tr>
      <w:tr w:rsidR="00D0175C" w:rsidRPr="001A3511" w14:paraId="6E233D23"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2D47B1AF"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99000.0001.17.017579-7</w:t>
            </w:r>
          </w:p>
        </w:tc>
        <w:tc>
          <w:tcPr>
            <w:tcW w:w="6969" w:type="dxa"/>
            <w:noWrap/>
            <w:hideMark/>
          </w:tcPr>
          <w:p w14:paraId="327857A6"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3ª semana de Outubro/2017.</w:t>
            </w:r>
          </w:p>
        </w:tc>
        <w:tc>
          <w:tcPr>
            <w:tcW w:w="1299" w:type="dxa"/>
            <w:noWrap/>
            <w:hideMark/>
          </w:tcPr>
          <w:p w14:paraId="4DC7434F"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706E1CE4"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4B5745F2"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583.409,20 </w:t>
            </w:r>
          </w:p>
        </w:tc>
      </w:tr>
      <w:tr w:rsidR="00D0175C" w:rsidRPr="001A3511" w14:paraId="7656357C"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58ED5AF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99000.0001.17.017585-1</w:t>
            </w:r>
          </w:p>
        </w:tc>
        <w:tc>
          <w:tcPr>
            <w:tcW w:w="6969" w:type="dxa"/>
            <w:noWrap/>
            <w:hideMark/>
          </w:tcPr>
          <w:p w14:paraId="24C72A91"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4ª semana de Outubro/2017.</w:t>
            </w:r>
          </w:p>
        </w:tc>
        <w:tc>
          <w:tcPr>
            <w:tcW w:w="1299" w:type="dxa"/>
            <w:noWrap/>
            <w:hideMark/>
          </w:tcPr>
          <w:p w14:paraId="07B8D40C"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58AB7BE4"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45BCC81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430.328,78 </w:t>
            </w:r>
          </w:p>
        </w:tc>
      </w:tr>
      <w:tr w:rsidR="00D0175C" w:rsidRPr="001A3511" w14:paraId="1F55C62E"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644EC94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lastRenderedPageBreak/>
              <w:t>99000.0001.17.017567-3</w:t>
            </w:r>
          </w:p>
        </w:tc>
        <w:tc>
          <w:tcPr>
            <w:tcW w:w="6969" w:type="dxa"/>
            <w:noWrap/>
            <w:hideMark/>
          </w:tcPr>
          <w:p w14:paraId="3D8CDD72"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4ª semana de Setembro/2017.</w:t>
            </w:r>
          </w:p>
        </w:tc>
        <w:tc>
          <w:tcPr>
            <w:tcW w:w="1299" w:type="dxa"/>
            <w:noWrap/>
            <w:hideMark/>
          </w:tcPr>
          <w:p w14:paraId="601835C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1BD40B8E"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30CC0E85"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501.361,96 </w:t>
            </w:r>
          </w:p>
        </w:tc>
      </w:tr>
      <w:tr w:rsidR="00D0175C" w:rsidRPr="001A3511" w14:paraId="708E08B9"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38A09F9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99000.0001.17.017587-8</w:t>
            </w:r>
          </w:p>
        </w:tc>
        <w:tc>
          <w:tcPr>
            <w:tcW w:w="6969" w:type="dxa"/>
            <w:noWrap/>
            <w:hideMark/>
          </w:tcPr>
          <w:p w14:paraId="05172546"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/IPVA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5ª semana de Outubro/2017.</w:t>
            </w:r>
          </w:p>
        </w:tc>
        <w:tc>
          <w:tcPr>
            <w:tcW w:w="1299" w:type="dxa"/>
            <w:noWrap/>
            <w:hideMark/>
          </w:tcPr>
          <w:p w14:paraId="63FD917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11C38F47"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165C5DFA"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222.752,19 </w:t>
            </w:r>
          </w:p>
        </w:tc>
      </w:tr>
      <w:tr w:rsidR="00D0175C" w:rsidRPr="001A3511" w14:paraId="770836D7"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13F1974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99000.0001.17.017591-6</w:t>
            </w:r>
          </w:p>
        </w:tc>
        <w:tc>
          <w:tcPr>
            <w:tcW w:w="6969" w:type="dxa"/>
            <w:noWrap/>
            <w:hideMark/>
          </w:tcPr>
          <w:p w14:paraId="3645FC4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/ITCD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1ª semana de Novembro/2017.</w:t>
            </w:r>
          </w:p>
        </w:tc>
        <w:tc>
          <w:tcPr>
            <w:tcW w:w="1299" w:type="dxa"/>
            <w:noWrap/>
            <w:hideMark/>
          </w:tcPr>
          <w:p w14:paraId="35EBF614"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384C1F4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5B58C19B"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81.258,13 </w:t>
            </w:r>
          </w:p>
        </w:tc>
      </w:tr>
      <w:tr w:rsidR="00D0175C" w:rsidRPr="001A3511" w14:paraId="38444337"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112CC6A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99000.0001.17.017572-1</w:t>
            </w:r>
          </w:p>
        </w:tc>
        <w:tc>
          <w:tcPr>
            <w:tcW w:w="6969" w:type="dxa"/>
            <w:noWrap/>
            <w:hideMark/>
          </w:tcPr>
          <w:p w14:paraId="7DCDA18C"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/ITCD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1ª semana de Outubro/2017.</w:t>
            </w:r>
          </w:p>
        </w:tc>
        <w:tc>
          <w:tcPr>
            <w:tcW w:w="1299" w:type="dxa"/>
            <w:noWrap/>
            <w:hideMark/>
          </w:tcPr>
          <w:p w14:paraId="54BB707E"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35D77CB2"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26D79A39"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367.830,21 </w:t>
            </w:r>
          </w:p>
        </w:tc>
      </w:tr>
      <w:tr w:rsidR="00D0175C" w:rsidRPr="001A3511" w14:paraId="2CA39412"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2DD36BE6"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99000.0001.17.017594-0</w:t>
            </w:r>
          </w:p>
        </w:tc>
        <w:tc>
          <w:tcPr>
            <w:tcW w:w="6969" w:type="dxa"/>
            <w:noWrap/>
            <w:hideMark/>
          </w:tcPr>
          <w:p w14:paraId="22DF2502"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/ITCD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2ª semana de Novembro/2017.</w:t>
            </w:r>
          </w:p>
        </w:tc>
        <w:tc>
          <w:tcPr>
            <w:tcW w:w="1299" w:type="dxa"/>
            <w:noWrap/>
            <w:hideMark/>
          </w:tcPr>
          <w:p w14:paraId="659B7805"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18583DCC"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0C4776C1"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661.528,20 </w:t>
            </w:r>
          </w:p>
        </w:tc>
      </w:tr>
      <w:tr w:rsidR="00D0175C" w:rsidRPr="001A3511" w14:paraId="2D992A55"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1A7434B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99000.0001.17.017576-2</w:t>
            </w:r>
          </w:p>
        </w:tc>
        <w:tc>
          <w:tcPr>
            <w:tcW w:w="6969" w:type="dxa"/>
            <w:noWrap/>
            <w:hideMark/>
          </w:tcPr>
          <w:p w14:paraId="7717BAA1"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/ITCD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2ª semana de Outubro/2017.</w:t>
            </w:r>
          </w:p>
        </w:tc>
        <w:tc>
          <w:tcPr>
            <w:tcW w:w="1299" w:type="dxa"/>
            <w:noWrap/>
            <w:hideMark/>
          </w:tcPr>
          <w:p w14:paraId="645FA461"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4431FAAD"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4C6A85BB"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38.980,30 </w:t>
            </w:r>
          </w:p>
        </w:tc>
      </w:tr>
      <w:tr w:rsidR="00D0175C" w:rsidRPr="001A3511" w14:paraId="39DBF215"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67F9B8B9"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99000.0001.17.017598-3</w:t>
            </w:r>
          </w:p>
        </w:tc>
        <w:tc>
          <w:tcPr>
            <w:tcW w:w="6969" w:type="dxa"/>
            <w:noWrap/>
            <w:hideMark/>
          </w:tcPr>
          <w:p w14:paraId="723073BC"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/ITCD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3ª semana de Novembro/2017.</w:t>
            </w:r>
          </w:p>
        </w:tc>
        <w:tc>
          <w:tcPr>
            <w:tcW w:w="1299" w:type="dxa"/>
            <w:noWrap/>
            <w:hideMark/>
          </w:tcPr>
          <w:p w14:paraId="47D4EE0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4EBC70C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2E3ECA19"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169.258,43 </w:t>
            </w:r>
          </w:p>
        </w:tc>
      </w:tr>
      <w:tr w:rsidR="00D0175C" w:rsidRPr="001A3511" w14:paraId="3F39B711"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45E2D0A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99000.0001.17.017580-0</w:t>
            </w:r>
          </w:p>
        </w:tc>
        <w:tc>
          <w:tcPr>
            <w:tcW w:w="6969" w:type="dxa"/>
            <w:noWrap/>
            <w:hideMark/>
          </w:tcPr>
          <w:p w14:paraId="296BFD13"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/ITCD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3ª semana de Outubro/2017.</w:t>
            </w:r>
          </w:p>
        </w:tc>
        <w:tc>
          <w:tcPr>
            <w:tcW w:w="1299" w:type="dxa"/>
            <w:noWrap/>
            <w:hideMark/>
          </w:tcPr>
          <w:p w14:paraId="2ED88A49"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443DD7D4"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138DBA88"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148.601,27 </w:t>
            </w:r>
          </w:p>
        </w:tc>
      </w:tr>
      <w:tr w:rsidR="00D0175C" w:rsidRPr="001A3511" w14:paraId="586A31FE"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2430E1D7"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99000.0001.17.017583-5</w:t>
            </w:r>
          </w:p>
        </w:tc>
        <w:tc>
          <w:tcPr>
            <w:tcW w:w="6969" w:type="dxa"/>
            <w:noWrap/>
            <w:hideMark/>
          </w:tcPr>
          <w:p w14:paraId="0254C6B5"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/ITCD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4ª semana de Outubro/2017.</w:t>
            </w:r>
          </w:p>
        </w:tc>
        <w:tc>
          <w:tcPr>
            <w:tcW w:w="1299" w:type="dxa"/>
            <w:noWrap/>
            <w:hideMark/>
          </w:tcPr>
          <w:p w14:paraId="0957B9D1"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058032EA"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222DF705"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167.347,39 </w:t>
            </w:r>
          </w:p>
        </w:tc>
      </w:tr>
      <w:tr w:rsidR="00D0175C" w:rsidRPr="001A3511" w14:paraId="7C858FA6"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7D0CB28A"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99000.0001.17.017568-1</w:t>
            </w:r>
          </w:p>
        </w:tc>
        <w:tc>
          <w:tcPr>
            <w:tcW w:w="6969" w:type="dxa"/>
            <w:noWrap/>
            <w:hideMark/>
          </w:tcPr>
          <w:p w14:paraId="6B2A4D18"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/ITCD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4ª semana de Setembro/2017.</w:t>
            </w:r>
          </w:p>
        </w:tc>
        <w:tc>
          <w:tcPr>
            <w:tcW w:w="1299" w:type="dxa"/>
            <w:noWrap/>
            <w:hideMark/>
          </w:tcPr>
          <w:p w14:paraId="50DC8063"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36363AB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597870A0"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699.325,24 </w:t>
            </w:r>
          </w:p>
        </w:tc>
      </w:tr>
      <w:tr w:rsidR="00D0175C" w:rsidRPr="001A3511" w14:paraId="41524212"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2AE4D83B"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99000.0001.17.017588-6</w:t>
            </w:r>
          </w:p>
        </w:tc>
        <w:tc>
          <w:tcPr>
            <w:tcW w:w="6969" w:type="dxa"/>
            <w:noWrap/>
            <w:hideMark/>
          </w:tcPr>
          <w:p w14:paraId="28480BE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/ITCD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5ª semana de Outubro/2017.</w:t>
            </w:r>
          </w:p>
        </w:tc>
        <w:tc>
          <w:tcPr>
            <w:tcW w:w="1299" w:type="dxa"/>
            <w:noWrap/>
            <w:hideMark/>
          </w:tcPr>
          <w:p w14:paraId="6EFD66CB"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0A5D7DB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ITCD</w:t>
            </w:r>
          </w:p>
        </w:tc>
        <w:tc>
          <w:tcPr>
            <w:tcW w:w="2239" w:type="dxa"/>
            <w:noWrap/>
            <w:hideMark/>
          </w:tcPr>
          <w:p w14:paraId="3FABEA8F"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137.873,85 </w:t>
            </w:r>
          </w:p>
        </w:tc>
      </w:tr>
      <w:tr w:rsidR="00D0175C" w:rsidRPr="001A3511" w14:paraId="3320D947"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0BBD896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99000.0001.17.017573-8</w:t>
            </w:r>
          </w:p>
        </w:tc>
        <w:tc>
          <w:tcPr>
            <w:tcW w:w="6969" w:type="dxa"/>
            <w:noWrap/>
            <w:hideMark/>
          </w:tcPr>
          <w:p w14:paraId="014C03BE"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/SIMPLES NACIONAL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1ª semana de Out/2017.</w:t>
            </w:r>
          </w:p>
        </w:tc>
        <w:tc>
          <w:tcPr>
            <w:tcW w:w="1299" w:type="dxa"/>
            <w:noWrap/>
            <w:hideMark/>
          </w:tcPr>
          <w:p w14:paraId="5C3837A9"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73BC2B9B"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SN-ICMS</w:t>
            </w:r>
          </w:p>
        </w:tc>
        <w:tc>
          <w:tcPr>
            <w:tcW w:w="2239" w:type="dxa"/>
            <w:noWrap/>
            <w:hideMark/>
          </w:tcPr>
          <w:p w14:paraId="14E1BD1E"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70.112,25 </w:t>
            </w:r>
          </w:p>
        </w:tc>
      </w:tr>
      <w:tr w:rsidR="00D0175C" w:rsidRPr="001A3511" w14:paraId="5EE4503D"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0E3C472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99000.0001.17.017595-9</w:t>
            </w:r>
          </w:p>
        </w:tc>
        <w:tc>
          <w:tcPr>
            <w:tcW w:w="6969" w:type="dxa"/>
            <w:noWrap/>
            <w:hideMark/>
          </w:tcPr>
          <w:p w14:paraId="39831650"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/SIMPLES NACIONAL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2ª semana de </w:t>
            </w:r>
            <w:proofErr w:type="spellStart"/>
            <w:r w:rsidRPr="001A3511">
              <w:rPr>
                <w:color w:val="000000" w:themeColor="text1"/>
                <w:sz w:val="18"/>
                <w:szCs w:val="18"/>
                <w:lang w:val="pt-BR" w:eastAsia="pt-BR" w:bidi="ar-SA"/>
              </w:rPr>
              <w:t>Nov</w:t>
            </w:r>
            <w:proofErr w:type="spellEnd"/>
            <w:r w:rsidRPr="001A3511">
              <w:rPr>
                <w:color w:val="000000" w:themeColor="text1"/>
                <w:sz w:val="18"/>
                <w:szCs w:val="18"/>
                <w:lang w:val="pt-BR" w:eastAsia="pt-BR" w:bidi="ar-SA"/>
              </w:rPr>
              <w:t>/2017.</w:t>
            </w:r>
          </w:p>
        </w:tc>
        <w:tc>
          <w:tcPr>
            <w:tcW w:w="1299" w:type="dxa"/>
            <w:noWrap/>
            <w:hideMark/>
          </w:tcPr>
          <w:p w14:paraId="74FBBECB"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78D379BD"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SN-ICMS</w:t>
            </w:r>
          </w:p>
        </w:tc>
        <w:tc>
          <w:tcPr>
            <w:tcW w:w="2239" w:type="dxa"/>
            <w:noWrap/>
            <w:hideMark/>
          </w:tcPr>
          <w:p w14:paraId="63F23B93"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92.403,53 </w:t>
            </w:r>
          </w:p>
        </w:tc>
      </w:tr>
      <w:tr w:rsidR="00D0175C" w:rsidRPr="001A3511" w14:paraId="7B19F864"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77E72C3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99000.0001.17.017577-0</w:t>
            </w:r>
          </w:p>
        </w:tc>
        <w:tc>
          <w:tcPr>
            <w:tcW w:w="6969" w:type="dxa"/>
            <w:noWrap/>
            <w:hideMark/>
          </w:tcPr>
          <w:p w14:paraId="7A97538D"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/SIMPLES NACIONAL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2ª semana de Out/2017.</w:t>
            </w:r>
          </w:p>
        </w:tc>
        <w:tc>
          <w:tcPr>
            <w:tcW w:w="1299" w:type="dxa"/>
            <w:noWrap/>
            <w:hideMark/>
          </w:tcPr>
          <w:p w14:paraId="1A6D3CE3"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6BC5A342"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SN-ICMS</w:t>
            </w:r>
          </w:p>
        </w:tc>
        <w:tc>
          <w:tcPr>
            <w:tcW w:w="2239" w:type="dxa"/>
            <w:noWrap/>
            <w:hideMark/>
          </w:tcPr>
          <w:p w14:paraId="1815102B"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17.440,24 </w:t>
            </w:r>
          </w:p>
        </w:tc>
      </w:tr>
      <w:tr w:rsidR="00D0175C" w:rsidRPr="001A3511" w14:paraId="1BDCD101"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2E5B0C11"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99000.0001.17.017599-1</w:t>
            </w:r>
          </w:p>
        </w:tc>
        <w:tc>
          <w:tcPr>
            <w:tcW w:w="6969" w:type="dxa"/>
            <w:noWrap/>
            <w:hideMark/>
          </w:tcPr>
          <w:p w14:paraId="75EAA5D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/SIMPLES NACIONAL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3ª semana de </w:t>
            </w:r>
            <w:proofErr w:type="spellStart"/>
            <w:r w:rsidRPr="001A3511">
              <w:rPr>
                <w:color w:val="000000" w:themeColor="text1"/>
                <w:sz w:val="18"/>
                <w:szCs w:val="18"/>
                <w:lang w:val="pt-BR" w:eastAsia="pt-BR" w:bidi="ar-SA"/>
              </w:rPr>
              <w:t>Nov</w:t>
            </w:r>
            <w:proofErr w:type="spellEnd"/>
            <w:r w:rsidRPr="001A3511">
              <w:rPr>
                <w:color w:val="000000" w:themeColor="text1"/>
                <w:sz w:val="18"/>
                <w:szCs w:val="18"/>
                <w:lang w:val="pt-BR" w:eastAsia="pt-BR" w:bidi="ar-SA"/>
              </w:rPr>
              <w:t>/2017.</w:t>
            </w:r>
          </w:p>
        </w:tc>
        <w:tc>
          <w:tcPr>
            <w:tcW w:w="1299" w:type="dxa"/>
            <w:noWrap/>
            <w:hideMark/>
          </w:tcPr>
          <w:p w14:paraId="45E915C0"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19F44F4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SN-ICMS</w:t>
            </w:r>
          </w:p>
        </w:tc>
        <w:tc>
          <w:tcPr>
            <w:tcW w:w="2239" w:type="dxa"/>
            <w:noWrap/>
            <w:hideMark/>
          </w:tcPr>
          <w:p w14:paraId="4C92192E"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17.967,92 </w:t>
            </w:r>
          </w:p>
        </w:tc>
      </w:tr>
      <w:tr w:rsidR="00D0175C" w:rsidRPr="001A3511" w14:paraId="5B0289C9"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014ADE4C"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99000.0001.17.017581-9</w:t>
            </w:r>
          </w:p>
        </w:tc>
        <w:tc>
          <w:tcPr>
            <w:tcW w:w="6969" w:type="dxa"/>
            <w:noWrap/>
            <w:hideMark/>
          </w:tcPr>
          <w:p w14:paraId="303EAF4D"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/SIMPLES NACIONAL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3ª semana de Out/2017.</w:t>
            </w:r>
          </w:p>
        </w:tc>
        <w:tc>
          <w:tcPr>
            <w:tcW w:w="1299" w:type="dxa"/>
            <w:noWrap/>
            <w:hideMark/>
          </w:tcPr>
          <w:p w14:paraId="6FD7DE75"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477E30C4"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SN-ICMS</w:t>
            </w:r>
          </w:p>
        </w:tc>
        <w:tc>
          <w:tcPr>
            <w:tcW w:w="2239" w:type="dxa"/>
            <w:noWrap/>
            <w:hideMark/>
          </w:tcPr>
          <w:p w14:paraId="4F21B3FB"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66.702,17 </w:t>
            </w:r>
          </w:p>
        </w:tc>
      </w:tr>
      <w:tr w:rsidR="00D0175C" w:rsidRPr="001A3511" w14:paraId="524E0F15"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0B6CC98D"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99000.0001.17.017584-3</w:t>
            </w:r>
          </w:p>
        </w:tc>
        <w:tc>
          <w:tcPr>
            <w:tcW w:w="6969" w:type="dxa"/>
            <w:noWrap/>
            <w:hideMark/>
          </w:tcPr>
          <w:p w14:paraId="677CDE6B"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/SIMPLES NACIONAL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4ª semana de Out/2017.</w:t>
            </w:r>
          </w:p>
        </w:tc>
        <w:tc>
          <w:tcPr>
            <w:tcW w:w="1299" w:type="dxa"/>
            <w:noWrap/>
            <w:hideMark/>
          </w:tcPr>
          <w:p w14:paraId="3C6D918D"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5275B08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SN-ICMS</w:t>
            </w:r>
          </w:p>
        </w:tc>
        <w:tc>
          <w:tcPr>
            <w:tcW w:w="2239" w:type="dxa"/>
            <w:noWrap/>
            <w:hideMark/>
          </w:tcPr>
          <w:p w14:paraId="080210E0"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521.040,94 </w:t>
            </w:r>
          </w:p>
        </w:tc>
      </w:tr>
      <w:tr w:rsidR="00D0175C" w:rsidRPr="001A3511" w14:paraId="2E6865A5"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17A56AD4"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99000.0001.17.017569-1</w:t>
            </w:r>
          </w:p>
        </w:tc>
        <w:tc>
          <w:tcPr>
            <w:tcW w:w="6969" w:type="dxa"/>
            <w:noWrap/>
            <w:hideMark/>
          </w:tcPr>
          <w:p w14:paraId="40000475"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 xml:space="preserve">/SIMPLES NACIONAL referente </w:t>
            </w:r>
            <w:proofErr w:type="gramStart"/>
            <w:r w:rsidRPr="001A3511">
              <w:rPr>
                <w:color w:val="000000" w:themeColor="text1"/>
                <w:sz w:val="18"/>
                <w:szCs w:val="18"/>
                <w:lang w:val="pt-BR" w:eastAsia="pt-BR" w:bidi="ar-SA"/>
              </w:rPr>
              <w:t>a</w:t>
            </w:r>
            <w:proofErr w:type="gramEnd"/>
            <w:r w:rsidRPr="001A3511">
              <w:rPr>
                <w:color w:val="000000" w:themeColor="text1"/>
                <w:sz w:val="18"/>
                <w:szCs w:val="18"/>
                <w:lang w:val="pt-BR" w:eastAsia="pt-BR" w:bidi="ar-SA"/>
              </w:rPr>
              <w:t xml:space="preserve"> 4ª semana de Setembro/2017.</w:t>
            </w:r>
          </w:p>
        </w:tc>
        <w:tc>
          <w:tcPr>
            <w:tcW w:w="1299" w:type="dxa"/>
            <w:noWrap/>
            <w:hideMark/>
          </w:tcPr>
          <w:p w14:paraId="5BB7D43E"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26/12/2017</w:t>
            </w:r>
          </w:p>
        </w:tc>
        <w:tc>
          <w:tcPr>
            <w:tcW w:w="1145" w:type="dxa"/>
            <w:noWrap/>
            <w:hideMark/>
          </w:tcPr>
          <w:p w14:paraId="36564343"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SN-ICMS</w:t>
            </w:r>
          </w:p>
        </w:tc>
        <w:tc>
          <w:tcPr>
            <w:tcW w:w="2239" w:type="dxa"/>
            <w:noWrap/>
            <w:hideMark/>
          </w:tcPr>
          <w:p w14:paraId="265F3B08"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116.469,12 </w:t>
            </w:r>
          </w:p>
        </w:tc>
      </w:tr>
      <w:tr w:rsidR="00D0175C" w:rsidRPr="001A3511" w14:paraId="487C80BD"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76102635"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99000.0001.17.017630-0</w:t>
            </w:r>
          </w:p>
        </w:tc>
        <w:tc>
          <w:tcPr>
            <w:tcW w:w="6969" w:type="dxa"/>
            <w:noWrap/>
            <w:hideMark/>
          </w:tcPr>
          <w:p w14:paraId="6496B31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/ICMS referente à 4ª semana de Novembro/2017.</w:t>
            </w:r>
          </w:p>
        </w:tc>
        <w:tc>
          <w:tcPr>
            <w:tcW w:w="1299" w:type="dxa"/>
            <w:noWrap/>
            <w:hideMark/>
          </w:tcPr>
          <w:p w14:paraId="046172AB"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27/12/2017</w:t>
            </w:r>
          </w:p>
        </w:tc>
        <w:tc>
          <w:tcPr>
            <w:tcW w:w="1145" w:type="dxa"/>
            <w:noWrap/>
            <w:hideMark/>
          </w:tcPr>
          <w:p w14:paraId="2978C085"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ICMS</w:t>
            </w:r>
          </w:p>
        </w:tc>
        <w:tc>
          <w:tcPr>
            <w:tcW w:w="2239" w:type="dxa"/>
            <w:noWrap/>
            <w:hideMark/>
          </w:tcPr>
          <w:p w14:paraId="187E8337"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31.698.790,53 </w:t>
            </w:r>
          </w:p>
        </w:tc>
      </w:tr>
      <w:tr w:rsidR="00D0175C" w:rsidRPr="001A3511" w14:paraId="10E3BC3F" w14:textId="77777777" w:rsidTr="001A351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hideMark/>
          </w:tcPr>
          <w:p w14:paraId="6B63AF7E" w14:textId="77777777" w:rsidR="00D0175C" w:rsidRPr="001A3511" w:rsidRDefault="00D0175C" w:rsidP="00D0175C">
            <w:pPr>
              <w:widowControl/>
              <w:autoSpaceDE/>
              <w:autoSpaceDN/>
              <w:jc w:val="both"/>
              <w:rPr>
                <w:color w:val="000000" w:themeColor="text1"/>
                <w:sz w:val="18"/>
                <w:szCs w:val="18"/>
                <w:lang w:val="pt-BR" w:eastAsia="pt-BR" w:bidi="ar-SA"/>
              </w:rPr>
            </w:pPr>
            <w:r w:rsidRPr="001A3511">
              <w:rPr>
                <w:color w:val="000000" w:themeColor="text1"/>
                <w:sz w:val="18"/>
                <w:szCs w:val="18"/>
                <w:lang w:val="pt-BR" w:eastAsia="pt-BR" w:bidi="ar-SA"/>
              </w:rPr>
              <w:t>99000.0001.17.017631-9</w:t>
            </w:r>
          </w:p>
        </w:tc>
        <w:tc>
          <w:tcPr>
            <w:tcW w:w="6969" w:type="dxa"/>
            <w:noWrap/>
            <w:hideMark/>
          </w:tcPr>
          <w:p w14:paraId="6A5076FF"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 xml:space="preserve">Repasse do </w:t>
            </w:r>
            <w:r w:rsidR="00275A1F">
              <w:rPr>
                <w:color w:val="000000" w:themeColor="text1"/>
                <w:sz w:val="18"/>
                <w:szCs w:val="18"/>
                <w:lang w:val="pt-BR" w:eastAsia="pt-BR" w:bidi="ar-SA"/>
              </w:rPr>
              <w:t>FUNDEB</w:t>
            </w:r>
            <w:r w:rsidRPr="001A3511">
              <w:rPr>
                <w:color w:val="000000" w:themeColor="text1"/>
                <w:sz w:val="18"/>
                <w:szCs w:val="18"/>
                <w:lang w:val="pt-BR" w:eastAsia="pt-BR" w:bidi="ar-SA"/>
              </w:rPr>
              <w:t>/IPVA referente à 4ª semana de Novembro/2017.</w:t>
            </w:r>
          </w:p>
        </w:tc>
        <w:tc>
          <w:tcPr>
            <w:tcW w:w="1299" w:type="dxa"/>
            <w:noWrap/>
            <w:hideMark/>
          </w:tcPr>
          <w:p w14:paraId="2BF20927"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27/12/2017</w:t>
            </w:r>
          </w:p>
        </w:tc>
        <w:tc>
          <w:tcPr>
            <w:tcW w:w="1145" w:type="dxa"/>
            <w:noWrap/>
            <w:hideMark/>
          </w:tcPr>
          <w:p w14:paraId="7F55E1F3"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pt-BR" w:eastAsia="pt-BR" w:bidi="ar-SA"/>
              </w:rPr>
            </w:pPr>
            <w:r w:rsidRPr="001A3511">
              <w:rPr>
                <w:color w:val="000000" w:themeColor="text1"/>
                <w:sz w:val="18"/>
                <w:szCs w:val="18"/>
                <w:lang w:val="pt-BR" w:eastAsia="pt-BR" w:bidi="ar-SA"/>
              </w:rPr>
              <w:t>IPVA</w:t>
            </w:r>
          </w:p>
        </w:tc>
        <w:tc>
          <w:tcPr>
            <w:tcW w:w="2239" w:type="dxa"/>
            <w:noWrap/>
            <w:hideMark/>
          </w:tcPr>
          <w:p w14:paraId="1CCA1DBE" w14:textId="77777777" w:rsidR="00D0175C" w:rsidRPr="001A3511" w:rsidRDefault="00D0175C" w:rsidP="00D0175C">
            <w:pPr>
              <w:widowControl/>
              <w:autoSpaceDE/>
              <w:autoSpaceDN/>
              <w:jc w:val="both"/>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 R$        405.945,60 </w:t>
            </w:r>
          </w:p>
        </w:tc>
      </w:tr>
      <w:tr w:rsidR="00D0175C" w:rsidRPr="001A3511" w14:paraId="4CCDB368" w14:textId="77777777" w:rsidTr="001A3511">
        <w:trPr>
          <w:trHeight w:val="255"/>
          <w:jc w:val="center"/>
        </w:trPr>
        <w:tc>
          <w:tcPr>
            <w:cnfStyle w:val="001000000000" w:firstRow="0" w:lastRow="0" w:firstColumn="1" w:lastColumn="0" w:oddVBand="0" w:evenVBand="0" w:oddHBand="0" w:evenHBand="0" w:firstRowFirstColumn="0" w:firstRowLastColumn="0" w:lastRowFirstColumn="0" w:lastRowLastColumn="0"/>
            <w:tcW w:w="2523" w:type="dxa"/>
            <w:noWrap/>
          </w:tcPr>
          <w:p w14:paraId="0BB97589" w14:textId="77777777" w:rsidR="00D0175C" w:rsidRPr="001A3511" w:rsidRDefault="00D0175C" w:rsidP="00D0175C">
            <w:pPr>
              <w:widowControl/>
              <w:autoSpaceDE/>
              <w:autoSpaceDN/>
              <w:jc w:val="both"/>
              <w:rPr>
                <w:color w:val="000000" w:themeColor="text1"/>
                <w:sz w:val="18"/>
                <w:szCs w:val="18"/>
                <w:lang w:val="pt-BR" w:eastAsia="pt-BR" w:bidi="ar-SA"/>
              </w:rPr>
            </w:pPr>
          </w:p>
        </w:tc>
        <w:tc>
          <w:tcPr>
            <w:tcW w:w="6969" w:type="dxa"/>
            <w:noWrap/>
          </w:tcPr>
          <w:p w14:paraId="64DEC888"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pt-BR" w:eastAsia="pt-BR" w:bidi="ar-SA"/>
              </w:rPr>
            </w:pPr>
          </w:p>
        </w:tc>
        <w:tc>
          <w:tcPr>
            <w:tcW w:w="4683" w:type="dxa"/>
            <w:gridSpan w:val="3"/>
            <w:noWrap/>
          </w:tcPr>
          <w:p w14:paraId="51BFF959" w14:textId="77777777" w:rsidR="00D0175C" w:rsidRPr="001A3511" w:rsidRDefault="00D0175C" w:rsidP="00D0175C">
            <w:pPr>
              <w:widowControl/>
              <w:autoSpaceDE/>
              <w:autoSpaceDN/>
              <w:jc w:val="both"/>
              <w:cnfStyle w:val="000000000000" w:firstRow="0" w:lastRow="0" w:firstColumn="0" w:lastColumn="0" w:oddVBand="0" w:evenVBand="0" w:oddHBand="0" w:evenHBand="0" w:firstRowFirstColumn="0" w:firstRowLastColumn="0" w:lastRowFirstColumn="0" w:lastRowLastColumn="0"/>
              <w:rPr>
                <w:b/>
                <w:color w:val="000000" w:themeColor="text1"/>
                <w:sz w:val="18"/>
                <w:szCs w:val="18"/>
                <w:lang w:val="pt-BR" w:eastAsia="pt-BR" w:bidi="ar-SA"/>
              </w:rPr>
            </w:pPr>
            <w:r w:rsidRPr="001A3511">
              <w:rPr>
                <w:b/>
                <w:color w:val="000000" w:themeColor="text1"/>
                <w:sz w:val="18"/>
                <w:szCs w:val="18"/>
                <w:lang w:val="pt-BR" w:eastAsia="pt-BR" w:bidi="ar-SA"/>
              </w:rPr>
              <w:t xml:space="preserve">Total 2017         </w:t>
            </w:r>
            <w:r w:rsidRPr="001A3511">
              <w:rPr>
                <w:b/>
                <w:bCs/>
                <w:color w:val="000000" w:themeColor="text1"/>
                <w:sz w:val="18"/>
                <w:szCs w:val="18"/>
                <w:lang w:val="pt-BR"/>
              </w:rPr>
              <w:t>R$ 500.889.215,61</w:t>
            </w:r>
          </w:p>
        </w:tc>
      </w:tr>
    </w:tbl>
    <w:p w14:paraId="0A688217" w14:textId="77777777" w:rsidR="00D0175C" w:rsidRPr="00682774" w:rsidRDefault="00D0175C" w:rsidP="00D0175C">
      <w:pPr>
        <w:spacing w:line="276" w:lineRule="exact"/>
        <w:jc w:val="both"/>
        <w:rPr>
          <w:i/>
          <w:color w:val="000000" w:themeColor="text1"/>
          <w:sz w:val="24"/>
          <w:szCs w:val="24"/>
          <w:lang w:val="pt-BR"/>
        </w:rPr>
      </w:pPr>
      <w:r w:rsidRPr="00682774">
        <w:rPr>
          <w:i/>
          <w:color w:val="000000" w:themeColor="text1"/>
          <w:sz w:val="24"/>
          <w:szCs w:val="24"/>
          <w:lang w:val="pt-BR" w:eastAsia="ar-SA"/>
        </w:rPr>
        <w:t xml:space="preserve">Elaboração: </w:t>
      </w:r>
      <w:r w:rsidRPr="00682774">
        <w:rPr>
          <w:i/>
          <w:color w:val="000000" w:themeColor="text1"/>
          <w:sz w:val="24"/>
          <w:szCs w:val="24"/>
          <w:lang w:val="pt-BR"/>
        </w:rPr>
        <w:t>Comissão Parlamentar de Inquérito dos fundos-</w:t>
      </w:r>
      <w:r w:rsidR="00275A1F">
        <w:rPr>
          <w:i/>
          <w:color w:val="000000" w:themeColor="text1"/>
          <w:sz w:val="24"/>
          <w:szCs w:val="24"/>
          <w:lang w:val="pt-BR"/>
        </w:rPr>
        <w:t>FUNDEB</w:t>
      </w:r>
      <w:r w:rsidRPr="00682774">
        <w:rPr>
          <w:i/>
          <w:color w:val="000000" w:themeColor="text1"/>
          <w:sz w:val="24"/>
          <w:szCs w:val="24"/>
          <w:lang w:val="pt-BR"/>
        </w:rPr>
        <w:t>/FETHAB</w:t>
      </w:r>
    </w:p>
    <w:p w14:paraId="66534FA5" w14:textId="77777777" w:rsidR="00D0175C" w:rsidRPr="00682774" w:rsidRDefault="00D0175C" w:rsidP="00D0175C">
      <w:pPr>
        <w:spacing w:line="360" w:lineRule="auto"/>
        <w:ind w:firstLine="720"/>
        <w:jc w:val="both"/>
        <w:rPr>
          <w:color w:val="000000" w:themeColor="text1"/>
          <w:sz w:val="24"/>
          <w:szCs w:val="24"/>
          <w:lang w:val="pt-BR" w:eastAsia="ar-SA"/>
        </w:rPr>
      </w:pPr>
    </w:p>
    <w:p w14:paraId="25235BFD" w14:textId="77777777" w:rsidR="00343133" w:rsidRDefault="00343133" w:rsidP="00D0175C">
      <w:pPr>
        <w:spacing w:line="360" w:lineRule="auto"/>
        <w:ind w:firstLine="720"/>
        <w:jc w:val="both"/>
        <w:rPr>
          <w:color w:val="000000" w:themeColor="text1"/>
          <w:sz w:val="24"/>
          <w:szCs w:val="24"/>
          <w:lang w:val="pt-BR" w:eastAsia="ar-SA"/>
        </w:rPr>
      </w:pPr>
    </w:p>
    <w:p w14:paraId="588CB3BA" w14:textId="77777777" w:rsidR="00343133" w:rsidRDefault="00343133" w:rsidP="00D0175C">
      <w:pPr>
        <w:spacing w:line="360" w:lineRule="auto"/>
        <w:ind w:firstLine="720"/>
        <w:jc w:val="both"/>
        <w:rPr>
          <w:color w:val="000000" w:themeColor="text1"/>
          <w:sz w:val="24"/>
          <w:szCs w:val="24"/>
          <w:lang w:val="pt-BR" w:eastAsia="ar-SA"/>
        </w:rPr>
      </w:pPr>
    </w:p>
    <w:p w14:paraId="28D7D6F7" w14:textId="77777777" w:rsidR="00343133" w:rsidRDefault="00343133" w:rsidP="00D0175C">
      <w:pPr>
        <w:spacing w:line="360" w:lineRule="auto"/>
        <w:ind w:firstLine="720"/>
        <w:jc w:val="both"/>
        <w:rPr>
          <w:color w:val="000000" w:themeColor="text1"/>
          <w:sz w:val="24"/>
          <w:szCs w:val="24"/>
          <w:lang w:val="pt-BR" w:eastAsia="ar-SA"/>
        </w:rPr>
      </w:pPr>
    </w:p>
    <w:p w14:paraId="7B5E86E3" w14:textId="77777777" w:rsidR="00343133" w:rsidRDefault="00343133" w:rsidP="00D0175C">
      <w:pPr>
        <w:spacing w:line="360" w:lineRule="auto"/>
        <w:ind w:firstLine="720"/>
        <w:jc w:val="both"/>
        <w:rPr>
          <w:color w:val="000000" w:themeColor="text1"/>
          <w:sz w:val="24"/>
          <w:szCs w:val="24"/>
          <w:lang w:val="pt-BR" w:eastAsia="ar-SA"/>
        </w:rPr>
      </w:pPr>
    </w:p>
    <w:p w14:paraId="7469A567" w14:textId="77777777" w:rsidR="00D0175C" w:rsidRPr="00682774" w:rsidRDefault="00D0175C" w:rsidP="00D0175C">
      <w:pPr>
        <w:jc w:val="both"/>
        <w:rPr>
          <w:color w:val="000000" w:themeColor="text1"/>
          <w:sz w:val="24"/>
          <w:szCs w:val="24"/>
          <w:lang w:val="pt-BR" w:eastAsia="ar-SA"/>
        </w:rPr>
        <w:sectPr w:rsidR="00D0175C" w:rsidRPr="00682774" w:rsidSect="001A3511">
          <w:pgSz w:w="16840" w:h="11907" w:orient="landscape" w:code="9"/>
          <w:pgMar w:top="1388" w:right="1956" w:bottom="142" w:left="1162" w:header="539" w:footer="657" w:gutter="0"/>
          <w:cols w:space="720"/>
          <w:docGrid w:linePitch="299"/>
        </w:sectPr>
      </w:pPr>
    </w:p>
    <w:p w14:paraId="13FB52D6" w14:textId="77777777" w:rsidR="00D0175C" w:rsidRPr="00682774" w:rsidRDefault="00D0175C" w:rsidP="00E70B9E">
      <w:pPr>
        <w:widowControl/>
        <w:tabs>
          <w:tab w:val="left" w:pos="390"/>
        </w:tabs>
        <w:suppressAutoHyphens/>
        <w:autoSpaceDE/>
        <w:autoSpaceDN/>
        <w:spacing w:after="120"/>
        <w:jc w:val="both"/>
        <w:rPr>
          <w:color w:val="000000" w:themeColor="text1"/>
          <w:sz w:val="24"/>
          <w:szCs w:val="24"/>
          <w:lang w:val="pt-BR" w:eastAsia="ar-SA"/>
        </w:rPr>
      </w:pPr>
    </w:p>
    <w:p w14:paraId="2BA59D4E" w14:textId="77777777" w:rsidR="00EE3514" w:rsidRPr="00007D25" w:rsidRDefault="00EE3514" w:rsidP="00EE3514">
      <w:pPr>
        <w:spacing w:line="360" w:lineRule="auto"/>
        <w:ind w:firstLine="709"/>
        <w:jc w:val="both"/>
        <w:rPr>
          <w:color w:val="000000" w:themeColor="text1"/>
          <w:sz w:val="24"/>
          <w:szCs w:val="24"/>
          <w:lang w:val="pt-BR" w:eastAsia="ar-SA"/>
        </w:rPr>
      </w:pPr>
      <w:r w:rsidRPr="00007D25">
        <w:rPr>
          <w:color w:val="000000" w:themeColor="text1"/>
          <w:sz w:val="24"/>
          <w:szCs w:val="24"/>
          <w:lang w:val="pt-BR" w:eastAsia="ar-SA"/>
        </w:rPr>
        <w:t xml:space="preserve">Assim, diante do demonstrativo financeiro </w:t>
      </w:r>
      <w:r>
        <w:rPr>
          <w:color w:val="000000" w:themeColor="text1"/>
          <w:sz w:val="24"/>
          <w:szCs w:val="24"/>
          <w:lang w:val="pt-BR" w:eastAsia="ar-SA"/>
        </w:rPr>
        <w:t>n</w:t>
      </w:r>
      <w:r w:rsidRPr="00007D25">
        <w:rPr>
          <w:color w:val="000000" w:themeColor="text1"/>
          <w:sz w:val="24"/>
          <w:szCs w:val="24"/>
          <w:lang w:val="pt-BR" w:eastAsia="ar-SA"/>
        </w:rPr>
        <w:t xml:space="preserve">o exercício financeiro de 2017, o Estado de Mato Grosso, </w:t>
      </w:r>
      <w:r w:rsidR="009847B4">
        <w:rPr>
          <w:color w:val="000000" w:themeColor="text1"/>
          <w:sz w:val="24"/>
          <w:szCs w:val="24"/>
          <w:lang w:val="pt-BR" w:eastAsia="ar-SA"/>
        </w:rPr>
        <w:t>por meio de</w:t>
      </w:r>
      <w:r w:rsidRPr="00007D25">
        <w:rPr>
          <w:color w:val="000000" w:themeColor="text1"/>
          <w:sz w:val="24"/>
          <w:szCs w:val="24"/>
          <w:lang w:val="pt-BR" w:eastAsia="ar-SA"/>
        </w:rPr>
        <w:t xml:space="preserve"> da SEFAZ-MT, procedeu à retenção de R</w:t>
      </w:r>
      <w:r w:rsidRPr="00A27042">
        <w:rPr>
          <w:color w:val="000000" w:themeColor="text1"/>
          <w:sz w:val="24"/>
          <w:szCs w:val="24"/>
          <w:lang w:val="pt-BR" w:eastAsia="ar-SA"/>
        </w:rPr>
        <w:t>$500.889.215,61 (quinhentos milhões oitocentos e oitenta e nove mil duzentos e quinze reais e sessenta e um centavos)</w:t>
      </w:r>
      <w:r>
        <w:rPr>
          <w:b/>
          <w:color w:val="000000" w:themeColor="text1"/>
          <w:sz w:val="24"/>
          <w:szCs w:val="24"/>
          <w:lang w:val="pt-BR" w:eastAsia="ar-SA"/>
        </w:rPr>
        <w:t xml:space="preserve">. </w:t>
      </w:r>
      <w:r w:rsidRPr="00F71946">
        <w:rPr>
          <w:color w:val="000000" w:themeColor="text1"/>
          <w:sz w:val="24"/>
          <w:szCs w:val="24"/>
          <w:lang w:val="pt-BR" w:eastAsia="ar-SA"/>
        </w:rPr>
        <w:t>R</w:t>
      </w:r>
      <w:r w:rsidRPr="00007D25">
        <w:rPr>
          <w:color w:val="000000" w:themeColor="text1"/>
          <w:sz w:val="24"/>
          <w:szCs w:val="24"/>
          <w:lang w:val="pt-BR" w:eastAsia="ar-SA"/>
        </w:rPr>
        <w:t>essalta-se que foram consideradas</w:t>
      </w:r>
      <w:r>
        <w:rPr>
          <w:color w:val="000000" w:themeColor="text1"/>
          <w:sz w:val="24"/>
          <w:szCs w:val="24"/>
          <w:lang w:val="pt-BR" w:eastAsia="ar-SA"/>
        </w:rPr>
        <w:t>,</w:t>
      </w:r>
      <w:r w:rsidRPr="00007D25">
        <w:rPr>
          <w:color w:val="000000" w:themeColor="text1"/>
          <w:sz w:val="24"/>
          <w:szCs w:val="24"/>
          <w:lang w:val="pt-BR" w:eastAsia="ar-SA"/>
        </w:rPr>
        <w:t xml:space="preserve"> exclusivamente</w:t>
      </w:r>
      <w:r>
        <w:rPr>
          <w:color w:val="000000" w:themeColor="text1"/>
          <w:sz w:val="24"/>
          <w:szCs w:val="24"/>
          <w:lang w:val="pt-BR" w:eastAsia="ar-SA"/>
        </w:rPr>
        <w:t>,</w:t>
      </w:r>
      <w:r w:rsidRPr="00007D25">
        <w:rPr>
          <w:color w:val="000000" w:themeColor="text1"/>
          <w:sz w:val="24"/>
          <w:szCs w:val="24"/>
          <w:lang w:val="pt-BR" w:eastAsia="ar-SA"/>
        </w:rPr>
        <w:t xml:space="preserve"> as retenções de períodos superiores a 30</w:t>
      </w:r>
      <w:r>
        <w:rPr>
          <w:color w:val="000000" w:themeColor="text1"/>
          <w:sz w:val="24"/>
          <w:szCs w:val="24"/>
          <w:lang w:val="pt-BR" w:eastAsia="ar-SA"/>
        </w:rPr>
        <w:t xml:space="preserve"> </w:t>
      </w:r>
      <w:r w:rsidRPr="00007D25">
        <w:rPr>
          <w:color w:val="000000" w:themeColor="text1"/>
          <w:sz w:val="24"/>
          <w:szCs w:val="24"/>
          <w:lang w:val="pt-BR" w:eastAsia="ar-SA"/>
        </w:rPr>
        <w:t>(trinta) dias.</w:t>
      </w:r>
    </w:p>
    <w:p w14:paraId="0B9090B5" w14:textId="77777777" w:rsidR="00EE3514" w:rsidRPr="00007D25" w:rsidRDefault="00EE3514" w:rsidP="00EE3514">
      <w:pPr>
        <w:spacing w:line="360" w:lineRule="auto"/>
        <w:ind w:firstLine="709"/>
        <w:jc w:val="both"/>
        <w:rPr>
          <w:color w:val="000000" w:themeColor="text1"/>
          <w:sz w:val="24"/>
          <w:szCs w:val="24"/>
          <w:lang w:val="pt-BR" w:eastAsia="ar-SA"/>
        </w:rPr>
      </w:pPr>
      <w:r w:rsidRPr="00007D25">
        <w:rPr>
          <w:color w:val="000000" w:themeColor="text1"/>
          <w:sz w:val="24"/>
          <w:szCs w:val="24"/>
          <w:lang w:val="pt-BR" w:eastAsia="ar-SA"/>
        </w:rPr>
        <w:t>É válido frisar que é vedada a retenção</w:t>
      </w:r>
      <w:r>
        <w:rPr>
          <w:color w:val="000000" w:themeColor="text1"/>
          <w:sz w:val="24"/>
          <w:szCs w:val="24"/>
          <w:lang w:val="pt-BR" w:eastAsia="ar-SA"/>
        </w:rPr>
        <w:t>,</w:t>
      </w:r>
      <w:r w:rsidRPr="00007D25">
        <w:rPr>
          <w:color w:val="000000" w:themeColor="text1"/>
          <w:sz w:val="24"/>
          <w:szCs w:val="24"/>
          <w:lang w:val="pt-BR" w:eastAsia="ar-SA"/>
        </w:rPr>
        <w:t xml:space="preserve"> à exceção dos casos expressamente permitidos. Se houve a arrecadação, não tem justificativa para não repassar a parcela devida ao “fundão” e a parte correspondente aos municípios, sendo ilegal a retenção. </w:t>
      </w:r>
    </w:p>
    <w:p w14:paraId="440C1B4A" w14:textId="77777777" w:rsidR="00EE3514" w:rsidRPr="00007D25" w:rsidRDefault="00EE3514" w:rsidP="00EE3514">
      <w:pPr>
        <w:spacing w:line="360" w:lineRule="auto"/>
        <w:ind w:firstLine="720"/>
        <w:jc w:val="both"/>
        <w:rPr>
          <w:color w:val="000000" w:themeColor="text1"/>
          <w:sz w:val="24"/>
          <w:szCs w:val="24"/>
          <w:lang w:val="pt-BR" w:eastAsia="ar-SA"/>
        </w:rPr>
      </w:pPr>
    </w:p>
    <w:p w14:paraId="1F7FADD1" w14:textId="77777777" w:rsidR="00EE3514" w:rsidRPr="00007D25" w:rsidRDefault="00EE3514" w:rsidP="00EE3514">
      <w:pPr>
        <w:spacing w:line="360" w:lineRule="auto"/>
        <w:ind w:firstLine="720"/>
        <w:jc w:val="both"/>
        <w:rPr>
          <w:color w:val="000000" w:themeColor="text1"/>
          <w:sz w:val="24"/>
          <w:szCs w:val="24"/>
          <w:lang w:val="pt-BR" w:eastAsia="ar-SA"/>
        </w:rPr>
      </w:pPr>
      <w:r w:rsidRPr="00007D25">
        <w:rPr>
          <w:color w:val="000000" w:themeColor="text1"/>
          <w:sz w:val="24"/>
          <w:szCs w:val="24"/>
          <w:lang w:val="pt-BR" w:eastAsia="ar-SA"/>
        </w:rPr>
        <w:t>Conclui-se que</w:t>
      </w:r>
      <w:r>
        <w:rPr>
          <w:color w:val="000000" w:themeColor="text1"/>
          <w:sz w:val="24"/>
          <w:szCs w:val="24"/>
          <w:lang w:val="pt-BR" w:eastAsia="ar-SA"/>
        </w:rPr>
        <w:t>,</w:t>
      </w:r>
      <w:r w:rsidRPr="00007D25">
        <w:rPr>
          <w:color w:val="000000" w:themeColor="text1"/>
          <w:sz w:val="24"/>
          <w:szCs w:val="24"/>
          <w:lang w:val="pt-BR" w:eastAsia="ar-SA"/>
        </w:rPr>
        <w:t xml:space="preserve"> ainda que haja uma crise econômico-financeira, o Estado não pode deixar de repassar o valor vinculado </w:t>
      </w:r>
      <w:r>
        <w:rPr>
          <w:color w:val="000000" w:themeColor="text1"/>
          <w:sz w:val="24"/>
          <w:szCs w:val="24"/>
          <w:lang w:val="pt-BR" w:eastAsia="ar-SA"/>
        </w:rPr>
        <w:t>à</w:t>
      </w:r>
      <w:r w:rsidRPr="00007D25">
        <w:rPr>
          <w:color w:val="000000" w:themeColor="text1"/>
          <w:sz w:val="24"/>
          <w:szCs w:val="24"/>
          <w:lang w:val="pt-BR" w:eastAsia="ar-SA"/>
        </w:rPr>
        <w:t xml:space="preserve"> Composição do FUNDEB, pois não pode usar recurso alheio para pagar suas despesas. Vale destacar, ainda, que os </w:t>
      </w:r>
      <w:r>
        <w:rPr>
          <w:color w:val="000000" w:themeColor="text1"/>
          <w:sz w:val="24"/>
          <w:szCs w:val="24"/>
          <w:lang w:val="pt-BR" w:eastAsia="ar-SA"/>
        </w:rPr>
        <w:t>m</w:t>
      </w:r>
      <w:r w:rsidRPr="00007D25">
        <w:rPr>
          <w:color w:val="000000" w:themeColor="text1"/>
          <w:sz w:val="24"/>
          <w:szCs w:val="24"/>
          <w:lang w:val="pt-BR" w:eastAsia="ar-SA"/>
        </w:rPr>
        <w:t>unicípios, também, enfrentam essa crise e, com isso, precisa</w:t>
      </w:r>
      <w:r>
        <w:rPr>
          <w:color w:val="000000" w:themeColor="text1"/>
          <w:sz w:val="24"/>
          <w:szCs w:val="24"/>
          <w:lang w:val="pt-BR" w:eastAsia="ar-SA"/>
        </w:rPr>
        <w:t>m</w:t>
      </w:r>
      <w:r w:rsidRPr="00007D25">
        <w:rPr>
          <w:color w:val="000000" w:themeColor="text1"/>
          <w:sz w:val="24"/>
          <w:szCs w:val="24"/>
          <w:lang w:val="pt-BR" w:eastAsia="ar-SA"/>
        </w:rPr>
        <w:t xml:space="preserve"> arcar com recursos próprios todos os gastos de competência da </w:t>
      </w:r>
      <w:r>
        <w:rPr>
          <w:color w:val="000000" w:themeColor="text1"/>
          <w:sz w:val="24"/>
          <w:szCs w:val="24"/>
          <w:lang w:val="pt-BR" w:eastAsia="ar-SA"/>
        </w:rPr>
        <w:t>a</w:t>
      </w:r>
      <w:r w:rsidRPr="00007D25">
        <w:rPr>
          <w:color w:val="000000" w:themeColor="text1"/>
          <w:sz w:val="24"/>
          <w:szCs w:val="24"/>
          <w:lang w:val="pt-BR" w:eastAsia="ar-SA"/>
        </w:rPr>
        <w:t xml:space="preserve">dministração </w:t>
      </w:r>
      <w:r>
        <w:rPr>
          <w:color w:val="000000" w:themeColor="text1"/>
          <w:sz w:val="24"/>
          <w:szCs w:val="24"/>
          <w:lang w:val="pt-BR" w:eastAsia="ar-SA"/>
        </w:rPr>
        <w:t>m</w:t>
      </w:r>
      <w:r w:rsidRPr="00007D25">
        <w:rPr>
          <w:color w:val="000000" w:themeColor="text1"/>
          <w:sz w:val="24"/>
          <w:szCs w:val="24"/>
          <w:lang w:val="pt-BR" w:eastAsia="ar-SA"/>
        </w:rPr>
        <w:t>unicipal.</w:t>
      </w:r>
    </w:p>
    <w:p w14:paraId="003BECCB" w14:textId="77777777" w:rsidR="00EE3514" w:rsidRPr="00007D25" w:rsidRDefault="00EE3514" w:rsidP="00EE3514">
      <w:pPr>
        <w:pStyle w:val="Ttulo1"/>
        <w:rPr>
          <w:rFonts w:ascii="Times New Roman" w:hAnsi="Times New Roman" w:cs="Times New Roman"/>
          <w:b/>
          <w:sz w:val="24"/>
          <w:szCs w:val="24"/>
          <w:lang w:val="pt-BR" w:eastAsia="ar-SA"/>
        </w:rPr>
      </w:pPr>
    </w:p>
    <w:p w14:paraId="15F7CE43" w14:textId="77777777" w:rsidR="00EE3514" w:rsidRPr="00007D25" w:rsidRDefault="00EE3514" w:rsidP="00EE3514">
      <w:pPr>
        <w:pStyle w:val="Ttulo1"/>
        <w:rPr>
          <w:rFonts w:ascii="Times New Roman" w:hAnsi="Times New Roman" w:cs="Times New Roman"/>
          <w:b/>
          <w:sz w:val="24"/>
          <w:szCs w:val="24"/>
          <w:lang w:val="pt-BR" w:eastAsia="ar-SA"/>
        </w:rPr>
      </w:pPr>
      <w:bookmarkStart w:id="31" w:name="_Toc532398377"/>
      <w:r w:rsidRPr="00007D25">
        <w:rPr>
          <w:rFonts w:ascii="Times New Roman" w:hAnsi="Times New Roman" w:cs="Times New Roman"/>
          <w:b/>
          <w:sz w:val="24"/>
          <w:szCs w:val="24"/>
          <w:lang w:val="pt-BR" w:eastAsia="ar-SA"/>
        </w:rPr>
        <w:t>2.8 Da Conta única</w:t>
      </w:r>
      <w:bookmarkEnd w:id="31"/>
      <w:r w:rsidRPr="00007D25">
        <w:rPr>
          <w:rFonts w:ascii="Times New Roman" w:hAnsi="Times New Roman" w:cs="Times New Roman"/>
          <w:b/>
          <w:sz w:val="24"/>
          <w:szCs w:val="24"/>
          <w:lang w:val="pt-BR" w:eastAsia="ar-SA"/>
        </w:rPr>
        <w:t xml:space="preserve"> </w:t>
      </w:r>
    </w:p>
    <w:p w14:paraId="5EB0A1C1" w14:textId="77777777" w:rsidR="00EE3514" w:rsidRPr="00007D25" w:rsidRDefault="00EE3514" w:rsidP="00EE3514">
      <w:pPr>
        <w:pStyle w:val="PargrafodaLista"/>
        <w:widowControl/>
        <w:tabs>
          <w:tab w:val="left" w:pos="390"/>
        </w:tabs>
        <w:suppressAutoHyphens/>
        <w:autoSpaceDE/>
        <w:autoSpaceDN/>
        <w:spacing w:after="120"/>
        <w:ind w:left="1146" w:firstLine="0"/>
        <w:jc w:val="both"/>
        <w:rPr>
          <w:b/>
          <w:color w:val="000000" w:themeColor="text1"/>
          <w:sz w:val="24"/>
          <w:szCs w:val="24"/>
          <w:lang w:val="pt-BR" w:eastAsia="ar-SA"/>
        </w:rPr>
      </w:pPr>
    </w:p>
    <w:p w14:paraId="393A40E9" w14:textId="77777777" w:rsidR="00EE3514" w:rsidRPr="00007D25" w:rsidRDefault="009847B4" w:rsidP="00EE3514">
      <w:pPr>
        <w:suppressAutoHyphens/>
        <w:spacing w:after="120" w:line="360" w:lineRule="auto"/>
        <w:ind w:firstLine="709"/>
        <w:jc w:val="both"/>
        <w:rPr>
          <w:rFonts w:eastAsia="Arial"/>
          <w:color w:val="000000" w:themeColor="text1"/>
          <w:sz w:val="24"/>
          <w:szCs w:val="24"/>
          <w:lang w:val="pt-BR"/>
        </w:rPr>
      </w:pPr>
      <w:r>
        <w:rPr>
          <w:color w:val="000000" w:themeColor="text1"/>
          <w:sz w:val="24"/>
          <w:szCs w:val="24"/>
          <w:lang w:val="pt-BR" w:eastAsia="ar-SA"/>
        </w:rPr>
        <w:t>Por meio de</w:t>
      </w:r>
      <w:r w:rsidR="00EE3514" w:rsidRPr="00007D25">
        <w:rPr>
          <w:color w:val="000000" w:themeColor="text1"/>
          <w:sz w:val="24"/>
          <w:szCs w:val="24"/>
          <w:lang w:val="pt-BR" w:eastAsia="ar-SA"/>
        </w:rPr>
        <w:t xml:space="preserve"> do Ato de </w:t>
      </w:r>
      <w:r w:rsidR="00EE3514">
        <w:rPr>
          <w:color w:val="000000" w:themeColor="text1"/>
          <w:sz w:val="24"/>
          <w:szCs w:val="24"/>
          <w:lang w:val="pt-BR" w:eastAsia="ar-SA"/>
        </w:rPr>
        <w:t>R</w:t>
      </w:r>
      <w:r w:rsidR="00EE3514" w:rsidRPr="00007D25">
        <w:rPr>
          <w:color w:val="000000" w:themeColor="text1"/>
          <w:sz w:val="24"/>
          <w:szCs w:val="24"/>
          <w:lang w:val="pt-BR" w:eastAsia="ar-SA"/>
        </w:rPr>
        <w:t xml:space="preserve">equisição de </w:t>
      </w:r>
      <w:r w:rsidR="00EE3514">
        <w:rPr>
          <w:color w:val="000000" w:themeColor="text1"/>
          <w:sz w:val="24"/>
          <w:szCs w:val="24"/>
          <w:lang w:val="pt-BR" w:eastAsia="ar-SA"/>
        </w:rPr>
        <w:t>D</w:t>
      </w:r>
      <w:r w:rsidR="00EE3514" w:rsidRPr="00007D25">
        <w:rPr>
          <w:color w:val="000000" w:themeColor="text1"/>
          <w:sz w:val="24"/>
          <w:szCs w:val="24"/>
          <w:lang w:val="pt-BR" w:eastAsia="ar-SA"/>
        </w:rPr>
        <w:t>ocumentos nº 01/2018, a Comissão solicitou da S</w:t>
      </w:r>
      <w:r w:rsidR="00EE3514">
        <w:rPr>
          <w:color w:val="000000" w:themeColor="text1"/>
          <w:sz w:val="24"/>
          <w:szCs w:val="24"/>
          <w:lang w:val="pt-BR" w:eastAsia="ar-SA"/>
        </w:rPr>
        <w:t xml:space="preserve">ecretaria de Estado de </w:t>
      </w:r>
      <w:r w:rsidR="00EE3514" w:rsidRPr="00007D25">
        <w:rPr>
          <w:color w:val="000000" w:themeColor="text1"/>
          <w:sz w:val="24"/>
          <w:szCs w:val="24"/>
          <w:lang w:val="pt-BR" w:eastAsia="ar-SA"/>
        </w:rPr>
        <w:t>F</w:t>
      </w:r>
      <w:r w:rsidR="00EE3514">
        <w:rPr>
          <w:color w:val="000000" w:themeColor="text1"/>
          <w:sz w:val="24"/>
          <w:szCs w:val="24"/>
          <w:lang w:val="pt-BR" w:eastAsia="ar-SA"/>
        </w:rPr>
        <w:t>azenda</w:t>
      </w:r>
      <w:r w:rsidR="00EE3514" w:rsidRPr="00007D25">
        <w:rPr>
          <w:color w:val="000000" w:themeColor="text1"/>
          <w:sz w:val="24"/>
          <w:szCs w:val="24"/>
          <w:lang w:val="pt-BR" w:eastAsia="ar-SA"/>
        </w:rPr>
        <w:t xml:space="preserve"> - SEFAZ/MT os Demonstrativo</w:t>
      </w:r>
      <w:r w:rsidR="00EE3514">
        <w:rPr>
          <w:color w:val="000000" w:themeColor="text1"/>
          <w:sz w:val="24"/>
          <w:szCs w:val="24"/>
          <w:lang w:val="pt-BR" w:eastAsia="ar-SA"/>
        </w:rPr>
        <w:t>s</w:t>
      </w:r>
      <w:r w:rsidR="00EE3514" w:rsidRPr="00007D25">
        <w:rPr>
          <w:color w:val="000000" w:themeColor="text1"/>
          <w:sz w:val="24"/>
          <w:szCs w:val="24"/>
          <w:lang w:val="pt-BR" w:eastAsia="ar-SA"/>
        </w:rPr>
        <w:t xml:space="preserve"> da apuração do </w:t>
      </w:r>
      <w:r w:rsidR="00EE3514">
        <w:rPr>
          <w:color w:val="000000" w:themeColor="text1"/>
          <w:sz w:val="24"/>
          <w:szCs w:val="24"/>
          <w:lang w:val="pt-BR" w:eastAsia="ar-SA"/>
        </w:rPr>
        <w:t>v</w:t>
      </w:r>
      <w:r w:rsidR="00EE3514" w:rsidRPr="00007D25">
        <w:rPr>
          <w:color w:val="000000" w:themeColor="text1"/>
          <w:sz w:val="24"/>
          <w:szCs w:val="24"/>
          <w:lang w:val="pt-BR" w:eastAsia="ar-SA"/>
        </w:rPr>
        <w:t xml:space="preserve">alor </w:t>
      </w:r>
      <w:r w:rsidR="00EE3514">
        <w:rPr>
          <w:color w:val="000000" w:themeColor="text1"/>
          <w:sz w:val="24"/>
          <w:szCs w:val="24"/>
          <w:lang w:val="pt-BR" w:eastAsia="ar-SA"/>
        </w:rPr>
        <w:t>d</w:t>
      </w:r>
      <w:r w:rsidR="00EE3514" w:rsidRPr="00007D25">
        <w:rPr>
          <w:color w:val="000000" w:themeColor="text1"/>
          <w:sz w:val="24"/>
          <w:szCs w:val="24"/>
          <w:lang w:val="pt-BR" w:eastAsia="ar-SA"/>
        </w:rPr>
        <w:t>estinado ao FUNDEB dos anos de 2015, 2016 e 2017</w:t>
      </w:r>
      <w:r w:rsidR="00EE3514">
        <w:rPr>
          <w:color w:val="000000" w:themeColor="text1"/>
          <w:sz w:val="24"/>
          <w:szCs w:val="24"/>
          <w:lang w:val="pt-BR" w:eastAsia="ar-SA"/>
        </w:rPr>
        <w:t>,</w:t>
      </w:r>
      <w:r w:rsidR="00EE3514" w:rsidRPr="00007D25">
        <w:rPr>
          <w:color w:val="000000" w:themeColor="text1"/>
          <w:sz w:val="24"/>
          <w:szCs w:val="24"/>
          <w:lang w:val="pt-BR" w:eastAsia="ar-SA"/>
        </w:rPr>
        <w:t xml:space="preserve"> constando a arrecadação detalhada por </w:t>
      </w:r>
      <w:r w:rsidR="00EE3514">
        <w:rPr>
          <w:color w:val="000000" w:themeColor="text1"/>
          <w:sz w:val="24"/>
          <w:szCs w:val="24"/>
          <w:lang w:val="pt-BR" w:eastAsia="ar-SA"/>
        </w:rPr>
        <w:t>d</w:t>
      </w:r>
      <w:r w:rsidR="00EE3514" w:rsidRPr="00007D25">
        <w:rPr>
          <w:color w:val="000000" w:themeColor="text1"/>
          <w:sz w:val="24"/>
          <w:szCs w:val="24"/>
          <w:lang w:val="pt-BR" w:eastAsia="ar-SA"/>
        </w:rPr>
        <w:t xml:space="preserve">ecêndio do ICMS, IPVA, ITCD, FPE, ICMS </w:t>
      </w:r>
      <w:r w:rsidR="00EE3514">
        <w:rPr>
          <w:color w:val="000000" w:themeColor="text1"/>
          <w:sz w:val="24"/>
          <w:szCs w:val="24"/>
          <w:lang w:val="pt-BR" w:eastAsia="ar-SA"/>
        </w:rPr>
        <w:t>d</w:t>
      </w:r>
      <w:r w:rsidR="00EE3514" w:rsidRPr="00007D25">
        <w:rPr>
          <w:color w:val="000000" w:themeColor="text1"/>
          <w:sz w:val="24"/>
          <w:szCs w:val="24"/>
          <w:lang w:val="pt-BR" w:eastAsia="ar-SA"/>
        </w:rPr>
        <w:t xml:space="preserve">esoneração, COTA-PARTE IPI, Multas e Juros ICMS, Multas e Juros IPVA, Multas e Juros ITCD, Dívida Ativa ICMS, Dívida Ativa, IPVA Dívida Ativa, ITCD, Multas e Juros Dívida Ativa ICMS, Multas e Juros Dívida Ativa IPVA, Multas e Juros Dívida Ativa ITCD e o </w:t>
      </w:r>
      <w:r w:rsidR="00EE3514" w:rsidRPr="00007D25">
        <w:rPr>
          <w:color w:val="000000" w:themeColor="text1"/>
          <w:sz w:val="24"/>
          <w:szCs w:val="24"/>
          <w:lang w:val="pt-BR"/>
        </w:rPr>
        <w:t xml:space="preserve">Demonstrativo </w:t>
      </w:r>
      <w:r w:rsidR="00EE3514" w:rsidRPr="00007D25">
        <w:rPr>
          <w:rFonts w:eastAsia="Arial"/>
          <w:color w:val="000000" w:themeColor="text1"/>
          <w:sz w:val="24"/>
          <w:szCs w:val="24"/>
          <w:lang w:val="pt-BR"/>
        </w:rPr>
        <w:t>detalhado mensalmente por Decêndio, dos valores repassados</w:t>
      </w:r>
      <w:r w:rsidR="00EE3514" w:rsidRPr="00007D25">
        <w:rPr>
          <w:color w:val="000000" w:themeColor="text1"/>
          <w:sz w:val="24"/>
          <w:szCs w:val="24"/>
          <w:lang w:val="pt-BR"/>
        </w:rPr>
        <w:t xml:space="preserve"> aos </w:t>
      </w:r>
      <w:r w:rsidR="00EE3514">
        <w:rPr>
          <w:color w:val="000000" w:themeColor="text1"/>
          <w:sz w:val="24"/>
          <w:szCs w:val="24"/>
          <w:lang w:val="pt-BR"/>
        </w:rPr>
        <w:t>m</w:t>
      </w:r>
      <w:r w:rsidR="00EE3514" w:rsidRPr="00007D25">
        <w:rPr>
          <w:color w:val="000000" w:themeColor="text1"/>
          <w:sz w:val="24"/>
          <w:szCs w:val="24"/>
          <w:lang w:val="pt-BR"/>
        </w:rPr>
        <w:t>unicípios de M</w:t>
      </w:r>
      <w:r w:rsidR="00EE3514">
        <w:rPr>
          <w:color w:val="000000" w:themeColor="text1"/>
          <w:sz w:val="24"/>
          <w:szCs w:val="24"/>
          <w:lang w:val="pt-BR"/>
        </w:rPr>
        <w:t>ato Grosso</w:t>
      </w:r>
      <w:r w:rsidR="00EE3514" w:rsidRPr="00007D25">
        <w:rPr>
          <w:color w:val="000000" w:themeColor="text1"/>
          <w:sz w:val="24"/>
          <w:szCs w:val="24"/>
          <w:lang w:val="pt-BR"/>
        </w:rPr>
        <w:t xml:space="preserve"> a t</w:t>
      </w:r>
      <w:r w:rsidR="00EE3514">
        <w:rPr>
          <w:color w:val="000000" w:themeColor="text1"/>
          <w:sz w:val="24"/>
          <w:szCs w:val="24"/>
          <w:lang w:val="pt-BR"/>
        </w:rPr>
        <w:t>í</w:t>
      </w:r>
      <w:r w:rsidR="00EE3514" w:rsidRPr="00007D25">
        <w:rPr>
          <w:color w:val="000000" w:themeColor="text1"/>
          <w:sz w:val="24"/>
          <w:szCs w:val="24"/>
          <w:lang w:val="pt-BR"/>
        </w:rPr>
        <w:t xml:space="preserve">tulo de </w:t>
      </w:r>
      <w:r w:rsidR="00EE3514" w:rsidRPr="0078514F">
        <w:rPr>
          <w:rFonts w:eastAsia="Arial"/>
          <w:color w:val="000000" w:themeColor="text1"/>
          <w:sz w:val="24"/>
          <w:szCs w:val="24"/>
          <w:lang w:val="pt-BR"/>
        </w:rPr>
        <w:t>FUNDEB</w:t>
      </w:r>
      <w:r w:rsidR="00EE3514" w:rsidRPr="00007D25">
        <w:rPr>
          <w:rFonts w:eastAsia="Arial"/>
          <w:color w:val="000000" w:themeColor="text1"/>
          <w:sz w:val="24"/>
          <w:szCs w:val="24"/>
          <w:lang w:val="pt-BR"/>
        </w:rPr>
        <w:t>, constando a data de crédito nas respectivas contas bancárias dos anos de 2015, 2016 e 2017.</w:t>
      </w:r>
    </w:p>
    <w:p w14:paraId="0AD907DC"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r w:rsidRPr="00007D25">
        <w:rPr>
          <w:color w:val="000000" w:themeColor="text1"/>
          <w:sz w:val="24"/>
          <w:szCs w:val="24"/>
          <w:lang w:val="pt-BR" w:eastAsia="ar-SA"/>
        </w:rPr>
        <w:t xml:space="preserve">Tendo sido respondido </w:t>
      </w:r>
      <w:r w:rsidR="009847B4">
        <w:rPr>
          <w:color w:val="000000" w:themeColor="text1"/>
          <w:sz w:val="24"/>
          <w:szCs w:val="24"/>
          <w:lang w:val="pt-BR" w:eastAsia="ar-SA"/>
        </w:rPr>
        <w:t>por meio de</w:t>
      </w:r>
      <w:r w:rsidRPr="00007D25">
        <w:rPr>
          <w:color w:val="000000" w:themeColor="text1"/>
          <w:sz w:val="24"/>
          <w:szCs w:val="24"/>
          <w:lang w:val="pt-BR" w:eastAsia="ar-SA"/>
        </w:rPr>
        <w:t xml:space="preserve"> das notas técnica 036 e 037/2018, sendo indispensável reproduzir os esclarecimentos técnicos acerca da arrecadação e distribuição dos recursos do FUNDEB, conforme reprodução abaixo:</w:t>
      </w:r>
    </w:p>
    <w:p w14:paraId="430F34E6" w14:textId="77777777" w:rsidR="00EE3514" w:rsidRPr="00007D25" w:rsidRDefault="00EE3514" w:rsidP="00EE3514">
      <w:pPr>
        <w:widowControl/>
        <w:tabs>
          <w:tab w:val="left" w:pos="390"/>
        </w:tabs>
        <w:suppressAutoHyphens/>
        <w:autoSpaceDE/>
        <w:autoSpaceDN/>
        <w:spacing w:after="120" w:line="360" w:lineRule="auto"/>
        <w:jc w:val="center"/>
        <w:rPr>
          <w:color w:val="000000" w:themeColor="text1"/>
          <w:sz w:val="24"/>
          <w:szCs w:val="24"/>
          <w:lang w:val="pt-BR" w:eastAsia="ar-SA"/>
        </w:rPr>
      </w:pPr>
      <w:r w:rsidRPr="00007D25">
        <w:rPr>
          <w:noProof/>
          <w:color w:val="000000" w:themeColor="text1"/>
          <w:sz w:val="24"/>
          <w:szCs w:val="24"/>
          <w:lang w:val="pt-BR" w:eastAsia="pt-BR" w:bidi="ar-SA"/>
        </w:rPr>
        <w:lastRenderedPageBreak/>
        <w:drawing>
          <wp:inline distT="0" distB="0" distL="0" distR="0" wp14:anchorId="58EA727F" wp14:editId="353757AA">
            <wp:extent cx="5601019" cy="5003321"/>
            <wp:effectExtent l="171450" t="171450" r="381000" b="3689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912" cy="5001439"/>
                    </a:xfrm>
                    <a:prstGeom prst="rect">
                      <a:avLst/>
                    </a:prstGeom>
                    <a:ln>
                      <a:noFill/>
                    </a:ln>
                    <a:effectLst>
                      <a:outerShdw blurRad="292100" dist="139700" dir="2700000" algn="tl" rotWithShape="0">
                        <a:srgbClr val="333333">
                          <a:alpha val="65000"/>
                        </a:srgbClr>
                      </a:outerShdw>
                    </a:effectLst>
                  </pic:spPr>
                </pic:pic>
              </a:graphicData>
            </a:graphic>
          </wp:inline>
        </w:drawing>
      </w:r>
    </w:p>
    <w:p w14:paraId="396D3B50" w14:textId="77777777" w:rsidR="00EE3514" w:rsidRPr="00007D25" w:rsidRDefault="00EE3514" w:rsidP="00EE3514">
      <w:pPr>
        <w:widowControl/>
        <w:tabs>
          <w:tab w:val="left" w:pos="390"/>
        </w:tabs>
        <w:suppressAutoHyphens/>
        <w:autoSpaceDE/>
        <w:autoSpaceDN/>
        <w:spacing w:after="120"/>
        <w:jc w:val="both"/>
        <w:rPr>
          <w:color w:val="000000" w:themeColor="text1"/>
          <w:sz w:val="24"/>
          <w:szCs w:val="24"/>
          <w:lang w:val="pt-BR" w:eastAsia="ar-SA"/>
        </w:rPr>
      </w:pPr>
    </w:p>
    <w:p w14:paraId="2E894B26" w14:textId="77777777" w:rsidR="00EE3514" w:rsidRPr="00007D25" w:rsidRDefault="00EE3514" w:rsidP="00EE3514">
      <w:pPr>
        <w:widowControl/>
        <w:tabs>
          <w:tab w:val="left" w:pos="390"/>
        </w:tabs>
        <w:suppressAutoHyphens/>
        <w:autoSpaceDE/>
        <w:autoSpaceDN/>
        <w:spacing w:after="120"/>
        <w:jc w:val="both"/>
        <w:rPr>
          <w:color w:val="000000" w:themeColor="text1"/>
          <w:sz w:val="24"/>
          <w:szCs w:val="24"/>
          <w:lang w:val="pt-BR" w:eastAsia="ar-SA"/>
        </w:rPr>
      </w:pPr>
      <w:r w:rsidRPr="00007D25">
        <w:rPr>
          <w:noProof/>
          <w:color w:val="000000" w:themeColor="text1"/>
          <w:sz w:val="24"/>
          <w:szCs w:val="24"/>
          <w:lang w:val="pt-BR" w:eastAsia="pt-BR" w:bidi="ar-SA"/>
        </w:rPr>
        <w:drawing>
          <wp:inline distT="0" distB="0" distL="0" distR="0" wp14:anchorId="272AF352" wp14:editId="35C54D1B">
            <wp:extent cx="6088158" cy="1109395"/>
            <wp:effectExtent l="171450" t="152400" r="351155" b="3384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3187" cy="1119423"/>
                    </a:xfrm>
                    <a:prstGeom prst="rect">
                      <a:avLst/>
                    </a:prstGeom>
                    <a:ln>
                      <a:noFill/>
                    </a:ln>
                    <a:effectLst>
                      <a:outerShdw blurRad="292100" dist="139700" dir="2700000" algn="tl" rotWithShape="0">
                        <a:srgbClr val="333333">
                          <a:alpha val="65000"/>
                        </a:srgbClr>
                      </a:outerShdw>
                    </a:effectLst>
                  </pic:spPr>
                </pic:pic>
              </a:graphicData>
            </a:graphic>
          </wp:inline>
        </w:drawing>
      </w:r>
    </w:p>
    <w:p w14:paraId="6414B789"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r w:rsidRPr="00007D25">
        <w:rPr>
          <w:color w:val="000000" w:themeColor="text1"/>
          <w:sz w:val="24"/>
          <w:szCs w:val="24"/>
          <w:lang w:val="pt-BR" w:eastAsia="ar-SA"/>
        </w:rPr>
        <w:t>Diante dos esclarecimentos técnicos da SEFAZ-MT, restou comprovado que a formação do FUNDEB</w:t>
      </w:r>
      <w:r>
        <w:rPr>
          <w:color w:val="000000" w:themeColor="text1"/>
          <w:sz w:val="24"/>
          <w:szCs w:val="24"/>
          <w:lang w:val="pt-BR" w:eastAsia="ar-SA"/>
        </w:rPr>
        <w:t>,</w:t>
      </w:r>
      <w:r w:rsidRPr="00007D25">
        <w:rPr>
          <w:color w:val="000000" w:themeColor="text1"/>
          <w:sz w:val="24"/>
          <w:szCs w:val="24"/>
          <w:lang w:val="pt-BR" w:eastAsia="ar-SA"/>
        </w:rPr>
        <w:t xml:space="preserve"> no que se refere aos recursos estaduais, decorre da apuração dos percentuais gerados semanalmente na conta geral de arrecadação e no período de cômputo dos contribuintes vinculados ao Simples Nacional.</w:t>
      </w:r>
    </w:p>
    <w:p w14:paraId="09D1EE98"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r w:rsidRPr="00007D25">
        <w:rPr>
          <w:color w:val="000000" w:themeColor="text1"/>
          <w:sz w:val="24"/>
          <w:szCs w:val="24"/>
          <w:lang w:val="pt-BR" w:eastAsia="ar-SA"/>
        </w:rPr>
        <w:lastRenderedPageBreak/>
        <w:t>Ocorre que</w:t>
      </w:r>
      <w:r>
        <w:rPr>
          <w:color w:val="000000" w:themeColor="text1"/>
          <w:sz w:val="24"/>
          <w:szCs w:val="24"/>
          <w:lang w:val="pt-BR" w:eastAsia="ar-SA"/>
        </w:rPr>
        <w:t>,</w:t>
      </w:r>
      <w:r w:rsidRPr="00007D25">
        <w:rPr>
          <w:color w:val="000000" w:themeColor="text1"/>
          <w:sz w:val="24"/>
          <w:szCs w:val="24"/>
          <w:lang w:val="pt-BR" w:eastAsia="ar-SA"/>
        </w:rPr>
        <w:t xml:space="preserve"> de </w:t>
      </w:r>
      <w:r w:rsidRPr="00007D25">
        <w:rPr>
          <w:b/>
          <w:color w:val="000000" w:themeColor="text1"/>
          <w:sz w:val="24"/>
          <w:szCs w:val="24"/>
          <w:u w:val="single"/>
          <w:lang w:val="pt-BR" w:eastAsia="ar-SA"/>
        </w:rPr>
        <w:t>forma equivocada, os recursos do FUNDEB</w:t>
      </w:r>
      <w:r>
        <w:rPr>
          <w:b/>
          <w:color w:val="000000" w:themeColor="text1"/>
          <w:sz w:val="24"/>
          <w:szCs w:val="24"/>
          <w:u w:val="single"/>
          <w:lang w:val="pt-BR" w:eastAsia="ar-SA"/>
        </w:rPr>
        <w:t>,</w:t>
      </w:r>
      <w:r w:rsidRPr="00007D25">
        <w:rPr>
          <w:b/>
          <w:color w:val="000000" w:themeColor="text1"/>
          <w:sz w:val="24"/>
          <w:szCs w:val="24"/>
          <w:u w:val="single"/>
          <w:lang w:val="pt-BR" w:eastAsia="ar-SA"/>
        </w:rPr>
        <w:t xml:space="preserve"> ao invés de ter</w:t>
      </w:r>
      <w:r>
        <w:rPr>
          <w:b/>
          <w:color w:val="000000" w:themeColor="text1"/>
          <w:sz w:val="24"/>
          <w:szCs w:val="24"/>
          <w:u w:val="single"/>
          <w:lang w:val="pt-BR" w:eastAsia="ar-SA"/>
        </w:rPr>
        <w:t>em</w:t>
      </w:r>
      <w:r w:rsidRPr="00007D25">
        <w:rPr>
          <w:b/>
          <w:color w:val="000000" w:themeColor="text1"/>
          <w:sz w:val="24"/>
          <w:szCs w:val="24"/>
          <w:u w:val="single"/>
          <w:lang w:val="pt-BR" w:eastAsia="ar-SA"/>
        </w:rPr>
        <w:t xml:space="preserve"> a destinação direta aos fundos específicos, são creditados na </w:t>
      </w:r>
      <w:r>
        <w:rPr>
          <w:b/>
          <w:color w:val="000000" w:themeColor="text1"/>
          <w:sz w:val="24"/>
          <w:szCs w:val="24"/>
          <w:u w:val="single"/>
          <w:lang w:val="pt-BR" w:eastAsia="ar-SA"/>
        </w:rPr>
        <w:t>C</w:t>
      </w:r>
      <w:r w:rsidRPr="00007D25">
        <w:rPr>
          <w:b/>
          <w:color w:val="000000" w:themeColor="text1"/>
          <w:sz w:val="24"/>
          <w:szCs w:val="24"/>
          <w:u w:val="single"/>
          <w:lang w:val="pt-BR" w:eastAsia="ar-SA"/>
        </w:rPr>
        <w:t xml:space="preserve">onta </w:t>
      </w:r>
      <w:r>
        <w:rPr>
          <w:b/>
          <w:color w:val="000000" w:themeColor="text1"/>
          <w:sz w:val="24"/>
          <w:szCs w:val="24"/>
          <w:u w:val="single"/>
          <w:lang w:val="pt-BR" w:eastAsia="ar-SA"/>
        </w:rPr>
        <w:t>Ú</w:t>
      </w:r>
      <w:r w:rsidRPr="00007D25">
        <w:rPr>
          <w:b/>
          <w:color w:val="000000" w:themeColor="text1"/>
          <w:sz w:val="24"/>
          <w:szCs w:val="24"/>
          <w:u w:val="single"/>
          <w:lang w:val="pt-BR" w:eastAsia="ar-SA"/>
        </w:rPr>
        <w:t>nica</w:t>
      </w:r>
      <w:r w:rsidRPr="00007D25">
        <w:rPr>
          <w:color w:val="000000" w:themeColor="text1"/>
          <w:sz w:val="24"/>
          <w:szCs w:val="24"/>
          <w:lang w:val="pt-BR" w:eastAsia="ar-SA"/>
        </w:rPr>
        <w:t>.</w:t>
      </w:r>
    </w:p>
    <w:p w14:paraId="55BAFF4E"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p>
    <w:p w14:paraId="01E1351F"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r w:rsidRPr="00007D25">
        <w:rPr>
          <w:color w:val="000000" w:themeColor="text1"/>
          <w:sz w:val="24"/>
          <w:szCs w:val="24"/>
          <w:lang w:val="pt-BR" w:eastAsia="ar-SA"/>
        </w:rPr>
        <w:t xml:space="preserve">É indispensável transcrever os termos do Decreto </w:t>
      </w:r>
      <w:r>
        <w:rPr>
          <w:color w:val="000000" w:themeColor="text1"/>
          <w:sz w:val="24"/>
          <w:szCs w:val="24"/>
          <w:lang w:val="pt-BR" w:eastAsia="ar-SA"/>
        </w:rPr>
        <w:t>n</w:t>
      </w:r>
      <w:r w:rsidRPr="00007D25">
        <w:rPr>
          <w:color w:val="000000" w:themeColor="text1"/>
          <w:sz w:val="24"/>
          <w:szCs w:val="24"/>
          <w:lang w:val="pt-BR" w:eastAsia="ar-SA"/>
        </w:rPr>
        <w:t>º 03, de 06 de janeiro de 2003, com as devidas alterações, que Institui o Sistema Financeiro de Conta Única no Estado de Mato Grosso e dá outras providências.</w:t>
      </w:r>
    </w:p>
    <w:p w14:paraId="37BF9B50"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 xml:space="preserve">Art. 1° Fica instituído O ''Sistema Financeiro de Conta Única'' como </w:t>
      </w:r>
      <w:r w:rsidRPr="00007D25">
        <w:rPr>
          <w:b/>
          <w:i/>
          <w:color w:val="000000" w:themeColor="text1"/>
          <w:sz w:val="24"/>
          <w:szCs w:val="24"/>
          <w:lang w:val="pt-BR" w:eastAsia="ar-SA"/>
        </w:rPr>
        <w:t>instrumento de gerenciamento dos recursos financeiros</w:t>
      </w:r>
      <w:r w:rsidRPr="00007D25">
        <w:rPr>
          <w:i/>
          <w:color w:val="000000" w:themeColor="text1"/>
          <w:sz w:val="24"/>
          <w:szCs w:val="24"/>
          <w:lang w:val="pt-BR" w:eastAsia="ar-SA"/>
        </w:rPr>
        <w:t xml:space="preserve"> do Estado de Mato Grosso.</w:t>
      </w:r>
    </w:p>
    <w:p w14:paraId="4CB6169E"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 xml:space="preserve">Parágrafo </w:t>
      </w:r>
      <w:r>
        <w:rPr>
          <w:i/>
          <w:color w:val="000000" w:themeColor="text1"/>
          <w:sz w:val="24"/>
          <w:szCs w:val="24"/>
          <w:lang w:val="pt-BR" w:eastAsia="ar-SA"/>
        </w:rPr>
        <w:t>ú</w:t>
      </w:r>
      <w:r w:rsidRPr="00007D25">
        <w:rPr>
          <w:i/>
          <w:color w:val="000000" w:themeColor="text1"/>
          <w:sz w:val="24"/>
          <w:szCs w:val="24"/>
          <w:lang w:val="pt-BR" w:eastAsia="ar-SA"/>
        </w:rPr>
        <w:t>nico </w:t>
      </w:r>
      <w:r w:rsidRPr="00007D25">
        <w:rPr>
          <w:b/>
          <w:i/>
          <w:color w:val="000000" w:themeColor="text1"/>
          <w:sz w:val="24"/>
          <w:szCs w:val="24"/>
          <w:u w:val="single"/>
          <w:lang w:val="pt-BR" w:eastAsia="ar-SA"/>
        </w:rPr>
        <w:t>Entende-se por Conta Única a concentração dos recursos financeiros do Estado de Mato Grosso, independente de sua fonte e origem,</w:t>
      </w:r>
      <w:r w:rsidRPr="00007D25">
        <w:rPr>
          <w:i/>
          <w:color w:val="000000" w:themeColor="text1"/>
          <w:sz w:val="24"/>
          <w:szCs w:val="24"/>
          <w:lang w:val="pt-BR" w:eastAsia="ar-SA"/>
        </w:rPr>
        <w:t xml:space="preserve"> em uma conta corrente bancária de aplicação, aberta no Banco de Brasil S/A.</w:t>
      </w:r>
    </w:p>
    <w:p w14:paraId="008E91FB"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Art. 2° O ''Sistema Financeiro de Conta Única'' é composto pelos seguintes tipos de conta:</w:t>
      </w:r>
    </w:p>
    <w:p w14:paraId="7882F0D8"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I - Contas Bancárias denominadas:</w:t>
      </w:r>
    </w:p>
    <w:p w14:paraId="525E842E"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a) Conta Única - Tesouro Estadual;</w:t>
      </w:r>
    </w:p>
    <w:p w14:paraId="0F01CBE1"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b) Conta de Arrecadação - "nome da Conta";</w:t>
      </w:r>
    </w:p>
    <w:p w14:paraId="52F7312E"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 xml:space="preserve">c) Conta de Convênio - </w:t>
      </w:r>
      <w:proofErr w:type="gramStart"/>
      <w:r w:rsidRPr="00007D25">
        <w:rPr>
          <w:i/>
          <w:color w:val="000000" w:themeColor="text1"/>
          <w:sz w:val="24"/>
          <w:szCs w:val="24"/>
          <w:lang w:val="pt-BR" w:eastAsia="ar-SA"/>
        </w:rPr>
        <w:t>"nome do Convênio''</w:t>
      </w:r>
    </w:p>
    <w:p w14:paraId="7026A59F"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proofErr w:type="gramEnd"/>
      <w:r w:rsidRPr="00007D25">
        <w:rPr>
          <w:i/>
          <w:color w:val="000000" w:themeColor="text1"/>
          <w:sz w:val="24"/>
          <w:szCs w:val="24"/>
          <w:lang w:val="pt-BR" w:eastAsia="ar-SA"/>
        </w:rPr>
        <w:t>II - Contas Contábeis denominadas:</w:t>
      </w:r>
    </w:p>
    <w:p w14:paraId="15ACC4E4"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a) Conta Única - Tesouro Estadual;</w:t>
      </w:r>
    </w:p>
    <w:p w14:paraId="200A29AF"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b) Conta Única - "nome do Órgão/Unidade Orçamentária";</w:t>
      </w:r>
    </w:p>
    <w:p w14:paraId="40EDE3A9"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c) Conta de Arrecadação - "nome da Conta";</w:t>
      </w:r>
    </w:p>
    <w:p w14:paraId="01439002"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d) Conta de Convênio - "nome do Convênio";</w:t>
      </w:r>
    </w:p>
    <w:p w14:paraId="17F84664"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e) Conta Regionalizada - "nome da Conta".</w:t>
      </w:r>
    </w:p>
    <w:p w14:paraId="2AB11D82"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 1° As contas de convênio que não se enquadrarem no ''Sistema Financeiro de Conta Única'' poderão ser excluídas por decisão do Secretário de Estado de Fazenda, conforme parecer da equipe da Comissão Técnica da Câmara Fiscal</w:t>
      </w:r>
      <w:r>
        <w:rPr>
          <w:i/>
          <w:color w:val="000000" w:themeColor="text1"/>
          <w:sz w:val="24"/>
          <w:szCs w:val="24"/>
          <w:lang w:val="pt-BR" w:eastAsia="ar-SA"/>
        </w:rPr>
        <w:t>,</w:t>
      </w:r>
      <w:r w:rsidRPr="00007D25">
        <w:rPr>
          <w:i/>
          <w:color w:val="000000" w:themeColor="text1"/>
          <w:sz w:val="24"/>
          <w:szCs w:val="24"/>
          <w:lang w:val="pt-BR" w:eastAsia="ar-SA"/>
        </w:rPr>
        <w:t xml:space="preserve"> criada pelo art. 13 do </w:t>
      </w:r>
      <w:hyperlink r:id="rId19" w:history="1">
        <w:r w:rsidRPr="00007D25">
          <w:rPr>
            <w:rStyle w:val="Hyperlink"/>
            <w:rFonts w:eastAsia="Arial"/>
            <w:i/>
            <w:color w:val="000000" w:themeColor="text1"/>
            <w:sz w:val="24"/>
            <w:szCs w:val="24"/>
            <w:lang w:val="pt-BR" w:eastAsia="ar-SA"/>
          </w:rPr>
          <w:t xml:space="preserve">Decreto 4.142, de </w:t>
        </w:r>
        <w:r>
          <w:rPr>
            <w:rStyle w:val="Hyperlink"/>
            <w:rFonts w:eastAsia="Arial"/>
            <w:i/>
            <w:color w:val="000000" w:themeColor="text1"/>
            <w:sz w:val="24"/>
            <w:szCs w:val="24"/>
            <w:lang w:val="pt-BR" w:eastAsia="ar-SA"/>
          </w:rPr>
          <w:t>0</w:t>
        </w:r>
        <w:r w:rsidRPr="00007D25">
          <w:rPr>
            <w:rStyle w:val="Hyperlink"/>
            <w:rFonts w:eastAsia="Arial"/>
            <w:i/>
            <w:color w:val="000000" w:themeColor="text1"/>
            <w:sz w:val="24"/>
            <w:szCs w:val="24"/>
            <w:lang w:val="pt-BR" w:eastAsia="ar-SA"/>
          </w:rPr>
          <w:t>5 de abril de 2002</w:t>
        </w:r>
      </w:hyperlink>
      <w:hyperlink r:id="rId20" w:history="1">
        <w:proofErr w:type="gramStart"/>
        <w:r w:rsidRPr="00007D25">
          <w:rPr>
            <w:rStyle w:val="Hyperlink"/>
            <w:rFonts w:eastAsia="Arial"/>
            <w:i/>
            <w:color w:val="000000" w:themeColor="text1"/>
            <w:sz w:val="24"/>
            <w:szCs w:val="24"/>
            <w:lang w:val="pt-BR" w:eastAsia="ar-SA"/>
          </w:rPr>
          <w:t>.</w:t>
        </w:r>
        <w:proofErr w:type="gramEnd"/>
      </w:hyperlink>
    </w:p>
    <w:p w14:paraId="67C5C586"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w:t>
      </w:r>
    </w:p>
    <w:p w14:paraId="29379E34"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b/>
          <w:bCs/>
          <w:i/>
          <w:color w:val="000000" w:themeColor="text1"/>
          <w:sz w:val="24"/>
          <w:szCs w:val="24"/>
          <w:lang w:val="pt-BR" w:eastAsia="ar-SA"/>
        </w:rPr>
        <w:t>Art. 5° </w:t>
      </w:r>
      <w:r w:rsidRPr="00007D25">
        <w:rPr>
          <w:i/>
          <w:color w:val="000000" w:themeColor="text1"/>
          <w:sz w:val="24"/>
          <w:szCs w:val="24"/>
          <w:lang w:val="pt-BR" w:eastAsia="ar-SA"/>
        </w:rPr>
        <w:t>O "Sistema Financeiro de Conta Única" admitirá os seguintes tipos de movimento de recursos bancários:</w:t>
      </w:r>
    </w:p>
    <w:p w14:paraId="55BCFE11"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I - nas contas de Arrecadação:</w:t>
      </w:r>
    </w:p>
    <w:p w14:paraId="4E6BAF76"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a) pelo recolhimento de tributos estaduais;</w:t>
      </w:r>
    </w:p>
    <w:p w14:paraId="1437212E"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lastRenderedPageBreak/>
        <w:t>b) pelo recebimento de boletos bancários</w:t>
      </w:r>
      <w:r>
        <w:rPr>
          <w:i/>
          <w:color w:val="000000" w:themeColor="text1"/>
          <w:sz w:val="24"/>
          <w:szCs w:val="24"/>
          <w:lang w:val="pt-BR" w:eastAsia="ar-SA"/>
        </w:rPr>
        <w:t>,</w:t>
      </w:r>
      <w:r w:rsidRPr="00007D25">
        <w:rPr>
          <w:i/>
          <w:color w:val="000000" w:themeColor="text1"/>
          <w:sz w:val="24"/>
          <w:szCs w:val="24"/>
          <w:lang w:val="pt-BR" w:eastAsia="ar-SA"/>
        </w:rPr>
        <w:t xml:space="preserve"> emitidos por órgãos da Administração Indireta</w:t>
      </w:r>
      <w:r>
        <w:rPr>
          <w:i/>
          <w:color w:val="000000" w:themeColor="text1"/>
          <w:sz w:val="24"/>
          <w:szCs w:val="24"/>
          <w:lang w:val="pt-BR" w:eastAsia="ar-SA"/>
        </w:rPr>
        <w:t>,</w:t>
      </w:r>
      <w:r w:rsidRPr="00007D25">
        <w:rPr>
          <w:i/>
          <w:color w:val="000000" w:themeColor="text1"/>
          <w:sz w:val="24"/>
          <w:szCs w:val="24"/>
          <w:lang w:val="pt-BR" w:eastAsia="ar-SA"/>
        </w:rPr>
        <w:t xml:space="preserve"> em função de suas atividades específicas;</w:t>
      </w:r>
    </w:p>
    <w:p w14:paraId="220096FD"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c) pelo depósito de recursos financeiros resultantes da venda de produtos ou serviços gerados pela entidade;</w:t>
      </w:r>
    </w:p>
    <w:p w14:paraId="0BAD2102"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d) pelo depósito de recursos financeiros requeridos por processos administrativos como o de licitação;</w:t>
      </w:r>
    </w:p>
    <w:p w14:paraId="0BD80CF1"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e) pelo depósito de recursos financeiros de natureza indenizatória ou de ressarcimento ao Tesouro do Estado;</w:t>
      </w:r>
    </w:p>
    <w:p w14:paraId="7A752A67"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f) pelo depósito de recursos financeiros provenientes de Convênios;</w:t>
      </w:r>
    </w:p>
    <w:p w14:paraId="7BE89BBD"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g) pelo depósito de recursos financeiros provenientes de operações de crédito;</w:t>
      </w:r>
    </w:p>
    <w:p w14:paraId="25AB9846"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h) pelo depósito de recursos financeiros de outras naturezas não mencionadas anteriormente; </w:t>
      </w:r>
    </w:p>
    <w:p w14:paraId="42FD7D96"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w:t>
      </w:r>
    </w:p>
    <w:p w14:paraId="11C7BA43"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b/>
          <w:bCs/>
          <w:i/>
          <w:color w:val="000000" w:themeColor="text1"/>
          <w:sz w:val="24"/>
          <w:szCs w:val="24"/>
          <w:lang w:val="pt-BR" w:eastAsia="ar-SA"/>
        </w:rPr>
        <w:t>Art. 7°</w:t>
      </w:r>
      <w:r w:rsidRPr="00007D25">
        <w:rPr>
          <w:i/>
          <w:color w:val="000000" w:themeColor="text1"/>
          <w:sz w:val="24"/>
          <w:szCs w:val="24"/>
          <w:lang w:val="pt-BR" w:eastAsia="ar-SA"/>
        </w:rPr>
        <w:t xml:space="preserve"> A Secretaria de Estado de Fazenda, gestora do Sistema Financeiro Estadual, </w:t>
      </w:r>
      <w:r w:rsidRPr="00007D25">
        <w:rPr>
          <w:b/>
          <w:i/>
          <w:color w:val="000000" w:themeColor="text1"/>
          <w:sz w:val="24"/>
          <w:szCs w:val="24"/>
          <w:u w:val="single"/>
          <w:lang w:val="pt-BR" w:eastAsia="ar-SA"/>
        </w:rPr>
        <w:t>fica autorizada a utilizar o saldo de disponibilidade de recursos de receita própria ou de origem em vinculação</w:t>
      </w:r>
      <w:r>
        <w:rPr>
          <w:b/>
          <w:i/>
          <w:color w:val="000000" w:themeColor="text1"/>
          <w:sz w:val="24"/>
          <w:szCs w:val="24"/>
          <w:u w:val="single"/>
          <w:lang w:val="pt-BR" w:eastAsia="ar-SA"/>
        </w:rPr>
        <w:t>,</w:t>
      </w:r>
      <w:r w:rsidRPr="00007D25">
        <w:rPr>
          <w:b/>
          <w:i/>
          <w:color w:val="000000" w:themeColor="text1"/>
          <w:sz w:val="24"/>
          <w:szCs w:val="24"/>
          <w:u w:val="single"/>
          <w:lang w:val="pt-BR" w:eastAsia="ar-SA"/>
        </w:rPr>
        <w:t xml:space="preserve"> de qualquer Órgão ou Poder Executivo, para atender necessidade momentânea de caixa, desde que sejam resguardados os direitos dos órgãos cedentes do recurso</w:t>
      </w:r>
      <w:r w:rsidRPr="00007D25">
        <w:rPr>
          <w:i/>
          <w:color w:val="000000" w:themeColor="text1"/>
          <w:sz w:val="24"/>
          <w:szCs w:val="24"/>
          <w:lang w:val="pt-BR" w:eastAsia="ar-SA"/>
        </w:rPr>
        <w:t>.</w:t>
      </w:r>
    </w:p>
    <w:p w14:paraId="36415CDB"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p>
    <w:p w14:paraId="04940019" w14:textId="77777777" w:rsidR="00EE3514" w:rsidRDefault="00EE3514" w:rsidP="00EE3514">
      <w:pPr>
        <w:widowControl/>
        <w:tabs>
          <w:tab w:val="left" w:pos="390"/>
        </w:tabs>
        <w:suppressAutoHyphens/>
        <w:autoSpaceDE/>
        <w:autoSpaceDN/>
        <w:spacing w:after="120" w:line="360" w:lineRule="auto"/>
        <w:ind w:firstLine="709"/>
        <w:jc w:val="both"/>
        <w:rPr>
          <w:b/>
          <w:color w:val="000000" w:themeColor="text1"/>
          <w:sz w:val="24"/>
          <w:szCs w:val="24"/>
          <w:lang w:val="pt-BR" w:eastAsia="ar-SA"/>
        </w:rPr>
      </w:pPr>
      <w:r w:rsidRPr="00EE3ADC">
        <w:rPr>
          <w:b/>
          <w:color w:val="000000" w:themeColor="text1"/>
          <w:sz w:val="24"/>
          <w:szCs w:val="24"/>
          <w:lang w:val="pt-BR" w:eastAsia="ar-SA"/>
        </w:rPr>
        <w:t xml:space="preserve">Ao ingressar na Conta Única de forma equivocada, </w:t>
      </w:r>
      <w:proofErr w:type="gramStart"/>
      <w:r>
        <w:rPr>
          <w:b/>
          <w:color w:val="000000" w:themeColor="text1"/>
          <w:sz w:val="24"/>
          <w:szCs w:val="24"/>
          <w:lang w:val="pt-BR" w:eastAsia="ar-SA"/>
        </w:rPr>
        <w:t>a</w:t>
      </w:r>
      <w:proofErr w:type="gramEnd"/>
      <w:r w:rsidRPr="00EE3ADC">
        <w:rPr>
          <w:b/>
          <w:color w:val="000000" w:themeColor="text1"/>
          <w:sz w:val="24"/>
          <w:szCs w:val="24"/>
          <w:lang w:val="pt-BR" w:eastAsia="ar-SA"/>
        </w:rPr>
        <w:t xml:space="preserve"> arrecadação do FUNDEB acaba de alguma forma se compondo a outros recursos que, habitualmente, são destinados a finalidades com prioridade naquele momento para retenção como, por exemplo, folha de pagamento do funcionalismo não vinculada à finalidade do FUNDEB.</w:t>
      </w:r>
    </w:p>
    <w:p w14:paraId="3CD47DF3" w14:textId="77777777" w:rsidR="00EE3514" w:rsidRPr="00007D25" w:rsidRDefault="00EE3514" w:rsidP="00EE3514">
      <w:pPr>
        <w:widowControl/>
        <w:tabs>
          <w:tab w:val="left" w:pos="390"/>
        </w:tabs>
        <w:suppressAutoHyphens/>
        <w:autoSpaceDE/>
        <w:autoSpaceDN/>
        <w:spacing w:after="120" w:line="360" w:lineRule="auto"/>
        <w:ind w:firstLine="709"/>
        <w:jc w:val="both"/>
        <w:rPr>
          <w:sz w:val="24"/>
          <w:szCs w:val="24"/>
          <w:lang w:val="pt-BR" w:eastAsia="ar-SA"/>
        </w:rPr>
      </w:pPr>
    </w:p>
    <w:p w14:paraId="3EF095F7" w14:textId="77777777" w:rsidR="00EE3514" w:rsidRPr="00007D25" w:rsidRDefault="00EE3514" w:rsidP="00EE3514">
      <w:pPr>
        <w:pStyle w:val="Ttulo2"/>
        <w:rPr>
          <w:sz w:val="24"/>
          <w:szCs w:val="24"/>
          <w:lang w:val="pt-BR" w:eastAsia="ar-SA"/>
        </w:rPr>
      </w:pPr>
      <w:bookmarkStart w:id="32" w:name="_Toc532398378"/>
      <w:r w:rsidRPr="00007D25">
        <w:rPr>
          <w:sz w:val="24"/>
          <w:szCs w:val="24"/>
          <w:lang w:val="pt-BR" w:eastAsia="ar-SA"/>
        </w:rPr>
        <w:t>2.8.1 Vinculação Orçamentária dos Recursos</w:t>
      </w:r>
      <w:bookmarkEnd w:id="32"/>
      <w:r w:rsidRPr="00007D25">
        <w:rPr>
          <w:sz w:val="24"/>
          <w:szCs w:val="24"/>
          <w:lang w:val="pt-BR" w:eastAsia="ar-SA"/>
        </w:rPr>
        <w:t xml:space="preserve"> </w:t>
      </w:r>
    </w:p>
    <w:p w14:paraId="2EB5F189"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p>
    <w:p w14:paraId="14FFCF37" w14:textId="77777777" w:rsidR="00EE3514" w:rsidRPr="00007D25" w:rsidRDefault="00EE3514" w:rsidP="00EE3514">
      <w:pPr>
        <w:widowControl/>
        <w:tabs>
          <w:tab w:val="left" w:pos="390"/>
        </w:tabs>
        <w:suppressAutoHyphens/>
        <w:autoSpaceDE/>
        <w:autoSpaceDN/>
        <w:spacing w:after="120" w:line="360" w:lineRule="auto"/>
        <w:ind w:firstLine="851"/>
        <w:jc w:val="both"/>
        <w:rPr>
          <w:color w:val="000000" w:themeColor="text1"/>
          <w:sz w:val="24"/>
          <w:szCs w:val="24"/>
          <w:lang w:val="pt-BR" w:eastAsia="ar-SA"/>
        </w:rPr>
      </w:pPr>
      <w:r w:rsidRPr="00007D25">
        <w:rPr>
          <w:color w:val="000000" w:themeColor="text1"/>
          <w:sz w:val="24"/>
          <w:szCs w:val="24"/>
          <w:lang w:val="pt-BR" w:eastAsia="ar-SA"/>
        </w:rPr>
        <w:t xml:space="preserve">O FUNDEB é um </w:t>
      </w:r>
      <w:r>
        <w:rPr>
          <w:color w:val="000000" w:themeColor="text1"/>
          <w:sz w:val="24"/>
          <w:szCs w:val="24"/>
          <w:lang w:val="pt-BR" w:eastAsia="ar-SA"/>
        </w:rPr>
        <w:t>F</w:t>
      </w:r>
      <w:r w:rsidRPr="00007D25">
        <w:rPr>
          <w:color w:val="000000" w:themeColor="text1"/>
          <w:sz w:val="24"/>
          <w:szCs w:val="24"/>
          <w:lang w:val="pt-BR" w:eastAsia="ar-SA"/>
        </w:rPr>
        <w:t xml:space="preserve">undo especial, de natureza contábil, utilizado para a aplicação de recursos na manutenção e desenvolvimento do ensino. </w:t>
      </w:r>
    </w:p>
    <w:p w14:paraId="34BD3E88" w14:textId="77777777" w:rsidR="00EE3514" w:rsidRPr="00007D25" w:rsidRDefault="00EE3514" w:rsidP="00EE3514">
      <w:pPr>
        <w:widowControl/>
        <w:tabs>
          <w:tab w:val="left" w:pos="390"/>
        </w:tabs>
        <w:suppressAutoHyphens/>
        <w:autoSpaceDE/>
        <w:autoSpaceDN/>
        <w:spacing w:after="120" w:line="360" w:lineRule="auto"/>
        <w:ind w:firstLine="851"/>
        <w:jc w:val="both"/>
        <w:rPr>
          <w:color w:val="000000" w:themeColor="text1"/>
          <w:sz w:val="24"/>
          <w:szCs w:val="24"/>
          <w:lang w:val="pt-BR" w:eastAsia="ar-SA"/>
        </w:rPr>
      </w:pPr>
      <w:r w:rsidRPr="00007D25">
        <w:rPr>
          <w:color w:val="000000" w:themeColor="text1"/>
          <w:sz w:val="24"/>
          <w:szCs w:val="24"/>
          <w:lang w:val="pt-BR" w:eastAsia="ar-SA"/>
        </w:rPr>
        <w:t xml:space="preserve">Todo fundo consiste na particularização de recursos e na sua vinculação a uma finalidade específica com a atribuição de responsabilidade pelo cumprimento de objetivos. </w:t>
      </w:r>
    </w:p>
    <w:p w14:paraId="5B14C12B" w14:textId="77777777" w:rsidR="00EE3514" w:rsidRPr="00007D25" w:rsidRDefault="00EE3514" w:rsidP="00EE3514">
      <w:pPr>
        <w:widowControl/>
        <w:tabs>
          <w:tab w:val="left" w:pos="390"/>
        </w:tabs>
        <w:suppressAutoHyphens/>
        <w:autoSpaceDE/>
        <w:autoSpaceDN/>
        <w:spacing w:after="120" w:line="360" w:lineRule="auto"/>
        <w:ind w:firstLine="851"/>
        <w:jc w:val="both"/>
        <w:rPr>
          <w:color w:val="000000" w:themeColor="text1"/>
          <w:sz w:val="24"/>
          <w:szCs w:val="24"/>
          <w:lang w:val="pt-BR" w:eastAsia="ar-SA"/>
        </w:rPr>
      </w:pPr>
    </w:p>
    <w:p w14:paraId="46437FB0" w14:textId="77777777" w:rsidR="00EE3514" w:rsidRPr="00007D25" w:rsidRDefault="00EE3514" w:rsidP="00EE3514">
      <w:pPr>
        <w:widowControl/>
        <w:tabs>
          <w:tab w:val="left" w:pos="390"/>
        </w:tabs>
        <w:suppressAutoHyphens/>
        <w:autoSpaceDE/>
        <w:autoSpaceDN/>
        <w:spacing w:after="120" w:line="360" w:lineRule="auto"/>
        <w:ind w:firstLine="851"/>
        <w:jc w:val="both"/>
        <w:rPr>
          <w:color w:val="000000" w:themeColor="text1"/>
          <w:sz w:val="24"/>
          <w:szCs w:val="24"/>
          <w:lang w:val="pt-BR" w:eastAsia="ar-SA"/>
        </w:rPr>
      </w:pPr>
      <w:r w:rsidRPr="00007D25">
        <w:rPr>
          <w:color w:val="000000" w:themeColor="text1"/>
          <w:sz w:val="24"/>
          <w:szCs w:val="24"/>
          <w:lang w:val="pt-BR" w:eastAsia="ar-SA"/>
        </w:rPr>
        <w:lastRenderedPageBreak/>
        <w:t xml:space="preserve">A definição legal de fundo é encontrada no art. 71 da Lei </w:t>
      </w:r>
      <w:r>
        <w:rPr>
          <w:color w:val="000000" w:themeColor="text1"/>
          <w:sz w:val="24"/>
          <w:szCs w:val="24"/>
          <w:lang w:val="pt-BR" w:eastAsia="ar-SA"/>
        </w:rPr>
        <w:t>F</w:t>
      </w:r>
      <w:r w:rsidRPr="00007D25">
        <w:rPr>
          <w:color w:val="000000" w:themeColor="text1"/>
          <w:sz w:val="24"/>
          <w:szCs w:val="24"/>
          <w:lang w:val="pt-BR" w:eastAsia="ar-SA"/>
        </w:rPr>
        <w:t>ederal nº 4.320, de 17 de março de 1964, que assim dispõe:</w:t>
      </w:r>
    </w:p>
    <w:p w14:paraId="26866073" w14:textId="77777777" w:rsidR="00EE3514" w:rsidRPr="00007D25" w:rsidRDefault="00EE3514" w:rsidP="00EE3514">
      <w:pPr>
        <w:widowControl/>
        <w:tabs>
          <w:tab w:val="left" w:pos="390"/>
          <w:tab w:val="left" w:pos="3402"/>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 xml:space="preserve">Art. 71. Constitui </w:t>
      </w:r>
      <w:r w:rsidRPr="00007D25">
        <w:rPr>
          <w:b/>
          <w:i/>
          <w:color w:val="000000" w:themeColor="text1"/>
          <w:sz w:val="24"/>
          <w:szCs w:val="24"/>
          <w:u w:val="single"/>
          <w:lang w:val="pt-BR" w:eastAsia="ar-SA"/>
        </w:rPr>
        <w:t>fundo especial o produto de receitas especificadas que por lei se vinculam à realização de determinados objetivos ou serviços, facultada a adoção de normas peculiares de aplicação</w:t>
      </w:r>
      <w:r w:rsidRPr="00007D25">
        <w:rPr>
          <w:i/>
          <w:color w:val="000000" w:themeColor="text1"/>
          <w:sz w:val="24"/>
          <w:szCs w:val="24"/>
          <w:lang w:val="pt-BR" w:eastAsia="ar-SA"/>
        </w:rPr>
        <w:t xml:space="preserve">. </w:t>
      </w:r>
    </w:p>
    <w:p w14:paraId="0C2EE9A2" w14:textId="77777777" w:rsidR="00EE3514" w:rsidRPr="00007D25" w:rsidRDefault="00EE3514" w:rsidP="00EE3514">
      <w:pPr>
        <w:widowControl/>
        <w:tabs>
          <w:tab w:val="left" w:pos="390"/>
          <w:tab w:val="left" w:pos="3402"/>
        </w:tabs>
        <w:suppressAutoHyphens/>
        <w:autoSpaceDE/>
        <w:autoSpaceDN/>
        <w:spacing w:after="120"/>
        <w:ind w:left="3686"/>
        <w:jc w:val="both"/>
        <w:rPr>
          <w:i/>
          <w:color w:val="000000" w:themeColor="text1"/>
          <w:sz w:val="24"/>
          <w:szCs w:val="24"/>
          <w:lang w:val="pt-BR" w:eastAsia="ar-SA"/>
        </w:rPr>
      </w:pPr>
    </w:p>
    <w:p w14:paraId="7EC594C2"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r w:rsidRPr="00007D25">
        <w:rPr>
          <w:color w:val="000000" w:themeColor="text1"/>
          <w:sz w:val="24"/>
          <w:szCs w:val="24"/>
          <w:lang w:val="pt-BR" w:eastAsia="ar-SA"/>
        </w:rPr>
        <w:t xml:space="preserve">No caso do FUNDEB, por força do art. 2º da Lei nº 11.494/2007, a aplicação dos recursos é vinculada à manutenção e ao desenvolvimento da educação básica e a valorização dos trabalhadores em educação, incluindo sua condigna remuneração, conforme transcrito a seguir: </w:t>
      </w:r>
    </w:p>
    <w:p w14:paraId="7CE8DD6B" w14:textId="77777777" w:rsidR="00EE3514" w:rsidRPr="00007D25" w:rsidRDefault="00EE3514" w:rsidP="00EE3514">
      <w:pPr>
        <w:widowControl/>
        <w:tabs>
          <w:tab w:val="left" w:pos="390"/>
        </w:tabs>
        <w:suppressAutoHyphens/>
        <w:autoSpaceDE/>
        <w:autoSpaceDN/>
        <w:ind w:left="3686"/>
        <w:jc w:val="both"/>
        <w:rPr>
          <w:i/>
          <w:color w:val="000000" w:themeColor="text1"/>
          <w:sz w:val="24"/>
          <w:szCs w:val="24"/>
          <w:lang w:val="pt-BR" w:eastAsia="ar-SA"/>
        </w:rPr>
      </w:pPr>
      <w:r w:rsidRPr="00007D25">
        <w:rPr>
          <w:i/>
          <w:color w:val="000000" w:themeColor="text1"/>
          <w:sz w:val="24"/>
          <w:szCs w:val="24"/>
          <w:lang w:val="pt-BR" w:eastAsia="ar-SA"/>
        </w:rPr>
        <w:t xml:space="preserve">Art. 2º Os Fundos destinam-se à manutenção e ao desenvolvimento da educação básica pública e à </w:t>
      </w:r>
      <w:proofErr w:type="gramStart"/>
      <w:r w:rsidRPr="00007D25">
        <w:rPr>
          <w:i/>
          <w:color w:val="000000" w:themeColor="text1"/>
          <w:sz w:val="24"/>
          <w:szCs w:val="24"/>
          <w:lang w:val="pt-BR" w:eastAsia="ar-SA"/>
        </w:rPr>
        <w:t>valorização dos trabalhadores em educação, incluindo sua condigna remuneração, observado</w:t>
      </w:r>
      <w:proofErr w:type="gramEnd"/>
      <w:r w:rsidRPr="00007D25">
        <w:rPr>
          <w:i/>
          <w:color w:val="000000" w:themeColor="text1"/>
          <w:sz w:val="24"/>
          <w:szCs w:val="24"/>
          <w:lang w:val="pt-BR" w:eastAsia="ar-SA"/>
        </w:rPr>
        <w:t xml:space="preserve"> o disposto nesta Lei. </w:t>
      </w:r>
    </w:p>
    <w:p w14:paraId="0C835752"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p>
    <w:p w14:paraId="25B9AB99" w14:textId="77777777" w:rsidR="00EE3514" w:rsidRPr="00007D25" w:rsidRDefault="00EE3514" w:rsidP="00EE3514">
      <w:pPr>
        <w:widowControl/>
        <w:tabs>
          <w:tab w:val="left" w:pos="390"/>
        </w:tabs>
        <w:suppressAutoHyphens/>
        <w:autoSpaceDE/>
        <w:autoSpaceDN/>
        <w:spacing w:after="120" w:line="360" w:lineRule="auto"/>
        <w:ind w:firstLine="851"/>
        <w:jc w:val="both"/>
        <w:rPr>
          <w:color w:val="000000" w:themeColor="text1"/>
          <w:sz w:val="24"/>
          <w:szCs w:val="24"/>
          <w:lang w:val="pt-BR" w:eastAsia="ar-SA"/>
        </w:rPr>
      </w:pPr>
      <w:r w:rsidRPr="00007D25">
        <w:rPr>
          <w:color w:val="000000" w:themeColor="text1"/>
          <w:sz w:val="24"/>
          <w:szCs w:val="24"/>
          <w:lang w:val="pt-BR" w:eastAsia="ar-SA"/>
        </w:rPr>
        <w:t>A Lei de Responsabilidade Fiscal (LRF)</w:t>
      </w:r>
      <w:proofErr w:type="gramStart"/>
      <w:r w:rsidRPr="00007D25">
        <w:rPr>
          <w:color w:val="000000" w:themeColor="text1"/>
          <w:sz w:val="24"/>
          <w:szCs w:val="24"/>
          <w:lang w:val="pt-BR" w:eastAsia="ar-SA"/>
        </w:rPr>
        <w:t>3</w:t>
      </w:r>
      <w:proofErr w:type="gramEnd"/>
      <w:r w:rsidRPr="00007D25">
        <w:rPr>
          <w:color w:val="000000" w:themeColor="text1"/>
          <w:sz w:val="24"/>
          <w:szCs w:val="24"/>
          <w:lang w:val="pt-BR" w:eastAsia="ar-SA"/>
        </w:rPr>
        <w:t xml:space="preserve">, </w:t>
      </w:r>
      <w:r w:rsidR="009847B4">
        <w:rPr>
          <w:color w:val="000000" w:themeColor="text1"/>
          <w:sz w:val="24"/>
          <w:szCs w:val="24"/>
          <w:lang w:val="pt-BR" w:eastAsia="ar-SA"/>
        </w:rPr>
        <w:t>no</w:t>
      </w:r>
      <w:r w:rsidRPr="00007D25">
        <w:rPr>
          <w:color w:val="000000" w:themeColor="text1"/>
          <w:sz w:val="24"/>
          <w:szCs w:val="24"/>
          <w:lang w:val="pt-BR" w:eastAsia="ar-SA"/>
        </w:rPr>
        <w:t xml:space="preserve"> artigo 8º, parágrafo único, estabelece que os recursos legalmente vinculados à finalidade específica deverão ser utilizados exclusivamente para atender ao objeto de sua vinculação, mesmo que em exercício diverso do que ocorrer o ingresso:</w:t>
      </w:r>
    </w:p>
    <w:p w14:paraId="5EF8D902" w14:textId="77777777" w:rsidR="00EE3514" w:rsidRDefault="00EE3514" w:rsidP="00EE3514">
      <w:pPr>
        <w:widowControl/>
        <w:tabs>
          <w:tab w:val="left" w:pos="390"/>
        </w:tabs>
        <w:suppressAutoHyphens/>
        <w:autoSpaceDE/>
        <w:autoSpaceDN/>
        <w:ind w:left="3686"/>
        <w:jc w:val="both"/>
        <w:rPr>
          <w:i/>
          <w:color w:val="000000" w:themeColor="text1"/>
          <w:sz w:val="24"/>
          <w:szCs w:val="24"/>
          <w:lang w:val="pt-BR" w:eastAsia="ar-SA"/>
        </w:rPr>
      </w:pPr>
      <w:r w:rsidRPr="00007D25">
        <w:rPr>
          <w:color w:val="000000" w:themeColor="text1"/>
          <w:sz w:val="24"/>
          <w:szCs w:val="24"/>
          <w:lang w:val="pt-BR" w:eastAsia="ar-SA"/>
        </w:rPr>
        <w:t xml:space="preserve"> </w:t>
      </w:r>
      <w:r w:rsidRPr="00007D25">
        <w:rPr>
          <w:i/>
          <w:color w:val="000000" w:themeColor="text1"/>
          <w:sz w:val="24"/>
          <w:szCs w:val="24"/>
          <w:lang w:val="pt-BR" w:eastAsia="ar-SA"/>
        </w:rPr>
        <w:t xml:space="preserve">Art. 8º Até trinta dias após a publicação dos orçamentos, nos termos em que dispuser </w:t>
      </w:r>
      <w:proofErr w:type="gramStart"/>
      <w:r w:rsidRPr="00007D25">
        <w:rPr>
          <w:i/>
          <w:color w:val="000000" w:themeColor="text1"/>
          <w:sz w:val="24"/>
          <w:szCs w:val="24"/>
          <w:lang w:val="pt-BR" w:eastAsia="ar-SA"/>
        </w:rPr>
        <w:t xml:space="preserve">a </w:t>
      </w:r>
      <w:r>
        <w:rPr>
          <w:i/>
          <w:color w:val="000000" w:themeColor="text1"/>
          <w:sz w:val="24"/>
          <w:szCs w:val="24"/>
          <w:lang w:val="pt-BR" w:eastAsia="ar-SA"/>
        </w:rPr>
        <w:t>l</w:t>
      </w:r>
      <w:r w:rsidRPr="00007D25">
        <w:rPr>
          <w:i/>
          <w:color w:val="000000" w:themeColor="text1"/>
          <w:sz w:val="24"/>
          <w:szCs w:val="24"/>
          <w:lang w:val="pt-BR" w:eastAsia="ar-SA"/>
        </w:rPr>
        <w:t>ei de diretrizes orçamentárias e observado</w:t>
      </w:r>
      <w:proofErr w:type="gramEnd"/>
      <w:r w:rsidRPr="00007D25">
        <w:rPr>
          <w:i/>
          <w:color w:val="000000" w:themeColor="text1"/>
          <w:sz w:val="24"/>
          <w:szCs w:val="24"/>
          <w:lang w:val="pt-BR" w:eastAsia="ar-SA"/>
        </w:rPr>
        <w:t xml:space="preserve"> o disposto na alínea c do inciso I do art. 4º, o Poder Executivo estabelecerá a programação financeira e o cronograma de execução mensal de desembolso. </w:t>
      </w:r>
    </w:p>
    <w:p w14:paraId="0BAA060F" w14:textId="77777777" w:rsidR="00EE3514" w:rsidRPr="00007D25" w:rsidRDefault="00EE3514" w:rsidP="00EE3514">
      <w:pPr>
        <w:widowControl/>
        <w:tabs>
          <w:tab w:val="left" w:pos="390"/>
        </w:tabs>
        <w:suppressAutoHyphens/>
        <w:autoSpaceDE/>
        <w:autoSpaceDN/>
        <w:ind w:left="3686"/>
        <w:jc w:val="both"/>
        <w:rPr>
          <w:color w:val="000000" w:themeColor="text1"/>
          <w:sz w:val="24"/>
          <w:szCs w:val="24"/>
          <w:lang w:val="pt-BR" w:eastAsia="ar-SA"/>
        </w:rPr>
      </w:pPr>
      <w:r w:rsidRPr="00007D25">
        <w:rPr>
          <w:i/>
          <w:color w:val="000000" w:themeColor="text1"/>
          <w:sz w:val="24"/>
          <w:szCs w:val="24"/>
          <w:lang w:val="pt-BR" w:eastAsia="ar-SA"/>
        </w:rPr>
        <w:t xml:space="preserve">Parágrafo único. Os recursos legalmente vinculados </w:t>
      </w:r>
      <w:r>
        <w:rPr>
          <w:i/>
          <w:color w:val="000000" w:themeColor="text1"/>
          <w:sz w:val="24"/>
          <w:szCs w:val="24"/>
          <w:lang w:val="pt-BR" w:eastAsia="ar-SA"/>
        </w:rPr>
        <w:t>à</w:t>
      </w:r>
      <w:r w:rsidRPr="00007D25">
        <w:rPr>
          <w:i/>
          <w:color w:val="000000" w:themeColor="text1"/>
          <w:sz w:val="24"/>
          <w:szCs w:val="24"/>
          <w:lang w:val="pt-BR" w:eastAsia="ar-SA"/>
        </w:rPr>
        <w:t xml:space="preserve"> finalidade específica serão utilizados exclusivamente para atender ao objeto de sua vinculação, ainda que em exercício diverso daquele em que ocorrer o ingresso</w:t>
      </w:r>
      <w:r w:rsidRPr="00007D25">
        <w:rPr>
          <w:color w:val="000000" w:themeColor="text1"/>
          <w:sz w:val="24"/>
          <w:szCs w:val="24"/>
          <w:lang w:val="pt-BR" w:eastAsia="ar-SA"/>
        </w:rPr>
        <w:t xml:space="preserve">. </w:t>
      </w:r>
    </w:p>
    <w:p w14:paraId="14B7293F" w14:textId="77777777" w:rsidR="00EE3514" w:rsidRPr="00007D25" w:rsidRDefault="00EE3514" w:rsidP="00EE3514">
      <w:pPr>
        <w:widowControl/>
        <w:tabs>
          <w:tab w:val="left" w:pos="390"/>
        </w:tabs>
        <w:suppressAutoHyphens/>
        <w:autoSpaceDE/>
        <w:autoSpaceDN/>
        <w:spacing w:after="120"/>
        <w:ind w:left="3686"/>
        <w:jc w:val="both"/>
        <w:rPr>
          <w:color w:val="000000" w:themeColor="text1"/>
          <w:sz w:val="24"/>
          <w:szCs w:val="24"/>
          <w:lang w:val="pt-BR" w:eastAsia="ar-SA"/>
        </w:rPr>
      </w:pPr>
    </w:p>
    <w:p w14:paraId="51B6076A" w14:textId="77777777" w:rsidR="00EE3514" w:rsidRPr="00007D25" w:rsidRDefault="00EE3514" w:rsidP="00EE3514">
      <w:pPr>
        <w:widowControl/>
        <w:tabs>
          <w:tab w:val="left" w:pos="390"/>
        </w:tabs>
        <w:suppressAutoHyphens/>
        <w:autoSpaceDE/>
        <w:autoSpaceDN/>
        <w:spacing w:after="120" w:line="360" w:lineRule="auto"/>
        <w:ind w:firstLine="851"/>
        <w:jc w:val="both"/>
        <w:rPr>
          <w:color w:val="000000" w:themeColor="text1"/>
          <w:sz w:val="24"/>
          <w:szCs w:val="24"/>
          <w:lang w:val="pt-BR" w:eastAsia="ar-SA"/>
        </w:rPr>
      </w:pPr>
      <w:r w:rsidRPr="00007D25">
        <w:rPr>
          <w:color w:val="000000" w:themeColor="text1"/>
          <w:sz w:val="24"/>
          <w:szCs w:val="24"/>
          <w:lang w:val="pt-BR" w:eastAsia="ar-SA"/>
        </w:rPr>
        <w:t>Além do mais</w:t>
      </w:r>
      <w:r>
        <w:rPr>
          <w:color w:val="000000" w:themeColor="text1"/>
          <w:sz w:val="24"/>
          <w:szCs w:val="24"/>
          <w:lang w:val="pt-BR" w:eastAsia="ar-SA"/>
        </w:rPr>
        <w:t>,</w:t>
      </w:r>
      <w:r w:rsidRPr="00007D25">
        <w:rPr>
          <w:color w:val="000000" w:themeColor="text1"/>
          <w:sz w:val="24"/>
          <w:szCs w:val="24"/>
          <w:lang w:val="pt-BR" w:eastAsia="ar-SA"/>
        </w:rPr>
        <w:t xml:space="preserve"> o inciso I do art. 50 da LRF determina que além de obedecer às demais normas de contabilidade pública, a escrituração das contas públicas observará que a disponibilidade de caixa constará em registro próprio, de modo que os recursos vinculados a fundo sejam identificados de forma individualizada:</w:t>
      </w:r>
    </w:p>
    <w:p w14:paraId="4F4749D2" w14:textId="77777777" w:rsidR="00EE3514" w:rsidRDefault="00EE3514" w:rsidP="00EE3514">
      <w:pPr>
        <w:widowControl/>
        <w:tabs>
          <w:tab w:val="left" w:pos="390"/>
        </w:tabs>
        <w:suppressAutoHyphens/>
        <w:autoSpaceDE/>
        <w:autoSpaceDN/>
        <w:ind w:left="3686"/>
        <w:jc w:val="both"/>
        <w:rPr>
          <w:i/>
          <w:color w:val="000000" w:themeColor="text1"/>
          <w:sz w:val="24"/>
          <w:szCs w:val="24"/>
          <w:lang w:val="pt-BR" w:eastAsia="ar-SA"/>
        </w:rPr>
      </w:pPr>
      <w:r w:rsidRPr="00007D25">
        <w:rPr>
          <w:i/>
          <w:color w:val="000000" w:themeColor="text1"/>
          <w:sz w:val="24"/>
          <w:szCs w:val="24"/>
          <w:lang w:val="pt-BR" w:eastAsia="ar-SA"/>
        </w:rPr>
        <w:t>Art. 50. Além de obedecer às demais normas de contabilidade pública, a escrituração das contas públicas observará as seguintes:</w:t>
      </w:r>
    </w:p>
    <w:p w14:paraId="7CE7CEBC" w14:textId="77777777" w:rsidR="00EE3514" w:rsidRPr="00007D25" w:rsidRDefault="00EE3514" w:rsidP="00EE3514">
      <w:pPr>
        <w:widowControl/>
        <w:tabs>
          <w:tab w:val="left" w:pos="390"/>
        </w:tabs>
        <w:suppressAutoHyphens/>
        <w:autoSpaceDE/>
        <w:autoSpaceDN/>
        <w:spacing w:after="120"/>
        <w:ind w:left="3686"/>
        <w:jc w:val="both"/>
        <w:rPr>
          <w:i/>
          <w:color w:val="000000" w:themeColor="text1"/>
          <w:sz w:val="24"/>
          <w:szCs w:val="24"/>
          <w:lang w:val="pt-BR" w:eastAsia="ar-SA"/>
        </w:rPr>
      </w:pPr>
      <w:r w:rsidRPr="00007D25">
        <w:rPr>
          <w:i/>
          <w:color w:val="000000" w:themeColor="text1"/>
          <w:sz w:val="24"/>
          <w:szCs w:val="24"/>
          <w:lang w:val="pt-BR" w:eastAsia="ar-SA"/>
        </w:rPr>
        <w:t xml:space="preserve">I - a disponibilidade de caixa constará de registro próprio, de modo que os recursos vinculados a órgão, fundo ou despesa obrigatória fiquem identificados e escriturados de forma individualizada; O controle orçamentário dos recursos vinculados deve ser realizado por meio de código de </w:t>
      </w:r>
      <w:r w:rsidRPr="00007D25">
        <w:rPr>
          <w:i/>
          <w:color w:val="000000" w:themeColor="text1"/>
          <w:sz w:val="24"/>
          <w:szCs w:val="24"/>
          <w:lang w:val="pt-BR" w:eastAsia="ar-SA"/>
        </w:rPr>
        <w:lastRenderedPageBreak/>
        <w:t xml:space="preserve">fonte/destinação de recursos, que é um mecanismo integrador entre as receitas e despesas. </w:t>
      </w:r>
    </w:p>
    <w:p w14:paraId="63F2ED25" w14:textId="77777777" w:rsidR="00EE3514" w:rsidRPr="00007D25" w:rsidRDefault="00EE3514" w:rsidP="00EE3514">
      <w:pPr>
        <w:widowControl/>
        <w:tabs>
          <w:tab w:val="left" w:pos="390"/>
        </w:tabs>
        <w:suppressAutoHyphens/>
        <w:autoSpaceDE/>
        <w:autoSpaceDN/>
        <w:spacing w:after="120" w:line="360" w:lineRule="auto"/>
        <w:ind w:firstLine="709"/>
        <w:jc w:val="both"/>
        <w:rPr>
          <w:color w:val="000000" w:themeColor="text1"/>
          <w:sz w:val="24"/>
          <w:szCs w:val="24"/>
          <w:lang w:val="pt-BR" w:eastAsia="ar-SA"/>
        </w:rPr>
      </w:pPr>
      <w:r w:rsidRPr="00007D25">
        <w:rPr>
          <w:color w:val="000000" w:themeColor="text1"/>
          <w:sz w:val="24"/>
          <w:szCs w:val="24"/>
          <w:lang w:val="pt-BR" w:eastAsia="ar-SA"/>
        </w:rPr>
        <w:t xml:space="preserve">Neste mesmo sentido é o entendimento do Tribunal de Contas do Estado de Mato Grosso em se tratando de recursos vinculados, como no caso de recursos do FUNDEB, o controle deve ser realizado por fonte, o que evidencia um mecanismo essencial para o controle e transparência entre a geração da despesa, a disponibilidade de caixa e a obrigação de pagamento, em obediência ao art. 42 da LRF. (Contas Anuais de Governo. Relator: Conselheiro Substituto Luiz Henrique Lima. Parecer Prévio nº 54/2017- TP. Julgado em 24/10/2017. Publicado no DOC/TCE-MT em 09/11/2017. Processo nº 8.210-4/2016). </w:t>
      </w:r>
    </w:p>
    <w:p w14:paraId="79807F2D" w14:textId="77777777" w:rsidR="00EE3514" w:rsidRPr="00007D25" w:rsidRDefault="00EE3514" w:rsidP="00EE3514">
      <w:pPr>
        <w:widowControl/>
        <w:tabs>
          <w:tab w:val="left" w:pos="390"/>
        </w:tabs>
        <w:suppressAutoHyphens/>
        <w:autoSpaceDE/>
        <w:autoSpaceDN/>
        <w:spacing w:after="120" w:line="360" w:lineRule="auto"/>
        <w:ind w:firstLine="709"/>
        <w:jc w:val="both"/>
        <w:rPr>
          <w:b/>
          <w:color w:val="000000" w:themeColor="text1"/>
          <w:sz w:val="24"/>
          <w:szCs w:val="24"/>
          <w:u w:val="single"/>
          <w:lang w:val="pt-BR" w:eastAsia="ar-SA"/>
        </w:rPr>
      </w:pPr>
      <w:r w:rsidRPr="00007D25">
        <w:rPr>
          <w:b/>
          <w:color w:val="000000" w:themeColor="text1"/>
          <w:sz w:val="24"/>
          <w:szCs w:val="24"/>
          <w:lang w:val="pt-BR" w:eastAsia="ar-SA"/>
        </w:rPr>
        <w:tab/>
      </w:r>
      <w:r w:rsidRPr="00007D25">
        <w:rPr>
          <w:b/>
          <w:color w:val="000000" w:themeColor="text1"/>
          <w:sz w:val="24"/>
          <w:szCs w:val="24"/>
          <w:u w:val="single"/>
          <w:lang w:val="pt-BR" w:eastAsia="ar-SA"/>
        </w:rPr>
        <w:t>A conclusão desta Comissão é no sentido de que os recursos vinculados, como no caso do FUNDEB, devem ser controlados por fonte e em conta bancária especifica, observando-se a automaticidade entre a arrecadação e o repasse aos destinatários, por se tratar de um mecanismo essencial para o controle e a transparência da aplicação dos recursos.</w:t>
      </w:r>
    </w:p>
    <w:p w14:paraId="519BE047" w14:textId="77777777" w:rsidR="00EE3514" w:rsidRPr="00007D25" w:rsidRDefault="00EE3514" w:rsidP="00EE3514">
      <w:pPr>
        <w:pStyle w:val="Ttulo2"/>
        <w:rPr>
          <w:sz w:val="24"/>
          <w:szCs w:val="24"/>
          <w:lang w:val="pt-BR" w:eastAsia="ar-SA"/>
        </w:rPr>
      </w:pPr>
    </w:p>
    <w:p w14:paraId="63F7D23E" w14:textId="77777777" w:rsidR="00EE3514" w:rsidRPr="00007D25" w:rsidRDefault="00EE3514" w:rsidP="00EE3514">
      <w:pPr>
        <w:pStyle w:val="Ttulo2"/>
        <w:rPr>
          <w:sz w:val="24"/>
          <w:szCs w:val="24"/>
          <w:lang w:val="pt-BR" w:eastAsia="ar-SA"/>
        </w:rPr>
      </w:pPr>
      <w:bookmarkStart w:id="33" w:name="_Toc532398379"/>
      <w:r w:rsidRPr="00007D25">
        <w:rPr>
          <w:sz w:val="24"/>
          <w:szCs w:val="24"/>
          <w:lang w:val="pt-BR" w:eastAsia="ar-SA"/>
        </w:rPr>
        <w:t>2.8.2 Da Atualização Monetária dos Valores Repassados em Atraso</w:t>
      </w:r>
      <w:bookmarkEnd w:id="33"/>
      <w:r w:rsidRPr="00007D25">
        <w:rPr>
          <w:sz w:val="24"/>
          <w:szCs w:val="24"/>
          <w:lang w:val="pt-BR" w:eastAsia="ar-SA"/>
        </w:rPr>
        <w:t xml:space="preserve"> </w:t>
      </w:r>
    </w:p>
    <w:p w14:paraId="3549752F" w14:textId="77777777" w:rsidR="00EE3514" w:rsidRPr="00007D25" w:rsidRDefault="00EE3514" w:rsidP="00EE3514">
      <w:pPr>
        <w:pStyle w:val="PargrafodaLista"/>
        <w:widowControl/>
        <w:suppressAutoHyphens/>
        <w:autoSpaceDE/>
        <w:autoSpaceDN/>
        <w:spacing w:after="120"/>
        <w:ind w:left="525" w:firstLine="0"/>
        <w:jc w:val="both"/>
        <w:rPr>
          <w:b/>
          <w:bCs/>
          <w:color w:val="000000" w:themeColor="text1"/>
          <w:sz w:val="24"/>
          <w:szCs w:val="24"/>
          <w:lang w:val="pt-BR" w:eastAsia="ar-SA"/>
        </w:rPr>
      </w:pPr>
    </w:p>
    <w:p w14:paraId="5E214BB0" w14:textId="77777777" w:rsidR="00EE3514" w:rsidRDefault="00EE3514" w:rsidP="00EE3514">
      <w:pPr>
        <w:widowControl/>
        <w:suppressAutoHyphens/>
        <w:autoSpaceDE/>
        <w:autoSpaceDN/>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De acordo com a LDB (Lei 9.394/96) o seu Art. 69</w:t>
      </w:r>
      <w:r>
        <w:rPr>
          <w:color w:val="000000" w:themeColor="text1"/>
          <w:sz w:val="24"/>
          <w:szCs w:val="24"/>
          <w:lang w:val="pt-BR" w:eastAsia="ar-SA"/>
        </w:rPr>
        <w:t>, §</w:t>
      </w:r>
      <w:r w:rsidRPr="00007D25">
        <w:rPr>
          <w:color w:val="000000" w:themeColor="text1"/>
          <w:sz w:val="24"/>
          <w:szCs w:val="24"/>
          <w:lang w:val="pt-BR" w:eastAsia="ar-SA"/>
        </w:rPr>
        <w:t xml:space="preserve"> 6º</w:t>
      </w:r>
      <w:r>
        <w:rPr>
          <w:color w:val="000000" w:themeColor="text1"/>
          <w:sz w:val="24"/>
          <w:szCs w:val="24"/>
          <w:lang w:val="pt-BR" w:eastAsia="ar-SA"/>
        </w:rPr>
        <w:t>,</w:t>
      </w:r>
      <w:r w:rsidRPr="00007D25">
        <w:rPr>
          <w:color w:val="000000" w:themeColor="text1"/>
          <w:sz w:val="24"/>
          <w:szCs w:val="24"/>
          <w:lang w:val="pt-BR" w:eastAsia="ar-SA"/>
        </w:rPr>
        <w:t xml:space="preserve"> determina que o atraso da liberação </w:t>
      </w:r>
      <w:proofErr w:type="gramStart"/>
      <w:r w:rsidRPr="00007D25">
        <w:rPr>
          <w:color w:val="000000" w:themeColor="text1"/>
          <w:sz w:val="24"/>
          <w:szCs w:val="24"/>
          <w:lang w:val="pt-BR" w:eastAsia="ar-SA"/>
        </w:rPr>
        <w:t>sujeitará</w:t>
      </w:r>
      <w:proofErr w:type="gramEnd"/>
      <w:r w:rsidRPr="00007D25">
        <w:rPr>
          <w:color w:val="000000" w:themeColor="text1"/>
          <w:sz w:val="24"/>
          <w:szCs w:val="24"/>
          <w:lang w:val="pt-BR" w:eastAsia="ar-SA"/>
        </w:rPr>
        <w:t xml:space="preserve"> os recursos à correção monetária e à responsabilização civil e criminal das autoridades competentes.</w:t>
      </w:r>
      <w:r>
        <w:rPr>
          <w:color w:val="000000" w:themeColor="text1"/>
          <w:sz w:val="24"/>
          <w:szCs w:val="24"/>
          <w:lang w:val="pt-BR" w:eastAsia="ar-SA"/>
        </w:rPr>
        <w:t xml:space="preserve">  </w:t>
      </w:r>
    </w:p>
    <w:p w14:paraId="3E6180F2" w14:textId="77777777" w:rsidR="00EE3514" w:rsidRDefault="00EE3514" w:rsidP="00EE3514">
      <w:pPr>
        <w:suppressAutoHyphens/>
        <w:spacing w:after="120" w:line="360" w:lineRule="auto"/>
        <w:ind w:firstLine="993"/>
        <w:jc w:val="both"/>
        <w:rPr>
          <w:color w:val="000000" w:themeColor="text1"/>
          <w:sz w:val="24"/>
          <w:szCs w:val="24"/>
          <w:lang w:val="pt-BR" w:eastAsia="ar-SA"/>
        </w:rPr>
      </w:pPr>
    </w:p>
    <w:p w14:paraId="3D9C8DDE"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Nes</w:t>
      </w:r>
      <w:r>
        <w:rPr>
          <w:color w:val="000000" w:themeColor="text1"/>
          <w:sz w:val="24"/>
          <w:szCs w:val="24"/>
          <w:lang w:val="pt-BR" w:eastAsia="ar-SA"/>
        </w:rPr>
        <w:t>s</w:t>
      </w:r>
      <w:r w:rsidRPr="00007D25">
        <w:rPr>
          <w:color w:val="000000" w:themeColor="text1"/>
          <w:sz w:val="24"/>
          <w:szCs w:val="24"/>
          <w:lang w:val="pt-BR" w:eastAsia="ar-SA"/>
        </w:rPr>
        <w:t>e mesmo sentido</w:t>
      </w:r>
      <w:r>
        <w:rPr>
          <w:color w:val="000000" w:themeColor="text1"/>
          <w:sz w:val="24"/>
          <w:szCs w:val="24"/>
          <w:lang w:val="pt-BR" w:eastAsia="ar-SA"/>
        </w:rPr>
        <w:t>,</w:t>
      </w:r>
      <w:r w:rsidRPr="00007D25">
        <w:rPr>
          <w:color w:val="000000" w:themeColor="text1"/>
          <w:sz w:val="24"/>
          <w:szCs w:val="24"/>
          <w:lang w:val="pt-BR" w:eastAsia="ar-SA"/>
        </w:rPr>
        <w:t xml:space="preserve"> a Lei nº 11.494, de 20 de junho de 2007, dispõe que:</w:t>
      </w:r>
    </w:p>
    <w:p w14:paraId="39FB6234" w14:textId="77777777" w:rsidR="00EE3514" w:rsidRPr="00007D25" w:rsidRDefault="00EE3514" w:rsidP="00EE3514">
      <w:pPr>
        <w:widowControl/>
        <w:suppressAutoHyphens/>
        <w:autoSpaceDE/>
        <w:autoSpaceDN/>
        <w:spacing w:after="120"/>
        <w:ind w:left="3119"/>
        <w:jc w:val="both"/>
        <w:rPr>
          <w:color w:val="000000" w:themeColor="text1"/>
          <w:sz w:val="24"/>
          <w:szCs w:val="24"/>
          <w:lang w:val="pt-BR" w:eastAsia="ar-SA"/>
        </w:rPr>
      </w:pPr>
      <w:r w:rsidRPr="00007D25">
        <w:rPr>
          <w:color w:val="000000" w:themeColor="text1"/>
          <w:sz w:val="24"/>
          <w:szCs w:val="24"/>
          <w:lang w:val="pt-BR" w:eastAsia="ar-SA"/>
        </w:rPr>
        <w:t>Art. 19.  Os recursos disponibilizados aos Fundos pela União, pelos Estados e pelo Distrito Federal deverão ser registrados de forma detalhada a fim de evidenciar as respectivas transferências.</w:t>
      </w:r>
    </w:p>
    <w:p w14:paraId="7BF33596" w14:textId="77777777" w:rsidR="00EE3514" w:rsidRPr="00007D25" w:rsidRDefault="00EE3514" w:rsidP="00EE3514">
      <w:pPr>
        <w:widowControl/>
        <w:suppressAutoHyphens/>
        <w:autoSpaceDE/>
        <w:autoSpaceDN/>
        <w:spacing w:after="120"/>
        <w:ind w:left="3119"/>
        <w:jc w:val="both"/>
        <w:rPr>
          <w:color w:val="000000" w:themeColor="text1"/>
          <w:sz w:val="24"/>
          <w:szCs w:val="24"/>
          <w:lang w:val="pt-BR" w:eastAsia="ar-SA"/>
        </w:rPr>
      </w:pPr>
      <w:bookmarkStart w:id="34" w:name="art20"/>
      <w:bookmarkEnd w:id="34"/>
      <w:r w:rsidRPr="00007D25">
        <w:rPr>
          <w:color w:val="000000" w:themeColor="text1"/>
          <w:sz w:val="24"/>
          <w:szCs w:val="24"/>
          <w:lang w:val="pt-BR" w:eastAsia="ar-SA"/>
        </w:rPr>
        <w:t xml:space="preserve">Art. 20.  Os eventuais saldos de recursos financeiros disponíveis nas contas específicas dos Fundos </w:t>
      </w:r>
      <w:r w:rsidRPr="00007D25">
        <w:rPr>
          <w:b/>
          <w:color w:val="000000" w:themeColor="text1"/>
          <w:sz w:val="24"/>
          <w:szCs w:val="24"/>
          <w:u w:val="single"/>
          <w:lang w:val="pt-BR" w:eastAsia="ar-SA"/>
        </w:rPr>
        <w:t>cuja perspectiva de utilização seja superior a 15 (quinze) dias deverão ser aplicados em operações financeiras de curto prazo ou de mercado aberto</w:t>
      </w:r>
      <w:r w:rsidRPr="00007D25">
        <w:rPr>
          <w:color w:val="000000" w:themeColor="text1"/>
          <w:sz w:val="24"/>
          <w:szCs w:val="24"/>
          <w:lang w:val="pt-BR" w:eastAsia="ar-SA"/>
        </w:rPr>
        <w:t>, lastreadas em títulos da dívida pública, na instituição financeira responsável pela movimentação dos recursos, de modo a preservar seu poder de compra.</w:t>
      </w:r>
    </w:p>
    <w:p w14:paraId="3C5BAD62" w14:textId="77777777" w:rsidR="00EE3514" w:rsidRPr="00007D25" w:rsidRDefault="00EE3514" w:rsidP="00EE3514">
      <w:pPr>
        <w:widowControl/>
        <w:suppressAutoHyphens/>
        <w:autoSpaceDE/>
        <w:autoSpaceDN/>
        <w:spacing w:after="120"/>
        <w:ind w:left="3119"/>
        <w:jc w:val="both"/>
        <w:rPr>
          <w:color w:val="000000" w:themeColor="text1"/>
          <w:sz w:val="24"/>
          <w:szCs w:val="24"/>
          <w:lang w:val="pt-BR" w:eastAsia="ar-SA"/>
        </w:rPr>
      </w:pPr>
    </w:p>
    <w:p w14:paraId="2417660A" w14:textId="77777777" w:rsidR="00EE3514" w:rsidRPr="00007D25" w:rsidRDefault="009847B4" w:rsidP="00EE3514">
      <w:pPr>
        <w:suppressAutoHyphens/>
        <w:spacing w:after="120" w:line="360" w:lineRule="auto"/>
        <w:ind w:firstLine="993"/>
        <w:jc w:val="both"/>
        <w:rPr>
          <w:color w:val="000000" w:themeColor="text1"/>
          <w:sz w:val="24"/>
          <w:szCs w:val="24"/>
          <w:lang w:val="pt-BR" w:eastAsia="ar-SA"/>
        </w:rPr>
      </w:pPr>
      <w:r>
        <w:rPr>
          <w:color w:val="000000" w:themeColor="text1"/>
          <w:sz w:val="24"/>
          <w:szCs w:val="24"/>
          <w:lang w:val="pt-BR" w:eastAsia="ar-SA"/>
        </w:rPr>
        <w:t>Destarte</w:t>
      </w:r>
      <w:r w:rsidR="00EE3514" w:rsidRPr="00007D25">
        <w:rPr>
          <w:color w:val="000000" w:themeColor="text1"/>
          <w:sz w:val="24"/>
          <w:szCs w:val="24"/>
          <w:lang w:val="pt-BR" w:eastAsia="ar-SA"/>
        </w:rPr>
        <w:t>, os valores retidos indevidamente devem ser submetidos aos cálculos de atualização monetária</w:t>
      </w:r>
      <w:r w:rsidR="00EE3514">
        <w:rPr>
          <w:color w:val="000000" w:themeColor="text1"/>
          <w:sz w:val="24"/>
          <w:szCs w:val="24"/>
          <w:lang w:val="pt-BR" w:eastAsia="ar-SA"/>
        </w:rPr>
        <w:t>,</w:t>
      </w:r>
      <w:r w:rsidR="00EE3514" w:rsidRPr="00007D25">
        <w:rPr>
          <w:color w:val="000000" w:themeColor="text1"/>
          <w:sz w:val="24"/>
          <w:szCs w:val="24"/>
          <w:lang w:val="pt-BR" w:eastAsia="ar-SA"/>
        </w:rPr>
        <w:t xml:space="preserve"> nos termos do Art. 20 da Lei nº 11.494, de 20 de junho de 2007.</w:t>
      </w:r>
    </w:p>
    <w:p w14:paraId="30B25484" w14:textId="77777777" w:rsidR="00EE3514" w:rsidRPr="00007D25" w:rsidRDefault="00EE3514" w:rsidP="00EE3514">
      <w:pPr>
        <w:pStyle w:val="Ttulo1"/>
        <w:ind w:left="0"/>
        <w:rPr>
          <w:rFonts w:ascii="Times New Roman" w:eastAsia="Times New Roman" w:hAnsi="Times New Roman" w:cs="Times New Roman"/>
          <w:b/>
          <w:bCs/>
          <w:sz w:val="24"/>
          <w:szCs w:val="24"/>
          <w:lang w:val="pt-BR" w:eastAsia="ar-SA"/>
        </w:rPr>
      </w:pPr>
      <w:bookmarkStart w:id="35" w:name="_Toc532398380"/>
      <w:r w:rsidRPr="00007D25">
        <w:rPr>
          <w:rFonts w:ascii="Times New Roman" w:eastAsia="Times New Roman" w:hAnsi="Times New Roman" w:cs="Times New Roman"/>
          <w:b/>
          <w:bCs/>
          <w:sz w:val="24"/>
          <w:szCs w:val="24"/>
          <w:lang w:val="pt-BR" w:eastAsia="ar-SA"/>
        </w:rPr>
        <w:t>2.9</w:t>
      </w:r>
      <w:r w:rsidR="009847B4">
        <w:rPr>
          <w:rFonts w:ascii="Times New Roman" w:eastAsia="Times New Roman" w:hAnsi="Times New Roman" w:cs="Times New Roman"/>
          <w:b/>
          <w:bCs/>
          <w:sz w:val="24"/>
          <w:szCs w:val="24"/>
          <w:lang w:val="pt-BR" w:eastAsia="ar-SA"/>
        </w:rPr>
        <w:t>.</w:t>
      </w:r>
      <w:r w:rsidRPr="00007D25">
        <w:rPr>
          <w:rFonts w:ascii="Times New Roman" w:eastAsia="Times New Roman" w:hAnsi="Times New Roman" w:cs="Times New Roman"/>
          <w:b/>
          <w:bCs/>
          <w:sz w:val="24"/>
          <w:szCs w:val="24"/>
          <w:lang w:val="pt-BR" w:eastAsia="ar-SA"/>
        </w:rPr>
        <w:t xml:space="preserve"> As </w:t>
      </w:r>
      <w:r>
        <w:rPr>
          <w:rFonts w:ascii="Times New Roman" w:eastAsia="Times New Roman" w:hAnsi="Times New Roman" w:cs="Times New Roman"/>
          <w:b/>
          <w:bCs/>
          <w:sz w:val="24"/>
          <w:szCs w:val="24"/>
          <w:lang w:val="pt-BR" w:eastAsia="ar-SA"/>
        </w:rPr>
        <w:t>s</w:t>
      </w:r>
      <w:r w:rsidRPr="00007D25">
        <w:rPr>
          <w:rFonts w:ascii="Times New Roman" w:eastAsia="Times New Roman" w:hAnsi="Times New Roman" w:cs="Times New Roman"/>
          <w:b/>
          <w:bCs/>
          <w:sz w:val="24"/>
          <w:szCs w:val="24"/>
          <w:lang w:val="pt-BR" w:eastAsia="ar-SA"/>
        </w:rPr>
        <w:t xml:space="preserve">anções aplicáveis aos </w:t>
      </w:r>
      <w:r>
        <w:rPr>
          <w:rFonts w:ascii="Times New Roman" w:eastAsia="Times New Roman" w:hAnsi="Times New Roman" w:cs="Times New Roman"/>
          <w:b/>
          <w:bCs/>
          <w:sz w:val="24"/>
          <w:szCs w:val="24"/>
          <w:lang w:val="pt-BR" w:eastAsia="ar-SA"/>
        </w:rPr>
        <w:t>r</w:t>
      </w:r>
      <w:r w:rsidRPr="00007D25">
        <w:rPr>
          <w:rFonts w:ascii="Times New Roman" w:eastAsia="Times New Roman" w:hAnsi="Times New Roman" w:cs="Times New Roman"/>
          <w:b/>
          <w:bCs/>
          <w:sz w:val="24"/>
          <w:szCs w:val="24"/>
          <w:lang w:val="pt-BR" w:eastAsia="ar-SA"/>
        </w:rPr>
        <w:t xml:space="preserve">esponsáveis pelas </w:t>
      </w:r>
      <w:r>
        <w:rPr>
          <w:rFonts w:ascii="Times New Roman" w:eastAsia="Times New Roman" w:hAnsi="Times New Roman" w:cs="Times New Roman"/>
          <w:b/>
          <w:bCs/>
          <w:sz w:val="24"/>
          <w:szCs w:val="24"/>
          <w:lang w:val="pt-BR" w:eastAsia="ar-SA"/>
        </w:rPr>
        <w:t>i</w:t>
      </w:r>
      <w:r w:rsidRPr="00007D25">
        <w:rPr>
          <w:rFonts w:ascii="Times New Roman" w:eastAsia="Times New Roman" w:hAnsi="Times New Roman" w:cs="Times New Roman"/>
          <w:b/>
          <w:bCs/>
          <w:sz w:val="24"/>
          <w:szCs w:val="24"/>
          <w:lang w:val="pt-BR" w:eastAsia="ar-SA"/>
        </w:rPr>
        <w:t xml:space="preserve">rregularidades </w:t>
      </w:r>
      <w:r>
        <w:rPr>
          <w:rFonts w:ascii="Times New Roman" w:eastAsia="Times New Roman" w:hAnsi="Times New Roman" w:cs="Times New Roman"/>
          <w:b/>
          <w:bCs/>
          <w:sz w:val="24"/>
          <w:szCs w:val="24"/>
          <w:lang w:val="pt-BR" w:eastAsia="ar-SA"/>
        </w:rPr>
        <w:t>p</w:t>
      </w:r>
      <w:r w:rsidRPr="00007D25">
        <w:rPr>
          <w:rFonts w:ascii="Times New Roman" w:eastAsia="Times New Roman" w:hAnsi="Times New Roman" w:cs="Times New Roman"/>
          <w:b/>
          <w:bCs/>
          <w:sz w:val="24"/>
          <w:szCs w:val="24"/>
          <w:lang w:val="pt-BR" w:eastAsia="ar-SA"/>
        </w:rPr>
        <w:t>raticadas</w:t>
      </w:r>
      <w:bookmarkEnd w:id="35"/>
    </w:p>
    <w:p w14:paraId="44611F59" w14:textId="77777777" w:rsidR="00EE3514" w:rsidRPr="00007D25" w:rsidRDefault="00EE3514" w:rsidP="00EE3514">
      <w:pPr>
        <w:suppressAutoHyphens/>
        <w:spacing w:after="120"/>
        <w:ind w:firstLine="720"/>
        <w:jc w:val="both"/>
        <w:rPr>
          <w:color w:val="000000" w:themeColor="text1"/>
          <w:sz w:val="24"/>
          <w:szCs w:val="24"/>
          <w:lang w:val="pt-BR" w:eastAsia="ar-SA"/>
        </w:rPr>
      </w:pPr>
    </w:p>
    <w:p w14:paraId="5CFC798A"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O não cumprimento das disposições legais relacionadas ao FUNDEB acarreta sanções administrativas, civis e/ou penais, cujas penalidades são:</w:t>
      </w:r>
    </w:p>
    <w:p w14:paraId="5CCF85A9" w14:textId="77777777" w:rsidR="00EE3514" w:rsidRPr="00007D25" w:rsidRDefault="00EE3514" w:rsidP="00EE3514">
      <w:pPr>
        <w:pStyle w:val="Ttulo2"/>
        <w:rPr>
          <w:sz w:val="24"/>
          <w:szCs w:val="24"/>
          <w:lang w:val="pt-BR" w:eastAsia="ar-SA"/>
        </w:rPr>
      </w:pPr>
      <w:bookmarkStart w:id="36" w:name="_Toc532398381"/>
      <w:r w:rsidRPr="00007D25">
        <w:rPr>
          <w:sz w:val="24"/>
          <w:szCs w:val="24"/>
          <w:lang w:val="pt-BR" w:eastAsia="ar-SA"/>
        </w:rPr>
        <w:t>2.9.1</w:t>
      </w:r>
      <w:r w:rsidR="009847B4">
        <w:rPr>
          <w:sz w:val="24"/>
          <w:szCs w:val="24"/>
          <w:lang w:val="pt-BR" w:eastAsia="ar-SA"/>
        </w:rPr>
        <w:t>.</w:t>
      </w:r>
      <w:r w:rsidRPr="00007D25">
        <w:rPr>
          <w:sz w:val="24"/>
          <w:szCs w:val="24"/>
          <w:lang w:val="pt-BR" w:eastAsia="ar-SA"/>
        </w:rPr>
        <w:t xml:space="preserve"> Para os Estados e Municípios</w:t>
      </w:r>
      <w:bookmarkEnd w:id="36"/>
    </w:p>
    <w:p w14:paraId="20479F21" w14:textId="77777777" w:rsidR="00EE3514" w:rsidRPr="00007D25" w:rsidRDefault="00EE3514" w:rsidP="00EE3514">
      <w:pPr>
        <w:pStyle w:val="Ttulo2"/>
        <w:rPr>
          <w:sz w:val="24"/>
          <w:szCs w:val="24"/>
          <w:lang w:val="pt-BR" w:eastAsia="ar-SA"/>
        </w:rPr>
      </w:pPr>
    </w:p>
    <w:p w14:paraId="76B07CB1"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Rejeição das contas, mediante parecer prévio do Tribunal de Contas competente, com o consequente encaminhamento da questão ao respectivo Poder Legislativo e, caso a rejeição seja confirmada, à autoridade competente e ao Ministério Público;</w:t>
      </w:r>
    </w:p>
    <w:p w14:paraId="6BAC8BFB"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 xml:space="preserve">Impossibilidade de celebração de convênios junto à </w:t>
      </w:r>
      <w:r>
        <w:rPr>
          <w:color w:val="000000" w:themeColor="text1"/>
          <w:sz w:val="24"/>
          <w:szCs w:val="24"/>
          <w:lang w:val="pt-BR" w:eastAsia="ar-SA"/>
        </w:rPr>
        <w:t>A</w:t>
      </w:r>
      <w:r w:rsidRPr="00007D25">
        <w:rPr>
          <w:color w:val="000000" w:themeColor="text1"/>
          <w:sz w:val="24"/>
          <w:szCs w:val="24"/>
          <w:lang w:val="pt-BR" w:eastAsia="ar-SA"/>
        </w:rPr>
        <w:t xml:space="preserve">dministração </w:t>
      </w:r>
      <w:r>
        <w:rPr>
          <w:color w:val="000000" w:themeColor="text1"/>
          <w:sz w:val="24"/>
          <w:szCs w:val="24"/>
          <w:lang w:val="pt-BR" w:eastAsia="ar-SA"/>
        </w:rPr>
        <w:t>F</w:t>
      </w:r>
      <w:r w:rsidRPr="00007D25">
        <w:rPr>
          <w:color w:val="000000" w:themeColor="text1"/>
          <w:sz w:val="24"/>
          <w:szCs w:val="24"/>
          <w:lang w:val="pt-BR" w:eastAsia="ar-SA"/>
        </w:rPr>
        <w:t xml:space="preserve">ederal (no caso de Estados) e junto às </w:t>
      </w:r>
      <w:r>
        <w:rPr>
          <w:color w:val="000000" w:themeColor="text1"/>
          <w:sz w:val="24"/>
          <w:szCs w:val="24"/>
          <w:lang w:val="pt-BR" w:eastAsia="ar-SA"/>
        </w:rPr>
        <w:t>a</w:t>
      </w:r>
      <w:r w:rsidRPr="00007D25">
        <w:rPr>
          <w:color w:val="000000" w:themeColor="text1"/>
          <w:sz w:val="24"/>
          <w:szCs w:val="24"/>
          <w:lang w:val="pt-BR" w:eastAsia="ar-SA"/>
        </w:rPr>
        <w:t xml:space="preserve">dministrações federal e estadual (no caso de </w:t>
      </w:r>
      <w:r>
        <w:rPr>
          <w:color w:val="000000" w:themeColor="text1"/>
          <w:sz w:val="24"/>
          <w:szCs w:val="24"/>
          <w:lang w:val="pt-BR" w:eastAsia="ar-SA"/>
        </w:rPr>
        <w:t>m</w:t>
      </w:r>
      <w:r w:rsidRPr="00007D25">
        <w:rPr>
          <w:color w:val="000000" w:themeColor="text1"/>
          <w:sz w:val="24"/>
          <w:szCs w:val="24"/>
          <w:lang w:val="pt-BR" w:eastAsia="ar-SA"/>
        </w:rPr>
        <w:t>unicípios), quando exigida certidão negativa do respectivo Tribunal de Contas;</w:t>
      </w:r>
    </w:p>
    <w:p w14:paraId="55831BC9"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Impossibilidade de realização de operações de crédito junto às instituições financeiras (empréstimos junto a bancos);</w:t>
      </w:r>
    </w:p>
    <w:p w14:paraId="21CDD4C0"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Perda da assistência financeira da União (no caso de Estados) e da União e do Estado (no caso de Município), conforme artigos 76 e 87, § 6º, da LDB – Lei 9.394/96;</w:t>
      </w:r>
    </w:p>
    <w:p w14:paraId="70677E59"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Intervenção da União no Estado (CF, art. 34, VII) e do Estado no Município (CF, art. 35, III).</w:t>
      </w:r>
    </w:p>
    <w:p w14:paraId="4D6709CD" w14:textId="77777777" w:rsidR="00EE3514" w:rsidRPr="00007D25" w:rsidRDefault="00EE3514" w:rsidP="00EE3514">
      <w:pPr>
        <w:pStyle w:val="Ttulo2"/>
        <w:rPr>
          <w:sz w:val="24"/>
          <w:szCs w:val="24"/>
          <w:lang w:val="pt-BR" w:eastAsia="ar-SA"/>
        </w:rPr>
      </w:pPr>
      <w:bookmarkStart w:id="37" w:name="_Toc532398382"/>
      <w:r w:rsidRPr="00007D25">
        <w:rPr>
          <w:sz w:val="24"/>
          <w:szCs w:val="24"/>
          <w:lang w:val="pt-BR" w:eastAsia="ar-SA"/>
        </w:rPr>
        <w:t>2.9.2</w:t>
      </w:r>
      <w:r w:rsidR="009847B4">
        <w:rPr>
          <w:sz w:val="24"/>
          <w:szCs w:val="24"/>
          <w:lang w:val="pt-BR" w:eastAsia="ar-SA"/>
        </w:rPr>
        <w:t>.</w:t>
      </w:r>
      <w:r w:rsidRPr="00007D25">
        <w:rPr>
          <w:sz w:val="24"/>
          <w:szCs w:val="24"/>
          <w:lang w:val="pt-BR" w:eastAsia="ar-SA"/>
        </w:rPr>
        <w:t xml:space="preserve"> Para o Chefe do Poder Executivo</w:t>
      </w:r>
      <w:bookmarkEnd w:id="37"/>
    </w:p>
    <w:p w14:paraId="04EFE5DA" w14:textId="77777777" w:rsidR="00EE3514" w:rsidRPr="00007D25" w:rsidRDefault="00EE3514" w:rsidP="00EE3514">
      <w:pPr>
        <w:pStyle w:val="Ttulo2"/>
        <w:rPr>
          <w:sz w:val="24"/>
          <w:szCs w:val="24"/>
          <w:lang w:val="pt-BR" w:eastAsia="ar-SA"/>
        </w:rPr>
      </w:pPr>
    </w:p>
    <w:p w14:paraId="025190A6"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 xml:space="preserve">Sujeição a processo por crime de responsabilidade, se caracterizados os tipos penais previstos no art. 1º, III (aplicar indevidamente verbas públicas) e XIV (negar execução à </w:t>
      </w:r>
      <w:r>
        <w:rPr>
          <w:color w:val="000000" w:themeColor="text1"/>
          <w:sz w:val="24"/>
          <w:szCs w:val="24"/>
          <w:lang w:val="pt-BR" w:eastAsia="ar-SA"/>
        </w:rPr>
        <w:t>L</w:t>
      </w:r>
      <w:r w:rsidRPr="00007D25">
        <w:rPr>
          <w:color w:val="000000" w:themeColor="text1"/>
          <w:sz w:val="24"/>
          <w:szCs w:val="24"/>
          <w:lang w:val="pt-BR" w:eastAsia="ar-SA"/>
        </w:rPr>
        <w:t xml:space="preserve">ei </w:t>
      </w:r>
      <w:r>
        <w:rPr>
          <w:color w:val="000000" w:themeColor="text1"/>
          <w:sz w:val="24"/>
          <w:szCs w:val="24"/>
          <w:lang w:val="pt-BR" w:eastAsia="ar-SA"/>
        </w:rPr>
        <w:t>F</w:t>
      </w:r>
      <w:r w:rsidRPr="00007D25">
        <w:rPr>
          <w:color w:val="000000" w:themeColor="text1"/>
          <w:sz w:val="24"/>
          <w:szCs w:val="24"/>
          <w:lang w:val="pt-BR" w:eastAsia="ar-SA"/>
        </w:rPr>
        <w:t>ederal) do Decreto-lei nº 201/67. Nestes casos, a pena prevista é de detenção de três meses a três anos. A condenação definitiva por estes crimes de responsabilidade acarreta a perda do cargo, a inabilitação para exercício de cargo ou função pública, eletivos ou de nomeação, pelo prazo de cinco anos (art. 1º, § 2º, Decreto-Lei nº 201/67);</w:t>
      </w:r>
    </w:p>
    <w:p w14:paraId="0E26E97A"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Sujeição a processo por crime de responsabilidade, se caracterizada a negligência no oferecimento do ensino obrigatório (art. 5º, § 4º, LDB);</w:t>
      </w:r>
    </w:p>
    <w:p w14:paraId="05D7B781"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 xml:space="preserve">Sujeição a processo penal, se caracterizado que a aplicação de verba pública foi diversa à prevista em lei (art. 315 – Código </w:t>
      </w:r>
      <w:r>
        <w:rPr>
          <w:color w:val="000000" w:themeColor="text1"/>
          <w:sz w:val="24"/>
          <w:szCs w:val="24"/>
          <w:lang w:val="pt-BR" w:eastAsia="ar-SA"/>
        </w:rPr>
        <w:t>P</w:t>
      </w:r>
      <w:r w:rsidRPr="00007D25">
        <w:rPr>
          <w:color w:val="000000" w:themeColor="text1"/>
          <w:sz w:val="24"/>
          <w:szCs w:val="24"/>
          <w:lang w:val="pt-BR" w:eastAsia="ar-SA"/>
        </w:rPr>
        <w:t>enal). A pena é de 1 a 3 meses de detenção ou multa;</w:t>
      </w:r>
    </w:p>
    <w:p w14:paraId="3FA79399" w14:textId="77777777" w:rsidR="00EE3514" w:rsidRPr="00007D25" w:rsidRDefault="00EE3514" w:rsidP="00EE3514">
      <w:pPr>
        <w:suppressAutoHyphens/>
        <w:spacing w:after="120" w:line="360" w:lineRule="auto"/>
        <w:ind w:firstLine="993"/>
        <w:jc w:val="both"/>
        <w:rPr>
          <w:color w:val="000000" w:themeColor="text1"/>
          <w:sz w:val="24"/>
          <w:szCs w:val="24"/>
          <w:lang w:val="pt-BR" w:eastAsia="ar-SA"/>
        </w:rPr>
      </w:pPr>
      <w:r w:rsidRPr="00007D25">
        <w:rPr>
          <w:color w:val="000000" w:themeColor="text1"/>
          <w:sz w:val="24"/>
          <w:szCs w:val="24"/>
          <w:lang w:val="pt-BR" w:eastAsia="ar-SA"/>
        </w:rPr>
        <w:t xml:space="preserve">Inelegibilidade, por cinco anos, se suas contas forem rejeitadas por irregularidade insanável e por decisão irrecorrível do órgão competente, salvo se a questão houver sido ou estiver sendo </w:t>
      </w:r>
      <w:r w:rsidRPr="00007D25">
        <w:rPr>
          <w:color w:val="000000" w:themeColor="text1"/>
          <w:sz w:val="24"/>
          <w:szCs w:val="24"/>
          <w:lang w:val="pt-BR" w:eastAsia="ar-SA"/>
        </w:rPr>
        <w:lastRenderedPageBreak/>
        <w:t>submetida à apreciação do Poder Judiciário (art. 1º, g, Lei Complementar nº 64/90).</w:t>
      </w:r>
    </w:p>
    <w:p w14:paraId="1AD63637" w14:textId="77777777" w:rsidR="00EE3514" w:rsidRPr="00007D25" w:rsidRDefault="00EE3514" w:rsidP="00EE3514">
      <w:pPr>
        <w:pStyle w:val="Ttulo1"/>
        <w:rPr>
          <w:rFonts w:ascii="Times New Roman" w:hAnsi="Times New Roman" w:cs="Times New Roman"/>
          <w:b/>
          <w:sz w:val="24"/>
          <w:szCs w:val="24"/>
          <w:lang w:val="pt-BR"/>
        </w:rPr>
      </w:pPr>
      <w:bookmarkStart w:id="38" w:name="_Toc532398383"/>
    </w:p>
    <w:p w14:paraId="26EAA975" w14:textId="77777777" w:rsidR="00EE3514" w:rsidRPr="00007D25" w:rsidRDefault="00EE3514" w:rsidP="00EE3514">
      <w:pPr>
        <w:pStyle w:val="Ttulo1"/>
        <w:rPr>
          <w:rFonts w:ascii="Times New Roman" w:hAnsi="Times New Roman" w:cs="Times New Roman"/>
          <w:b/>
          <w:sz w:val="24"/>
          <w:szCs w:val="24"/>
          <w:lang w:val="pt-BR"/>
        </w:rPr>
      </w:pPr>
      <w:r w:rsidRPr="00007D25">
        <w:rPr>
          <w:rFonts w:ascii="Times New Roman" w:hAnsi="Times New Roman" w:cs="Times New Roman"/>
          <w:b/>
          <w:sz w:val="24"/>
          <w:szCs w:val="24"/>
          <w:lang w:val="pt-BR"/>
        </w:rPr>
        <w:t>2.10.  Da Fiscalização do FUNDEB</w:t>
      </w:r>
      <w:bookmarkEnd w:id="38"/>
    </w:p>
    <w:p w14:paraId="1373C04D" w14:textId="77777777" w:rsidR="00EE3514" w:rsidRPr="00007D25" w:rsidRDefault="00EE3514" w:rsidP="00EE3514">
      <w:pPr>
        <w:pStyle w:val="Ttulo2"/>
        <w:ind w:left="1229"/>
        <w:rPr>
          <w:sz w:val="24"/>
          <w:szCs w:val="24"/>
          <w:lang w:val="pt-BR"/>
        </w:rPr>
      </w:pPr>
    </w:p>
    <w:p w14:paraId="5AA518CC" w14:textId="77777777" w:rsidR="00EE3514" w:rsidRPr="00007D25" w:rsidRDefault="00EE3514" w:rsidP="00EE3514">
      <w:pPr>
        <w:pStyle w:val="Ttulo2"/>
        <w:rPr>
          <w:sz w:val="24"/>
          <w:szCs w:val="24"/>
          <w:lang w:val="pt-BR"/>
        </w:rPr>
      </w:pPr>
      <w:bookmarkStart w:id="39" w:name="_Toc532398384"/>
      <w:r w:rsidRPr="00007D25">
        <w:rPr>
          <w:sz w:val="24"/>
          <w:szCs w:val="24"/>
          <w:lang w:val="pt-BR"/>
        </w:rPr>
        <w:t>2.10.1 Conselho de Acompanhamento e Controle Social do FUNDEB</w:t>
      </w:r>
      <w:bookmarkEnd w:id="39"/>
      <w:r w:rsidRPr="00007D25">
        <w:rPr>
          <w:sz w:val="24"/>
          <w:szCs w:val="24"/>
          <w:lang w:val="pt-BR"/>
        </w:rPr>
        <w:t xml:space="preserve"> </w:t>
      </w:r>
    </w:p>
    <w:p w14:paraId="0AB52740" w14:textId="77777777" w:rsidR="00EE3514" w:rsidRPr="00007D25" w:rsidRDefault="00EE3514" w:rsidP="00EE3514">
      <w:pPr>
        <w:suppressAutoHyphens/>
        <w:spacing w:after="120" w:line="360" w:lineRule="auto"/>
        <w:ind w:firstLine="720"/>
        <w:jc w:val="both"/>
        <w:rPr>
          <w:color w:val="000000" w:themeColor="text1"/>
          <w:sz w:val="24"/>
          <w:szCs w:val="24"/>
          <w:lang w:val="pt-BR" w:eastAsia="ar-SA"/>
        </w:rPr>
      </w:pPr>
    </w:p>
    <w:p w14:paraId="62AF6D42" w14:textId="77777777" w:rsidR="00EE3514" w:rsidRPr="00007D25" w:rsidRDefault="00EE3514" w:rsidP="00EE3514">
      <w:pPr>
        <w:suppressAutoHyphens/>
        <w:spacing w:after="120" w:line="360" w:lineRule="auto"/>
        <w:ind w:firstLine="720"/>
        <w:jc w:val="both"/>
        <w:rPr>
          <w:color w:val="000000" w:themeColor="text1"/>
          <w:sz w:val="24"/>
          <w:szCs w:val="24"/>
          <w:lang w:val="pt-BR" w:eastAsia="ar-SA"/>
        </w:rPr>
      </w:pPr>
      <w:r w:rsidRPr="00007D25">
        <w:rPr>
          <w:color w:val="000000" w:themeColor="text1"/>
          <w:sz w:val="24"/>
          <w:szCs w:val="24"/>
          <w:lang w:val="pt-BR" w:eastAsia="ar-SA"/>
        </w:rPr>
        <w:t>O Conselho de Acompanhamento e Controle Social do FUNDEB é um colegiado, cuja função principal, segundo o art. 24 da Lei nº 11.494/2007, é proceder ao acompanhamento e controle social sobre a distribuição, a transferência e a aplicação dos recursos do Fundo, no âmbito de cada esfera Municipal, Estadual ou Federal. O Conselho não é uma unidade administrativa do Governo, assim, sua ação deve ser independente e, ao mesmo tempo, harmônica com os órgãos da Administração Pública local.</w:t>
      </w:r>
    </w:p>
    <w:p w14:paraId="7EFF60DA" w14:textId="77777777" w:rsidR="00EE3514" w:rsidRPr="00007D25" w:rsidRDefault="00EE3514" w:rsidP="00EE3514">
      <w:pPr>
        <w:suppressAutoHyphens/>
        <w:spacing w:after="120" w:line="360" w:lineRule="auto"/>
        <w:ind w:firstLine="720"/>
        <w:jc w:val="both"/>
        <w:rPr>
          <w:color w:val="000000" w:themeColor="text1"/>
          <w:sz w:val="24"/>
          <w:szCs w:val="24"/>
          <w:lang w:val="pt-BR" w:eastAsia="ar-SA"/>
        </w:rPr>
      </w:pPr>
      <w:r w:rsidRPr="00007D25">
        <w:rPr>
          <w:color w:val="000000" w:themeColor="text1"/>
          <w:sz w:val="24"/>
          <w:szCs w:val="24"/>
          <w:lang w:val="pt-BR" w:eastAsia="ar-SA"/>
        </w:rPr>
        <w:t>O art. 24 da Lei nº 11.494/2007, assim dispõe:</w:t>
      </w:r>
    </w:p>
    <w:p w14:paraId="26339045" w14:textId="77777777" w:rsidR="00EE3514" w:rsidRPr="00007D25" w:rsidRDefault="00EE3514" w:rsidP="00EE3514">
      <w:pPr>
        <w:pStyle w:val="texto1"/>
        <w:spacing w:before="0" w:beforeAutospacing="0" w:after="0" w:afterAutospacing="0"/>
        <w:ind w:left="2835"/>
        <w:jc w:val="both"/>
        <w:rPr>
          <w:color w:val="000000" w:themeColor="text1"/>
        </w:rPr>
      </w:pPr>
      <w:r w:rsidRPr="00007D25">
        <w:rPr>
          <w:color w:val="000000" w:themeColor="text1"/>
        </w:rPr>
        <w:t xml:space="preserve">Art. 24.  O </w:t>
      </w:r>
      <w:r w:rsidRPr="00007D25">
        <w:rPr>
          <w:b/>
          <w:color w:val="000000" w:themeColor="text1"/>
        </w:rPr>
        <w:t>acompanhamento e o controle social sobre a distribuição, a transferência e a aplicação dos recursos dos Fundos serão exercidos</w:t>
      </w:r>
      <w:r w:rsidRPr="00007D25">
        <w:rPr>
          <w:color w:val="000000" w:themeColor="text1"/>
        </w:rPr>
        <w:t>, junto aos respectivos governos, no âmbito da União, dos Estados, do Distrito Federal e dos Municípios, por conselhos instituídos especificamente para esse fim.</w:t>
      </w:r>
    </w:p>
    <w:p w14:paraId="23327153" w14:textId="77777777" w:rsidR="00EE3514" w:rsidRPr="00007D25" w:rsidRDefault="00EE3514" w:rsidP="00EE3514">
      <w:pPr>
        <w:pStyle w:val="texto1"/>
        <w:spacing w:before="0" w:beforeAutospacing="0" w:after="0" w:afterAutospacing="0"/>
        <w:ind w:left="2835"/>
        <w:jc w:val="both"/>
        <w:rPr>
          <w:color w:val="000000" w:themeColor="text1"/>
        </w:rPr>
      </w:pPr>
      <w:bookmarkStart w:id="40" w:name="art24§1"/>
      <w:bookmarkEnd w:id="40"/>
      <w:r w:rsidRPr="00007D25">
        <w:rPr>
          <w:color w:val="000000" w:themeColor="text1"/>
        </w:rPr>
        <w:t>§ 1</w:t>
      </w:r>
      <w:r w:rsidRPr="00007D25">
        <w:rPr>
          <w:color w:val="000000" w:themeColor="text1"/>
          <w:u w:val="single"/>
          <w:vertAlign w:val="superscript"/>
        </w:rPr>
        <w:t>o</w:t>
      </w:r>
      <w:r w:rsidRPr="00007D25">
        <w:rPr>
          <w:color w:val="000000" w:themeColor="text1"/>
        </w:rPr>
        <w:t>  Os conselhos serão criados por legislação específica, editada no pertinente âmbito governamental, observados os seguintes critérios de composição:</w:t>
      </w:r>
    </w:p>
    <w:p w14:paraId="613230DA" w14:textId="77777777" w:rsidR="00EE3514" w:rsidRPr="00007D25" w:rsidRDefault="00EE3514" w:rsidP="00EE3514">
      <w:pPr>
        <w:pStyle w:val="texto1"/>
        <w:spacing w:before="0" w:beforeAutospacing="0" w:after="0" w:afterAutospacing="0"/>
        <w:ind w:left="2835"/>
        <w:jc w:val="both"/>
        <w:rPr>
          <w:color w:val="000000" w:themeColor="text1"/>
        </w:rPr>
      </w:pPr>
      <w:bookmarkStart w:id="41" w:name="art24§1i"/>
      <w:bookmarkEnd w:id="41"/>
      <w:r w:rsidRPr="00007D25">
        <w:rPr>
          <w:color w:val="000000" w:themeColor="text1"/>
        </w:rPr>
        <w:t>I - em âmbito federal, por no mínimo 14 (quatorze) membros, sendo:</w:t>
      </w:r>
    </w:p>
    <w:p w14:paraId="5D8901C5" w14:textId="77777777" w:rsidR="00EE3514" w:rsidRPr="00007D25" w:rsidRDefault="00EE3514" w:rsidP="00EE3514">
      <w:pPr>
        <w:pStyle w:val="texto1"/>
        <w:spacing w:before="0" w:beforeAutospacing="0" w:after="0" w:afterAutospacing="0"/>
        <w:ind w:left="2835"/>
        <w:jc w:val="both"/>
        <w:rPr>
          <w:color w:val="000000" w:themeColor="text1"/>
        </w:rPr>
      </w:pPr>
      <w:bookmarkStart w:id="42" w:name="art24§1ia"/>
      <w:bookmarkEnd w:id="42"/>
      <w:r w:rsidRPr="00007D25">
        <w:rPr>
          <w:color w:val="000000" w:themeColor="text1"/>
        </w:rPr>
        <w:t xml:space="preserve">a) até </w:t>
      </w:r>
      <w:proofErr w:type="gramStart"/>
      <w:r w:rsidRPr="00007D25">
        <w:rPr>
          <w:color w:val="000000" w:themeColor="text1"/>
        </w:rPr>
        <w:t>4</w:t>
      </w:r>
      <w:proofErr w:type="gramEnd"/>
      <w:r w:rsidRPr="00007D25">
        <w:rPr>
          <w:color w:val="000000" w:themeColor="text1"/>
        </w:rPr>
        <w:t xml:space="preserve"> (quatro) representantes do Ministério da Educação;</w:t>
      </w:r>
    </w:p>
    <w:p w14:paraId="6C15D5F4" w14:textId="77777777" w:rsidR="00EE3514" w:rsidRPr="00007D25" w:rsidRDefault="00EE3514" w:rsidP="00EE3514">
      <w:pPr>
        <w:pStyle w:val="texto1"/>
        <w:spacing w:before="0" w:beforeAutospacing="0" w:after="0" w:afterAutospacing="0"/>
        <w:ind w:left="2835"/>
        <w:jc w:val="both"/>
        <w:rPr>
          <w:color w:val="000000" w:themeColor="text1"/>
        </w:rPr>
      </w:pPr>
      <w:bookmarkStart w:id="43" w:name="art24§1ib"/>
      <w:bookmarkEnd w:id="43"/>
      <w:r w:rsidRPr="00007D25">
        <w:rPr>
          <w:color w:val="000000" w:themeColor="text1"/>
        </w:rPr>
        <w:t xml:space="preserve">b) </w:t>
      </w:r>
      <w:proofErr w:type="gramStart"/>
      <w:r w:rsidRPr="00007D25">
        <w:rPr>
          <w:color w:val="000000" w:themeColor="text1"/>
        </w:rPr>
        <w:t>1</w:t>
      </w:r>
      <w:proofErr w:type="gramEnd"/>
      <w:r w:rsidRPr="00007D25">
        <w:rPr>
          <w:color w:val="000000" w:themeColor="text1"/>
        </w:rPr>
        <w:t xml:space="preserve"> (um) representante do Ministério da Fazenda;</w:t>
      </w:r>
    </w:p>
    <w:p w14:paraId="1CBDE75B" w14:textId="77777777" w:rsidR="00EE3514" w:rsidRPr="00007D25" w:rsidRDefault="00EE3514" w:rsidP="00EE3514">
      <w:pPr>
        <w:pStyle w:val="texto1"/>
        <w:spacing w:before="0" w:beforeAutospacing="0" w:after="0" w:afterAutospacing="0"/>
        <w:ind w:left="2835"/>
        <w:jc w:val="both"/>
        <w:rPr>
          <w:color w:val="000000" w:themeColor="text1"/>
        </w:rPr>
      </w:pPr>
      <w:bookmarkStart w:id="44" w:name="art24§1ic"/>
      <w:bookmarkEnd w:id="44"/>
      <w:r w:rsidRPr="00007D25">
        <w:rPr>
          <w:color w:val="000000" w:themeColor="text1"/>
        </w:rPr>
        <w:t xml:space="preserve">c) </w:t>
      </w:r>
      <w:proofErr w:type="gramStart"/>
      <w:r w:rsidRPr="00007D25">
        <w:rPr>
          <w:color w:val="000000" w:themeColor="text1"/>
        </w:rPr>
        <w:t>1</w:t>
      </w:r>
      <w:proofErr w:type="gramEnd"/>
      <w:r w:rsidRPr="00007D25">
        <w:rPr>
          <w:color w:val="000000" w:themeColor="text1"/>
        </w:rPr>
        <w:t xml:space="preserve"> (um) representante do Ministério do Planejamento, Orçamento e Gestão;</w:t>
      </w:r>
    </w:p>
    <w:p w14:paraId="3C614F52" w14:textId="77777777" w:rsidR="00EE3514" w:rsidRPr="00007D25" w:rsidRDefault="00EE3514" w:rsidP="00EE3514">
      <w:pPr>
        <w:pStyle w:val="texto1"/>
        <w:spacing w:before="0" w:beforeAutospacing="0" w:after="0" w:afterAutospacing="0"/>
        <w:ind w:left="2835"/>
        <w:jc w:val="both"/>
        <w:rPr>
          <w:color w:val="000000" w:themeColor="text1"/>
        </w:rPr>
      </w:pPr>
      <w:bookmarkStart w:id="45" w:name="art24§1id"/>
      <w:bookmarkEnd w:id="45"/>
      <w:r w:rsidRPr="00007D25">
        <w:rPr>
          <w:color w:val="000000" w:themeColor="text1"/>
        </w:rPr>
        <w:t xml:space="preserve">d) </w:t>
      </w:r>
      <w:proofErr w:type="gramStart"/>
      <w:r w:rsidRPr="00007D25">
        <w:rPr>
          <w:color w:val="000000" w:themeColor="text1"/>
        </w:rPr>
        <w:t>1</w:t>
      </w:r>
      <w:proofErr w:type="gramEnd"/>
      <w:r w:rsidRPr="00007D25">
        <w:rPr>
          <w:color w:val="000000" w:themeColor="text1"/>
        </w:rPr>
        <w:t xml:space="preserve"> (um) representante do Conselho Nacional de Educação;</w:t>
      </w:r>
    </w:p>
    <w:p w14:paraId="7C2CDEA4" w14:textId="77777777" w:rsidR="00EE3514" w:rsidRPr="002010DC" w:rsidRDefault="00EE3514" w:rsidP="00EE3514">
      <w:pPr>
        <w:pStyle w:val="texto1"/>
        <w:spacing w:before="0" w:beforeAutospacing="0" w:after="0" w:afterAutospacing="0"/>
        <w:ind w:left="2835"/>
        <w:jc w:val="both"/>
        <w:rPr>
          <w:color w:val="000000" w:themeColor="text1"/>
        </w:rPr>
      </w:pPr>
      <w:bookmarkStart w:id="46" w:name="art24§1ie"/>
      <w:bookmarkEnd w:id="46"/>
      <w:r w:rsidRPr="00007D25">
        <w:rPr>
          <w:color w:val="000000" w:themeColor="text1"/>
        </w:rPr>
        <w:t xml:space="preserve">e) </w:t>
      </w:r>
      <w:proofErr w:type="gramStart"/>
      <w:r w:rsidRPr="00007D25">
        <w:rPr>
          <w:color w:val="000000" w:themeColor="text1"/>
        </w:rPr>
        <w:t>1</w:t>
      </w:r>
      <w:proofErr w:type="gramEnd"/>
      <w:r w:rsidRPr="00007D25">
        <w:rPr>
          <w:color w:val="000000" w:themeColor="text1"/>
        </w:rPr>
        <w:t xml:space="preserve"> (um) representante do Conselho Nacional de </w:t>
      </w:r>
      <w:r w:rsidRPr="002010DC">
        <w:rPr>
          <w:color w:val="000000" w:themeColor="text1"/>
        </w:rPr>
        <w:t>Secretários de Estado da Educação - CONSED;</w:t>
      </w:r>
    </w:p>
    <w:p w14:paraId="60664252" w14:textId="77777777" w:rsidR="00EE3514" w:rsidRPr="002010DC" w:rsidRDefault="00EE3514" w:rsidP="00EE3514">
      <w:pPr>
        <w:pStyle w:val="texto1"/>
        <w:spacing w:before="0" w:beforeAutospacing="0" w:after="0" w:afterAutospacing="0"/>
        <w:ind w:left="2835"/>
        <w:jc w:val="both"/>
        <w:rPr>
          <w:color w:val="000000" w:themeColor="text1"/>
        </w:rPr>
      </w:pPr>
      <w:bookmarkStart w:id="47" w:name="art24§1if"/>
      <w:bookmarkEnd w:id="47"/>
      <w:r w:rsidRPr="002010DC">
        <w:rPr>
          <w:color w:val="000000" w:themeColor="text1"/>
        </w:rPr>
        <w:t xml:space="preserve">f) </w:t>
      </w:r>
      <w:proofErr w:type="gramStart"/>
      <w:r w:rsidRPr="002010DC">
        <w:rPr>
          <w:color w:val="000000" w:themeColor="text1"/>
        </w:rPr>
        <w:t>1</w:t>
      </w:r>
      <w:proofErr w:type="gramEnd"/>
      <w:r w:rsidRPr="002010DC">
        <w:rPr>
          <w:color w:val="000000" w:themeColor="text1"/>
        </w:rPr>
        <w:t xml:space="preserve"> (um) representante da Confederação Nacional dos Trabalhadores em Educação - CNTE;</w:t>
      </w:r>
    </w:p>
    <w:p w14:paraId="4E0B30A9" w14:textId="77777777" w:rsidR="00EE3514" w:rsidRPr="002010DC" w:rsidRDefault="00EE3514" w:rsidP="00EE3514">
      <w:pPr>
        <w:pStyle w:val="texto1"/>
        <w:spacing w:before="0" w:beforeAutospacing="0" w:after="0" w:afterAutospacing="0"/>
        <w:ind w:left="2835"/>
        <w:jc w:val="both"/>
        <w:rPr>
          <w:color w:val="000000" w:themeColor="text1"/>
        </w:rPr>
      </w:pPr>
      <w:bookmarkStart w:id="48" w:name="art24§1ig"/>
      <w:bookmarkEnd w:id="48"/>
      <w:r w:rsidRPr="002010DC">
        <w:rPr>
          <w:color w:val="000000" w:themeColor="text1"/>
        </w:rPr>
        <w:t xml:space="preserve">g) </w:t>
      </w:r>
      <w:proofErr w:type="gramStart"/>
      <w:r w:rsidRPr="002010DC">
        <w:rPr>
          <w:color w:val="000000" w:themeColor="text1"/>
        </w:rPr>
        <w:t>1</w:t>
      </w:r>
      <w:proofErr w:type="gramEnd"/>
      <w:r w:rsidRPr="002010DC">
        <w:rPr>
          <w:color w:val="000000" w:themeColor="text1"/>
        </w:rPr>
        <w:t xml:space="preserve"> (um) representante da União Nacional dos Dirigentes Municipais de Educação - UNDIME;</w:t>
      </w:r>
    </w:p>
    <w:p w14:paraId="1E569A50" w14:textId="77777777" w:rsidR="00EE3514" w:rsidRPr="002010DC" w:rsidRDefault="00EE3514" w:rsidP="00EE3514">
      <w:pPr>
        <w:pStyle w:val="texto1"/>
        <w:spacing w:before="0" w:beforeAutospacing="0" w:after="0" w:afterAutospacing="0"/>
        <w:ind w:left="2835"/>
        <w:jc w:val="both"/>
        <w:rPr>
          <w:color w:val="000000" w:themeColor="text1"/>
        </w:rPr>
      </w:pPr>
      <w:bookmarkStart w:id="49" w:name="art24§1ih"/>
      <w:bookmarkEnd w:id="49"/>
      <w:r w:rsidRPr="002010DC">
        <w:rPr>
          <w:color w:val="000000" w:themeColor="text1"/>
        </w:rPr>
        <w:t xml:space="preserve">h) </w:t>
      </w:r>
      <w:proofErr w:type="gramStart"/>
      <w:r w:rsidRPr="002010DC">
        <w:rPr>
          <w:color w:val="000000" w:themeColor="text1"/>
        </w:rPr>
        <w:t>2</w:t>
      </w:r>
      <w:proofErr w:type="gramEnd"/>
      <w:r w:rsidRPr="002010DC">
        <w:rPr>
          <w:color w:val="000000" w:themeColor="text1"/>
        </w:rPr>
        <w:t xml:space="preserve"> (dois) representantes dos pais de alunos da educação básica pública;</w:t>
      </w:r>
    </w:p>
    <w:p w14:paraId="7B6ABD82" w14:textId="77777777" w:rsidR="00EE3514" w:rsidRPr="002010DC" w:rsidRDefault="00EE3514" w:rsidP="00EE3514">
      <w:pPr>
        <w:pStyle w:val="texto1"/>
        <w:spacing w:before="0" w:beforeAutospacing="0" w:after="0" w:afterAutospacing="0"/>
        <w:ind w:left="2835"/>
        <w:jc w:val="both"/>
        <w:rPr>
          <w:color w:val="000000" w:themeColor="text1"/>
        </w:rPr>
      </w:pPr>
      <w:bookmarkStart w:id="50" w:name="art24§1i.i"/>
      <w:bookmarkEnd w:id="50"/>
      <w:r w:rsidRPr="002010DC">
        <w:rPr>
          <w:color w:val="000000" w:themeColor="text1"/>
        </w:rPr>
        <w:t xml:space="preserve">i) </w:t>
      </w:r>
      <w:proofErr w:type="gramStart"/>
      <w:r w:rsidRPr="002010DC">
        <w:rPr>
          <w:color w:val="000000" w:themeColor="text1"/>
        </w:rPr>
        <w:t>2</w:t>
      </w:r>
      <w:proofErr w:type="gramEnd"/>
      <w:r w:rsidRPr="002010DC">
        <w:rPr>
          <w:color w:val="000000" w:themeColor="text1"/>
        </w:rPr>
        <w:t xml:space="preserve"> (dois) representantes dos estudantes da educação básica pública, um dos quais indicado pela União Brasileira de Estudantes Secundaristas - UBES;</w:t>
      </w:r>
    </w:p>
    <w:p w14:paraId="48F52B3F" w14:textId="77777777" w:rsidR="00EE3514" w:rsidRDefault="00EE3514" w:rsidP="00EE3514">
      <w:pPr>
        <w:pStyle w:val="texto1"/>
        <w:spacing w:before="0" w:beforeAutospacing="0" w:after="0" w:afterAutospacing="0"/>
        <w:ind w:left="2835"/>
        <w:jc w:val="both"/>
        <w:rPr>
          <w:color w:val="000000" w:themeColor="text1"/>
        </w:rPr>
      </w:pPr>
      <w:bookmarkStart w:id="51" w:name="art24§1ii"/>
      <w:bookmarkEnd w:id="51"/>
      <w:r w:rsidRPr="002010DC">
        <w:rPr>
          <w:color w:val="000000" w:themeColor="text1"/>
        </w:rPr>
        <w:t>II - em âmbito estadual, por no mínimo 12 (doze) membros, sendo:</w:t>
      </w:r>
    </w:p>
    <w:p w14:paraId="0088F605" w14:textId="77777777" w:rsidR="00EE3514" w:rsidRPr="00320F1B" w:rsidRDefault="00EE3514" w:rsidP="00EE3514">
      <w:pPr>
        <w:pStyle w:val="texto1"/>
        <w:spacing w:before="0" w:beforeAutospacing="0" w:after="0" w:afterAutospacing="0"/>
        <w:ind w:left="2835"/>
        <w:jc w:val="both"/>
        <w:rPr>
          <w:color w:val="000000" w:themeColor="text1"/>
        </w:rPr>
      </w:pPr>
      <w:r w:rsidRPr="00320F1B">
        <w:rPr>
          <w:color w:val="000000" w:themeColor="text1"/>
        </w:rPr>
        <w:t xml:space="preserve">a) </w:t>
      </w:r>
      <w:proofErr w:type="gramStart"/>
      <w:r w:rsidRPr="00320F1B">
        <w:rPr>
          <w:color w:val="000000" w:themeColor="text1"/>
        </w:rPr>
        <w:t>3</w:t>
      </w:r>
      <w:proofErr w:type="gramEnd"/>
      <w:r w:rsidRPr="00320F1B">
        <w:rPr>
          <w:color w:val="000000" w:themeColor="text1"/>
        </w:rPr>
        <w:t xml:space="preserve"> (três) representantes do Poder Executivo </w:t>
      </w:r>
      <w:r>
        <w:rPr>
          <w:color w:val="000000" w:themeColor="text1"/>
        </w:rPr>
        <w:t>E</w:t>
      </w:r>
      <w:r w:rsidRPr="00320F1B">
        <w:rPr>
          <w:color w:val="000000" w:themeColor="text1"/>
        </w:rPr>
        <w:t>stadual, dos quais pelo menos 1 (um) do órgão estadual responsável pela educação básica;</w:t>
      </w:r>
    </w:p>
    <w:p w14:paraId="2152C109" w14:textId="77777777" w:rsidR="00EE3514" w:rsidRPr="00320F1B" w:rsidRDefault="00EE3514" w:rsidP="00EE3514">
      <w:pPr>
        <w:ind w:left="2835"/>
        <w:jc w:val="both"/>
        <w:rPr>
          <w:color w:val="000000" w:themeColor="text1"/>
          <w:sz w:val="24"/>
          <w:szCs w:val="24"/>
          <w:lang w:eastAsia="pt-BR"/>
        </w:rPr>
      </w:pPr>
      <w:bookmarkStart w:id="52" w:name="art24§1iib"/>
      <w:bookmarkEnd w:id="52"/>
      <w:r w:rsidRPr="00320F1B">
        <w:rPr>
          <w:color w:val="000000" w:themeColor="text1"/>
          <w:sz w:val="24"/>
          <w:szCs w:val="24"/>
          <w:lang w:eastAsia="pt-BR"/>
        </w:rPr>
        <w:t xml:space="preserve">b) </w:t>
      </w:r>
      <w:proofErr w:type="gramStart"/>
      <w:r w:rsidRPr="00320F1B">
        <w:rPr>
          <w:color w:val="000000" w:themeColor="text1"/>
          <w:sz w:val="24"/>
          <w:szCs w:val="24"/>
          <w:lang w:eastAsia="pt-BR"/>
        </w:rPr>
        <w:t>2</w:t>
      </w:r>
      <w:proofErr w:type="gramEnd"/>
      <w:r w:rsidRPr="00320F1B">
        <w:rPr>
          <w:color w:val="000000" w:themeColor="text1"/>
          <w:sz w:val="24"/>
          <w:szCs w:val="24"/>
          <w:lang w:eastAsia="pt-BR"/>
        </w:rPr>
        <w:t xml:space="preserve"> (dois) representantes dos Poderes Executivos Municipais;</w:t>
      </w:r>
    </w:p>
    <w:p w14:paraId="7EC437FB" w14:textId="77777777" w:rsidR="00EE3514" w:rsidRPr="00320F1B" w:rsidRDefault="00EE3514" w:rsidP="00EE3514">
      <w:pPr>
        <w:ind w:left="2835"/>
        <w:jc w:val="both"/>
        <w:rPr>
          <w:color w:val="000000" w:themeColor="text1"/>
          <w:sz w:val="24"/>
          <w:szCs w:val="24"/>
          <w:lang w:eastAsia="pt-BR"/>
        </w:rPr>
      </w:pPr>
      <w:bookmarkStart w:id="53" w:name="art24§1iic"/>
      <w:bookmarkEnd w:id="53"/>
      <w:r w:rsidRPr="00320F1B">
        <w:rPr>
          <w:color w:val="000000" w:themeColor="text1"/>
          <w:sz w:val="24"/>
          <w:szCs w:val="24"/>
          <w:lang w:eastAsia="pt-BR"/>
        </w:rPr>
        <w:t xml:space="preserve">c) </w:t>
      </w:r>
      <w:proofErr w:type="gramStart"/>
      <w:r w:rsidRPr="00320F1B">
        <w:rPr>
          <w:color w:val="000000" w:themeColor="text1"/>
          <w:sz w:val="24"/>
          <w:szCs w:val="24"/>
          <w:lang w:eastAsia="pt-BR"/>
        </w:rPr>
        <w:t>1</w:t>
      </w:r>
      <w:proofErr w:type="gramEnd"/>
      <w:r w:rsidRPr="00320F1B">
        <w:rPr>
          <w:color w:val="000000" w:themeColor="text1"/>
          <w:sz w:val="24"/>
          <w:szCs w:val="24"/>
          <w:lang w:eastAsia="pt-BR"/>
        </w:rPr>
        <w:t xml:space="preserve"> (um) representante do Conselho Estadual de Educação;</w:t>
      </w:r>
    </w:p>
    <w:p w14:paraId="48A488FD" w14:textId="77777777" w:rsidR="00EE3514" w:rsidRPr="00320F1B" w:rsidRDefault="00EE3514" w:rsidP="00EE3514">
      <w:pPr>
        <w:ind w:left="2835"/>
        <w:jc w:val="both"/>
        <w:rPr>
          <w:color w:val="000000" w:themeColor="text1"/>
          <w:sz w:val="24"/>
          <w:szCs w:val="24"/>
          <w:lang w:eastAsia="pt-BR"/>
        </w:rPr>
      </w:pPr>
      <w:bookmarkStart w:id="54" w:name="art24§1iid"/>
      <w:bookmarkEnd w:id="54"/>
      <w:r w:rsidRPr="00320F1B">
        <w:rPr>
          <w:color w:val="000000" w:themeColor="text1"/>
          <w:sz w:val="24"/>
          <w:szCs w:val="24"/>
          <w:lang w:eastAsia="pt-BR"/>
        </w:rPr>
        <w:t xml:space="preserve">d) </w:t>
      </w:r>
      <w:proofErr w:type="gramStart"/>
      <w:r w:rsidRPr="00320F1B">
        <w:rPr>
          <w:color w:val="000000" w:themeColor="text1"/>
          <w:sz w:val="24"/>
          <w:szCs w:val="24"/>
          <w:lang w:eastAsia="pt-BR"/>
        </w:rPr>
        <w:t>1</w:t>
      </w:r>
      <w:proofErr w:type="gramEnd"/>
      <w:r w:rsidRPr="00320F1B">
        <w:rPr>
          <w:color w:val="000000" w:themeColor="text1"/>
          <w:sz w:val="24"/>
          <w:szCs w:val="24"/>
          <w:lang w:eastAsia="pt-BR"/>
        </w:rPr>
        <w:t xml:space="preserve"> (um) representante da seccional da União Nacional dos Dirigentes </w:t>
      </w:r>
      <w:r w:rsidRPr="00320F1B">
        <w:rPr>
          <w:color w:val="000000" w:themeColor="text1"/>
          <w:sz w:val="24"/>
          <w:szCs w:val="24"/>
          <w:lang w:eastAsia="pt-BR"/>
        </w:rPr>
        <w:lastRenderedPageBreak/>
        <w:t>Municipais de Educação - UNDIME;</w:t>
      </w:r>
    </w:p>
    <w:p w14:paraId="6B282A40" w14:textId="77777777" w:rsidR="00EE3514" w:rsidRPr="00320F1B" w:rsidRDefault="00EE3514" w:rsidP="00EE3514">
      <w:pPr>
        <w:ind w:left="2835"/>
        <w:jc w:val="both"/>
        <w:rPr>
          <w:color w:val="000000" w:themeColor="text1"/>
          <w:sz w:val="24"/>
          <w:szCs w:val="24"/>
          <w:lang w:eastAsia="pt-BR"/>
        </w:rPr>
      </w:pPr>
      <w:bookmarkStart w:id="55" w:name="art24§1iie"/>
      <w:bookmarkEnd w:id="55"/>
      <w:r w:rsidRPr="00320F1B">
        <w:rPr>
          <w:color w:val="000000" w:themeColor="text1"/>
          <w:sz w:val="24"/>
          <w:szCs w:val="24"/>
          <w:lang w:eastAsia="pt-BR"/>
        </w:rPr>
        <w:t xml:space="preserve">e) </w:t>
      </w:r>
      <w:proofErr w:type="gramStart"/>
      <w:r w:rsidRPr="00320F1B">
        <w:rPr>
          <w:color w:val="000000" w:themeColor="text1"/>
          <w:sz w:val="24"/>
          <w:szCs w:val="24"/>
          <w:lang w:eastAsia="pt-BR"/>
        </w:rPr>
        <w:t>1</w:t>
      </w:r>
      <w:proofErr w:type="gramEnd"/>
      <w:r w:rsidRPr="00320F1B">
        <w:rPr>
          <w:color w:val="000000" w:themeColor="text1"/>
          <w:sz w:val="24"/>
          <w:szCs w:val="24"/>
          <w:lang w:eastAsia="pt-BR"/>
        </w:rPr>
        <w:t xml:space="preserve"> (um) representante da seccional da Confederação Nacional dos Trabalhadores em Educação - CNTE;</w:t>
      </w:r>
    </w:p>
    <w:p w14:paraId="7EE9B901" w14:textId="77777777" w:rsidR="00EE3514" w:rsidRPr="00320F1B" w:rsidRDefault="00EE3514" w:rsidP="00EE3514">
      <w:pPr>
        <w:ind w:left="2835"/>
        <w:jc w:val="both"/>
        <w:rPr>
          <w:color w:val="000000" w:themeColor="text1"/>
          <w:sz w:val="24"/>
          <w:szCs w:val="24"/>
          <w:lang w:eastAsia="pt-BR"/>
        </w:rPr>
      </w:pPr>
      <w:bookmarkStart w:id="56" w:name="art24§1iif"/>
      <w:bookmarkEnd w:id="56"/>
      <w:r w:rsidRPr="00320F1B">
        <w:rPr>
          <w:color w:val="000000" w:themeColor="text1"/>
          <w:sz w:val="24"/>
          <w:szCs w:val="24"/>
          <w:lang w:eastAsia="pt-BR"/>
        </w:rPr>
        <w:t xml:space="preserve">f) </w:t>
      </w:r>
      <w:proofErr w:type="gramStart"/>
      <w:r w:rsidRPr="00320F1B">
        <w:rPr>
          <w:color w:val="000000" w:themeColor="text1"/>
          <w:sz w:val="24"/>
          <w:szCs w:val="24"/>
          <w:lang w:eastAsia="pt-BR"/>
        </w:rPr>
        <w:t>2</w:t>
      </w:r>
      <w:proofErr w:type="gramEnd"/>
      <w:r w:rsidRPr="00320F1B">
        <w:rPr>
          <w:color w:val="000000" w:themeColor="text1"/>
          <w:sz w:val="24"/>
          <w:szCs w:val="24"/>
          <w:lang w:eastAsia="pt-BR"/>
        </w:rPr>
        <w:t xml:space="preserve"> (dois) representantes dos pais de alunos da educação básica pública;</w:t>
      </w:r>
    </w:p>
    <w:p w14:paraId="676B60F5" w14:textId="77777777" w:rsidR="00EE3514" w:rsidRPr="00320F1B" w:rsidRDefault="00EE3514" w:rsidP="00EE3514">
      <w:pPr>
        <w:ind w:left="2835"/>
        <w:jc w:val="both"/>
        <w:rPr>
          <w:color w:val="000000" w:themeColor="text1"/>
          <w:sz w:val="24"/>
          <w:szCs w:val="24"/>
          <w:lang w:eastAsia="pt-BR"/>
        </w:rPr>
      </w:pPr>
      <w:bookmarkStart w:id="57" w:name="art24§1iig"/>
      <w:bookmarkEnd w:id="57"/>
      <w:r w:rsidRPr="00320F1B">
        <w:rPr>
          <w:color w:val="000000" w:themeColor="text1"/>
          <w:sz w:val="24"/>
          <w:szCs w:val="24"/>
          <w:lang w:eastAsia="pt-BR"/>
        </w:rPr>
        <w:t xml:space="preserve">g) </w:t>
      </w:r>
      <w:proofErr w:type="gramStart"/>
      <w:r w:rsidRPr="00320F1B">
        <w:rPr>
          <w:color w:val="000000" w:themeColor="text1"/>
          <w:sz w:val="24"/>
          <w:szCs w:val="24"/>
          <w:lang w:eastAsia="pt-BR"/>
        </w:rPr>
        <w:t>2</w:t>
      </w:r>
      <w:proofErr w:type="gramEnd"/>
      <w:r w:rsidRPr="00320F1B">
        <w:rPr>
          <w:color w:val="000000" w:themeColor="text1"/>
          <w:sz w:val="24"/>
          <w:szCs w:val="24"/>
          <w:lang w:eastAsia="pt-BR"/>
        </w:rPr>
        <w:t xml:space="preserve"> (dois) representantes dos estudantes da educação básica pública, 1 (um) dos quais indicado pela entidade estadual de estudantes secundaristas;</w:t>
      </w:r>
    </w:p>
    <w:p w14:paraId="1D73921D" w14:textId="77777777" w:rsidR="00EE3514" w:rsidRPr="00961134" w:rsidRDefault="00EE3514" w:rsidP="00EE3514">
      <w:pPr>
        <w:ind w:left="2835"/>
        <w:jc w:val="both"/>
        <w:rPr>
          <w:color w:val="000000" w:themeColor="text1"/>
          <w:sz w:val="24"/>
          <w:szCs w:val="24"/>
          <w:lang w:eastAsia="pt-BR"/>
        </w:rPr>
      </w:pPr>
      <w:bookmarkStart w:id="58" w:name="art24§1iii"/>
      <w:bookmarkEnd w:id="58"/>
      <w:r w:rsidRPr="00961134">
        <w:rPr>
          <w:color w:val="000000" w:themeColor="text1"/>
          <w:sz w:val="24"/>
          <w:szCs w:val="24"/>
          <w:lang w:eastAsia="pt-BR"/>
        </w:rPr>
        <w:t>(...)</w:t>
      </w:r>
    </w:p>
    <w:p w14:paraId="75B926B8" w14:textId="77777777" w:rsidR="00EE3514" w:rsidRPr="00961134" w:rsidRDefault="00EE3514" w:rsidP="00EE3514">
      <w:pPr>
        <w:ind w:left="2835"/>
        <w:jc w:val="both"/>
        <w:rPr>
          <w:color w:val="000000" w:themeColor="text1"/>
          <w:sz w:val="24"/>
          <w:szCs w:val="24"/>
          <w:lang w:eastAsia="pt-BR"/>
        </w:rPr>
      </w:pPr>
      <w:bookmarkStart w:id="59" w:name="art24§2"/>
      <w:bookmarkStart w:id="60" w:name="art24§3"/>
      <w:bookmarkEnd w:id="59"/>
      <w:bookmarkEnd w:id="60"/>
      <w:r w:rsidRPr="00961134">
        <w:rPr>
          <w:color w:val="000000" w:themeColor="text1"/>
          <w:sz w:val="24"/>
          <w:szCs w:val="24"/>
          <w:lang w:eastAsia="pt-BR"/>
        </w:rPr>
        <w:t>§ 3</w:t>
      </w:r>
      <w:r>
        <w:rPr>
          <w:color w:val="000000" w:themeColor="text1"/>
          <w:sz w:val="24"/>
          <w:szCs w:val="24"/>
          <w:lang w:eastAsia="pt-BR"/>
        </w:rPr>
        <w:t>º</w:t>
      </w:r>
      <w:r w:rsidRPr="00961134">
        <w:rPr>
          <w:color w:val="000000" w:themeColor="text1"/>
          <w:sz w:val="24"/>
          <w:szCs w:val="24"/>
          <w:lang w:eastAsia="pt-BR"/>
        </w:rPr>
        <w:t>  Os membros dos conselhos previstos no </w:t>
      </w:r>
      <w:r w:rsidRPr="00C3560E">
        <w:rPr>
          <w:i/>
          <w:color w:val="000000" w:themeColor="text1"/>
          <w:sz w:val="24"/>
          <w:szCs w:val="24"/>
          <w:lang w:eastAsia="pt-BR"/>
        </w:rPr>
        <w:t>caput</w:t>
      </w:r>
      <w:r w:rsidRPr="00961134">
        <w:rPr>
          <w:color w:val="000000" w:themeColor="text1"/>
          <w:sz w:val="24"/>
          <w:szCs w:val="24"/>
          <w:lang w:eastAsia="pt-BR"/>
        </w:rPr>
        <w:t> deste artigo serão indicados até 20 (vinte) dias antes do término do mandato dos conselheiros anteriores:</w:t>
      </w:r>
    </w:p>
    <w:p w14:paraId="5B0F45EC" w14:textId="77777777" w:rsidR="00EE3514" w:rsidRPr="00961134" w:rsidRDefault="00EE3514" w:rsidP="00EE3514">
      <w:pPr>
        <w:ind w:left="2835"/>
        <w:jc w:val="both"/>
        <w:rPr>
          <w:color w:val="000000" w:themeColor="text1"/>
          <w:sz w:val="24"/>
          <w:szCs w:val="24"/>
          <w:lang w:eastAsia="pt-BR"/>
        </w:rPr>
      </w:pPr>
      <w:bookmarkStart w:id="61" w:name="art24§3i"/>
      <w:bookmarkEnd w:id="61"/>
      <w:r w:rsidRPr="00961134">
        <w:rPr>
          <w:color w:val="000000" w:themeColor="text1"/>
          <w:sz w:val="24"/>
          <w:szCs w:val="24"/>
          <w:lang w:eastAsia="pt-BR"/>
        </w:rPr>
        <w:t xml:space="preserve">I - </w:t>
      </w:r>
      <w:r w:rsidRPr="00320F1B">
        <w:rPr>
          <w:color w:val="000000" w:themeColor="text1"/>
          <w:sz w:val="24"/>
          <w:szCs w:val="24"/>
          <w:lang w:eastAsia="pt-BR"/>
        </w:rPr>
        <w:t>pelos dirigentes dos órgãos  federais, estaduais</w:t>
      </w:r>
      <w:r w:rsidRPr="00961134">
        <w:rPr>
          <w:color w:val="000000" w:themeColor="text1"/>
          <w:sz w:val="24"/>
          <w:szCs w:val="24"/>
          <w:lang w:eastAsia="pt-BR"/>
        </w:rPr>
        <w:t>, municipais e do Distrito Federal e das entidades de classes organizadas, nos casos das representações dessas instâncias;</w:t>
      </w:r>
    </w:p>
    <w:p w14:paraId="73FA49EB" w14:textId="77777777" w:rsidR="00EE3514" w:rsidRPr="00961134" w:rsidRDefault="00EE3514" w:rsidP="00EE3514">
      <w:pPr>
        <w:ind w:left="2835"/>
        <w:jc w:val="both"/>
        <w:rPr>
          <w:color w:val="000000" w:themeColor="text1"/>
          <w:sz w:val="24"/>
          <w:szCs w:val="24"/>
          <w:lang w:eastAsia="pt-BR"/>
        </w:rPr>
      </w:pPr>
      <w:bookmarkStart w:id="62" w:name="art24§3ii"/>
      <w:bookmarkEnd w:id="62"/>
      <w:r w:rsidRPr="00961134">
        <w:rPr>
          <w:color w:val="000000" w:themeColor="text1"/>
          <w:sz w:val="24"/>
          <w:szCs w:val="24"/>
          <w:lang w:eastAsia="pt-BR"/>
        </w:rPr>
        <w:t>II - nos casos dos representantes dos diretores, pais de alunos e estudantes, pelo conjunto dos estabelecimentos ou entidades de âmbito nacional, estadual ou municipal, conforme o caso, em processo eletivo organizado para esse fim, pelos respectivos pares;</w:t>
      </w:r>
    </w:p>
    <w:p w14:paraId="63F2BEBF" w14:textId="77777777" w:rsidR="00EE3514" w:rsidRPr="00961134" w:rsidRDefault="00EE3514" w:rsidP="00EE3514">
      <w:pPr>
        <w:ind w:left="2835"/>
        <w:jc w:val="both"/>
        <w:rPr>
          <w:color w:val="000000" w:themeColor="text1"/>
          <w:sz w:val="24"/>
          <w:szCs w:val="24"/>
          <w:lang w:eastAsia="pt-BR"/>
        </w:rPr>
      </w:pPr>
      <w:bookmarkStart w:id="63" w:name="art24§3iii"/>
      <w:bookmarkEnd w:id="63"/>
      <w:r w:rsidRPr="00961134">
        <w:rPr>
          <w:color w:val="000000" w:themeColor="text1"/>
          <w:sz w:val="24"/>
          <w:szCs w:val="24"/>
          <w:lang w:eastAsia="pt-BR"/>
        </w:rPr>
        <w:t>III - nos casos de representantes de professores e servidores, pelas entidades sindicais da respectiva categoria.</w:t>
      </w:r>
    </w:p>
    <w:p w14:paraId="728C8152" w14:textId="77777777" w:rsidR="00EE3514" w:rsidRPr="00961134" w:rsidRDefault="00EE3514" w:rsidP="00EE3514">
      <w:pPr>
        <w:ind w:left="2835"/>
        <w:jc w:val="both"/>
        <w:rPr>
          <w:color w:val="000000" w:themeColor="text1"/>
          <w:sz w:val="24"/>
          <w:szCs w:val="24"/>
          <w:lang w:eastAsia="pt-BR"/>
        </w:rPr>
      </w:pPr>
      <w:bookmarkStart w:id="64" w:name="art24§4"/>
      <w:bookmarkEnd w:id="64"/>
      <w:r w:rsidRPr="00961134">
        <w:rPr>
          <w:color w:val="000000" w:themeColor="text1"/>
          <w:sz w:val="24"/>
          <w:szCs w:val="24"/>
          <w:lang w:eastAsia="pt-BR"/>
        </w:rPr>
        <w:t>§ 4</w:t>
      </w:r>
      <w:r>
        <w:rPr>
          <w:color w:val="000000" w:themeColor="text1"/>
          <w:sz w:val="24"/>
          <w:szCs w:val="24"/>
          <w:lang w:eastAsia="pt-BR"/>
        </w:rPr>
        <w:t>º</w:t>
      </w:r>
      <w:r w:rsidRPr="00961134">
        <w:rPr>
          <w:color w:val="000000" w:themeColor="text1"/>
          <w:sz w:val="24"/>
          <w:szCs w:val="24"/>
          <w:lang w:eastAsia="pt-BR"/>
        </w:rPr>
        <w:t>  Indicados os conselheiros, na forma dos incisos I e II do § 3</w:t>
      </w:r>
      <w:r>
        <w:rPr>
          <w:color w:val="000000" w:themeColor="text1"/>
          <w:sz w:val="24"/>
          <w:szCs w:val="24"/>
          <w:lang w:eastAsia="pt-BR"/>
        </w:rPr>
        <w:t>º</w:t>
      </w:r>
      <w:r w:rsidRPr="00961134">
        <w:rPr>
          <w:color w:val="000000" w:themeColor="text1"/>
          <w:sz w:val="24"/>
          <w:szCs w:val="24"/>
          <w:lang w:eastAsia="pt-BR"/>
        </w:rPr>
        <w:t> deste artigo, o Ministério da Educação designará os integrantes do conselho previsto no inciso I do § 1</w:t>
      </w:r>
      <w:r>
        <w:rPr>
          <w:color w:val="000000" w:themeColor="text1"/>
          <w:sz w:val="24"/>
          <w:szCs w:val="24"/>
          <w:lang w:eastAsia="pt-BR"/>
        </w:rPr>
        <w:t>º</w:t>
      </w:r>
      <w:r w:rsidRPr="00961134">
        <w:rPr>
          <w:color w:val="000000" w:themeColor="text1"/>
          <w:sz w:val="24"/>
          <w:szCs w:val="24"/>
          <w:lang w:eastAsia="pt-BR"/>
        </w:rPr>
        <w:t> deste</w:t>
      </w:r>
      <w:r>
        <w:rPr>
          <w:color w:val="000000" w:themeColor="text1"/>
          <w:sz w:val="24"/>
          <w:szCs w:val="24"/>
          <w:lang w:eastAsia="pt-BR"/>
        </w:rPr>
        <w:t xml:space="preserve"> </w:t>
      </w:r>
      <w:r w:rsidRPr="00961134">
        <w:rPr>
          <w:color w:val="000000" w:themeColor="text1"/>
          <w:sz w:val="24"/>
          <w:szCs w:val="24"/>
          <w:lang w:eastAsia="pt-BR"/>
        </w:rPr>
        <w:t>artigo, e o Poder Executivo  competente  designará</w:t>
      </w:r>
      <w:r>
        <w:rPr>
          <w:color w:val="000000" w:themeColor="text1"/>
          <w:sz w:val="24"/>
          <w:szCs w:val="24"/>
          <w:lang w:eastAsia="pt-BR"/>
        </w:rPr>
        <w:t xml:space="preserve"> </w:t>
      </w:r>
      <w:r w:rsidRPr="00961134">
        <w:rPr>
          <w:color w:val="000000" w:themeColor="text1"/>
          <w:sz w:val="24"/>
          <w:szCs w:val="24"/>
          <w:lang w:eastAsia="pt-BR"/>
        </w:rPr>
        <w:t>os integrantes dos conselhos previstos nos incisos II, III e IV do § 1</w:t>
      </w:r>
      <w:r>
        <w:rPr>
          <w:color w:val="000000" w:themeColor="text1"/>
          <w:sz w:val="24"/>
          <w:szCs w:val="24"/>
          <w:lang w:eastAsia="pt-BR"/>
        </w:rPr>
        <w:t>º</w:t>
      </w:r>
      <w:r w:rsidRPr="00961134">
        <w:rPr>
          <w:color w:val="000000" w:themeColor="text1"/>
          <w:sz w:val="24"/>
          <w:szCs w:val="24"/>
          <w:lang w:eastAsia="pt-BR"/>
        </w:rPr>
        <w:t> deste artigo.</w:t>
      </w:r>
    </w:p>
    <w:p w14:paraId="134A2220" w14:textId="77777777" w:rsidR="00EE3514" w:rsidRPr="00961134" w:rsidRDefault="00EE3514" w:rsidP="00EE3514">
      <w:pPr>
        <w:ind w:left="2835"/>
        <w:jc w:val="both"/>
        <w:rPr>
          <w:color w:val="000000" w:themeColor="text1"/>
          <w:sz w:val="24"/>
          <w:szCs w:val="24"/>
          <w:lang w:eastAsia="pt-BR"/>
        </w:rPr>
      </w:pPr>
      <w:bookmarkStart w:id="65" w:name="art24§5"/>
      <w:bookmarkEnd w:id="65"/>
      <w:r w:rsidRPr="00961134">
        <w:rPr>
          <w:color w:val="000000" w:themeColor="text1"/>
          <w:sz w:val="24"/>
          <w:szCs w:val="24"/>
          <w:lang w:eastAsia="pt-BR"/>
        </w:rPr>
        <w:t>(...)</w:t>
      </w:r>
    </w:p>
    <w:p w14:paraId="1E0BD881" w14:textId="77777777" w:rsidR="00EE3514" w:rsidRPr="00961134" w:rsidRDefault="00EE3514" w:rsidP="00EE3514">
      <w:pPr>
        <w:ind w:left="2835"/>
        <w:jc w:val="both"/>
        <w:rPr>
          <w:color w:val="000000" w:themeColor="text1"/>
          <w:sz w:val="24"/>
          <w:szCs w:val="24"/>
          <w:lang w:eastAsia="pt-BR"/>
        </w:rPr>
      </w:pPr>
      <w:bookmarkStart w:id="66" w:name="art24§7"/>
      <w:bookmarkEnd w:id="66"/>
      <w:r w:rsidRPr="00961134">
        <w:rPr>
          <w:color w:val="000000" w:themeColor="text1"/>
          <w:sz w:val="24"/>
          <w:szCs w:val="24"/>
          <w:lang w:eastAsia="pt-BR"/>
        </w:rPr>
        <w:t>§ 7</w:t>
      </w:r>
      <w:r>
        <w:rPr>
          <w:color w:val="000000" w:themeColor="text1"/>
          <w:sz w:val="24"/>
          <w:szCs w:val="24"/>
          <w:lang w:eastAsia="pt-BR"/>
        </w:rPr>
        <w:t>º</w:t>
      </w:r>
      <w:r w:rsidRPr="00961134">
        <w:rPr>
          <w:color w:val="000000" w:themeColor="text1"/>
          <w:sz w:val="24"/>
          <w:szCs w:val="24"/>
          <w:lang w:eastAsia="pt-BR"/>
        </w:rPr>
        <w:t>  Os conselhos dos Fundos atuarão com autonomia, sem vinculação ou subordinação institucional ao Poder Executivo local e serão renovados periodicamente ao final de cada mandato dos seus membros.</w:t>
      </w:r>
    </w:p>
    <w:p w14:paraId="477D8D27" w14:textId="77777777" w:rsidR="00EE3514" w:rsidRPr="00961134" w:rsidRDefault="00EE3514" w:rsidP="00EE3514">
      <w:pPr>
        <w:ind w:left="2835"/>
        <w:jc w:val="both"/>
        <w:rPr>
          <w:color w:val="000000" w:themeColor="text1"/>
          <w:sz w:val="24"/>
          <w:szCs w:val="24"/>
          <w:lang w:eastAsia="pt-BR"/>
        </w:rPr>
      </w:pPr>
      <w:bookmarkStart w:id="67" w:name="art24§8"/>
      <w:bookmarkEnd w:id="67"/>
      <w:r w:rsidRPr="00961134">
        <w:rPr>
          <w:color w:val="000000" w:themeColor="text1"/>
          <w:sz w:val="24"/>
          <w:szCs w:val="24"/>
          <w:lang w:eastAsia="pt-BR"/>
        </w:rPr>
        <w:t>§ 8</w:t>
      </w:r>
      <w:r>
        <w:rPr>
          <w:color w:val="000000" w:themeColor="text1"/>
          <w:sz w:val="24"/>
          <w:szCs w:val="24"/>
          <w:lang w:eastAsia="pt-BR"/>
        </w:rPr>
        <w:t>º</w:t>
      </w:r>
      <w:r w:rsidRPr="00961134">
        <w:rPr>
          <w:color w:val="000000" w:themeColor="text1"/>
          <w:sz w:val="24"/>
          <w:szCs w:val="24"/>
          <w:lang w:eastAsia="pt-BR"/>
        </w:rPr>
        <w:t>  A atuação dos membros dos conselhos dos Fundos:</w:t>
      </w:r>
    </w:p>
    <w:p w14:paraId="369CE52A" w14:textId="77777777" w:rsidR="00EE3514" w:rsidRPr="00961134" w:rsidRDefault="00EE3514" w:rsidP="00EE3514">
      <w:pPr>
        <w:ind w:left="2835"/>
        <w:jc w:val="both"/>
        <w:rPr>
          <w:color w:val="000000" w:themeColor="text1"/>
          <w:sz w:val="24"/>
          <w:szCs w:val="24"/>
          <w:lang w:eastAsia="pt-BR"/>
        </w:rPr>
      </w:pPr>
      <w:bookmarkStart w:id="68" w:name="art24§8i"/>
      <w:bookmarkEnd w:id="68"/>
      <w:r w:rsidRPr="00961134">
        <w:rPr>
          <w:color w:val="000000" w:themeColor="text1"/>
          <w:sz w:val="24"/>
          <w:szCs w:val="24"/>
          <w:lang w:eastAsia="pt-BR"/>
        </w:rPr>
        <w:t>I - não será remunerada;</w:t>
      </w:r>
    </w:p>
    <w:p w14:paraId="3C10477D" w14:textId="77777777" w:rsidR="00EE3514" w:rsidRPr="00961134" w:rsidRDefault="00EE3514" w:rsidP="00EE3514">
      <w:pPr>
        <w:ind w:left="2835"/>
        <w:jc w:val="both"/>
        <w:rPr>
          <w:color w:val="000000" w:themeColor="text1"/>
          <w:sz w:val="24"/>
          <w:szCs w:val="24"/>
          <w:lang w:eastAsia="pt-BR"/>
        </w:rPr>
      </w:pPr>
      <w:bookmarkStart w:id="69" w:name="art24§8ii"/>
      <w:bookmarkEnd w:id="69"/>
      <w:r w:rsidRPr="00961134">
        <w:rPr>
          <w:color w:val="000000" w:themeColor="text1"/>
          <w:sz w:val="24"/>
          <w:szCs w:val="24"/>
          <w:lang w:eastAsia="pt-BR"/>
        </w:rPr>
        <w:t>II - é considerada atividade de relevante interesse social;</w:t>
      </w:r>
    </w:p>
    <w:p w14:paraId="579347F9" w14:textId="77777777" w:rsidR="00EE3514" w:rsidRPr="00961134" w:rsidRDefault="00EE3514" w:rsidP="00EE3514">
      <w:pPr>
        <w:ind w:left="2835"/>
        <w:jc w:val="both"/>
        <w:rPr>
          <w:color w:val="000000" w:themeColor="text1"/>
          <w:sz w:val="24"/>
          <w:szCs w:val="24"/>
          <w:lang w:eastAsia="pt-BR"/>
        </w:rPr>
      </w:pPr>
      <w:bookmarkStart w:id="70" w:name="art24§8iii"/>
      <w:bookmarkEnd w:id="70"/>
      <w:r w:rsidRPr="00961134">
        <w:rPr>
          <w:color w:val="000000" w:themeColor="text1"/>
          <w:sz w:val="24"/>
          <w:szCs w:val="24"/>
          <w:lang w:eastAsia="pt-BR"/>
        </w:rPr>
        <w:t>III - assegura isenção da obrigatoriedade de testemunhar sobre informações recebidas ou prestadas em razão do exercício de suas atividades de conselheiro e sobre as pessoas que lhes confiarem ou deles receberem informações;</w:t>
      </w:r>
    </w:p>
    <w:p w14:paraId="483CF2D3" w14:textId="77777777" w:rsidR="00EE3514" w:rsidRPr="00961134" w:rsidRDefault="00EE3514" w:rsidP="00EE3514">
      <w:pPr>
        <w:ind w:left="2835"/>
        <w:jc w:val="both"/>
        <w:rPr>
          <w:color w:val="000000" w:themeColor="text1"/>
          <w:sz w:val="24"/>
          <w:szCs w:val="24"/>
          <w:lang w:eastAsia="pt-BR"/>
        </w:rPr>
      </w:pPr>
      <w:bookmarkStart w:id="71" w:name="art24§8iv"/>
      <w:bookmarkEnd w:id="71"/>
      <w:r w:rsidRPr="00961134">
        <w:rPr>
          <w:color w:val="000000" w:themeColor="text1"/>
          <w:sz w:val="24"/>
          <w:szCs w:val="24"/>
          <w:lang w:eastAsia="pt-BR"/>
        </w:rPr>
        <w:t>IV - veda, quando os conselheiros forem representantes de professores e diretores ou de servidores das escolas públicas, no curso do mandato:</w:t>
      </w:r>
    </w:p>
    <w:p w14:paraId="653C5A8C" w14:textId="77777777" w:rsidR="00EE3514" w:rsidRPr="00961134" w:rsidRDefault="00EE3514" w:rsidP="00EE3514">
      <w:pPr>
        <w:ind w:left="2835"/>
        <w:jc w:val="both"/>
        <w:rPr>
          <w:color w:val="000000" w:themeColor="text1"/>
          <w:sz w:val="24"/>
          <w:szCs w:val="24"/>
          <w:lang w:eastAsia="pt-BR"/>
        </w:rPr>
      </w:pPr>
      <w:bookmarkStart w:id="72" w:name="art24§8iva"/>
      <w:bookmarkEnd w:id="72"/>
      <w:r w:rsidRPr="00961134">
        <w:rPr>
          <w:color w:val="000000" w:themeColor="text1"/>
          <w:sz w:val="24"/>
          <w:szCs w:val="24"/>
          <w:lang w:eastAsia="pt-BR"/>
        </w:rPr>
        <w:t>a) exoneração ou demissão do cargo ou emprego sem justa causa ou transferência involuntária do estabelecimento de ensino em que atuam;</w:t>
      </w:r>
    </w:p>
    <w:p w14:paraId="576A9B27" w14:textId="77777777" w:rsidR="00EE3514" w:rsidRPr="00961134" w:rsidRDefault="00EE3514" w:rsidP="00EE3514">
      <w:pPr>
        <w:ind w:left="2835"/>
        <w:jc w:val="both"/>
        <w:rPr>
          <w:color w:val="000000" w:themeColor="text1"/>
          <w:sz w:val="24"/>
          <w:szCs w:val="24"/>
          <w:lang w:eastAsia="pt-BR"/>
        </w:rPr>
      </w:pPr>
      <w:bookmarkStart w:id="73" w:name="art24§8ivb"/>
      <w:bookmarkEnd w:id="73"/>
      <w:r w:rsidRPr="00961134">
        <w:rPr>
          <w:color w:val="000000" w:themeColor="text1"/>
          <w:sz w:val="24"/>
          <w:szCs w:val="24"/>
          <w:lang w:eastAsia="pt-BR"/>
        </w:rPr>
        <w:t>b) atribuição de falta injustificada ao serviço em função das atividades do conselho;</w:t>
      </w:r>
    </w:p>
    <w:p w14:paraId="2FCF0F65" w14:textId="77777777" w:rsidR="00EE3514" w:rsidRPr="00961134" w:rsidRDefault="00EE3514" w:rsidP="00EE3514">
      <w:pPr>
        <w:ind w:left="2835"/>
        <w:jc w:val="both"/>
        <w:rPr>
          <w:color w:val="000000" w:themeColor="text1"/>
          <w:sz w:val="24"/>
          <w:szCs w:val="24"/>
          <w:lang w:eastAsia="pt-BR"/>
        </w:rPr>
      </w:pPr>
      <w:bookmarkStart w:id="74" w:name="art24§8ivc"/>
      <w:bookmarkEnd w:id="74"/>
      <w:r w:rsidRPr="00961134">
        <w:rPr>
          <w:color w:val="000000" w:themeColor="text1"/>
          <w:sz w:val="24"/>
          <w:szCs w:val="24"/>
          <w:lang w:eastAsia="pt-BR"/>
        </w:rPr>
        <w:t>c) afastamento involuntário e injustificado da condição de conselheiro antes do término do mandato para o qual tenha sido designado;</w:t>
      </w:r>
    </w:p>
    <w:p w14:paraId="358E6292" w14:textId="77777777" w:rsidR="00EE3514" w:rsidRPr="006E782E" w:rsidRDefault="00EE3514" w:rsidP="00EE3514">
      <w:pPr>
        <w:ind w:left="2835"/>
        <w:jc w:val="both"/>
        <w:rPr>
          <w:color w:val="000000" w:themeColor="text1"/>
          <w:sz w:val="24"/>
          <w:szCs w:val="24"/>
          <w:lang w:eastAsia="pt-BR"/>
        </w:rPr>
      </w:pPr>
      <w:bookmarkStart w:id="75" w:name="art24§8v"/>
      <w:bookmarkEnd w:id="75"/>
      <w:r w:rsidRPr="006E782E">
        <w:rPr>
          <w:color w:val="000000" w:themeColor="text1"/>
          <w:sz w:val="24"/>
          <w:szCs w:val="24"/>
          <w:lang w:eastAsia="pt-BR"/>
        </w:rPr>
        <w:t>V - veda, quando os conselheiros forem representantes de estudantes em atividades do conselho, no curso do mandato:</w:t>
      </w:r>
    </w:p>
    <w:p w14:paraId="32683C74" w14:textId="77777777" w:rsidR="00EE3514" w:rsidRPr="00961134" w:rsidRDefault="00EE3514" w:rsidP="00EE3514">
      <w:pPr>
        <w:ind w:left="2835"/>
        <w:jc w:val="both"/>
        <w:rPr>
          <w:color w:val="000000" w:themeColor="text1"/>
          <w:sz w:val="24"/>
          <w:szCs w:val="24"/>
          <w:lang w:eastAsia="pt-BR"/>
        </w:rPr>
      </w:pPr>
      <w:r w:rsidRPr="006E782E">
        <w:rPr>
          <w:color w:val="000000" w:themeColor="text1"/>
          <w:sz w:val="24"/>
          <w:szCs w:val="24"/>
          <w:lang w:eastAsia="pt-BR"/>
        </w:rPr>
        <w:t>a) atribuição de falta injustificada nas atividades escolares.</w:t>
      </w:r>
    </w:p>
    <w:p w14:paraId="63E3F792" w14:textId="77777777" w:rsidR="00EE3514" w:rsidRPr="00961134" w:rsidRDefault="00EE3514" w:rsidP="00EE3514">
      <w:pPr>
        <w:ind w:left="2835"/>
        <w:jc w:val="both"/>
        <w:rPr>
          <w:color w:val="000000" w:themeColor="text1"/>
          <w:sz w:val="24"/>
          <w:szCs w:val="24"/>
          <w:lang w:eastAsia="pt-BR"/>
        </w:rPr>
      </w:pPr>
      <w:bookmarkStart w:id="76" w:name="art24§9"/>
      <w:bookmarkEnd w:id="76"/>
      <w:r w:rsidRPr="00961134">
        <w:rPr>
          <w:color w:val="000000" w:themeColor="text1"/>
          <w:sz w:val="24"/>
          <w:szCs w:val="24"/>
          <w:lang w:eastAsia="pt-BR"/>
        </w:rPr>
        <w:t>§ 9</w:t>
      </w:r>
      <w:r>
        <w:rPr>
          <w:color w:val="000000" w:themeColor="text1"/>
          <w:sz w:val="24"/>
          <w:szCs w:val="24"/>
          <w:lang w:eastAsia="pt-BR"/>
        </w:rPr>
        <w:t>º</w:t>
      </w:r>
      <w:r w:rsidRPr="00961134">
        <w:rPr>
          <w:color w:val="000000" w:themeColor="text1"/>
          <w:sz w:val="24"/>
          <w:szCs w:val="24"/>
          <w:lang w:eastAsia="pt-BR"/>
        </w:rPr>
        <w:t xml:space="preserve">  Aos conselhos incumbe, ainda, supervisionar o censo escolar anual e a elaboração da proposta orçamentária </w:t>
      </w:r>
      <w:proofErr w:type="gramStart"/>
      <w:r w:rsidRPr="00961134">
        <w:rPr>
          <w:color w:val="000000" w:themeColor="text1"/>
          <w:sz w:val="24"/>
          <w:szCs w:val="24"/>
          <w:lang w:eastAsia="pt-BR"/>
        </w:rPr>
        <w:t xml:space="preserve">anual, no âmbito de suas respectivas esferas governamentais de atuação, com o objetivo de </w:t>
      </w:r>
      <w:r w:rsidRPr="00961134">
        <w:rPr>
          <w:color w:val="000000" w:themeColor="text1"/>
          <w:sz w:val="24"/>
          <w:szCs w:val="24"/>
          <w:lang w:eastAsia="pt-BR"/>
        </w:rPr>
        <w:lastRenderedPageBreak/>
        <w:t>concorrer</w:t>
      </w:r>
      <w:proofErr w:type="gramEnd"/>
      <w:r w:rsidRPr="00961134">
        <w:rPr>
          <w:color w:val="000000" w:themeColor="text1"/>
          <w:sz w:val="24"/>
          <w:szCs w:val="24"/>
          <w:lang w:eastAsia="pt-BR"/>
        </w:rPr>
        <w:t xml:space="preserve"> para o regular e tempestivo tratamento e encaminhamento dos dados estatísticos e financeiros que alicerçam a operacionalização dos Fundos.</w:t>
      </w:r>
    </w:p>
    <w:p w14:paraId="3B9D762E" w14:textId="77777777" w:rsidR="00EE3514" w:rsidRPr="00961134" w:rsidRDefault="00EE3514" w:rsidP="00EE3514">
      <w:pPr>
        <w:ind w:left="2835"/>
        <w:jc w:val="both"/>
        <w:rPr>
          <w:color w:val="000000" w:themeColor="text1"/>
          <w:sz w:val="24"/>
          <w:szCs w:val="24"/>
          <w:lang w:eastAsia="pt-BR"/>
        </w:rPr>
      </w:pPr>
      <w:bookmarkStart w:id="77" w:name="art24§10"/>
      <w:bookmarkEnd w:id="77"/>
      <w:r w:rsidRPr="00961134">
        <w:rPr>
          <w:color w:val="000000" w:themeColor="text1"/>
          <w:sz w:val="24"/>
          <w:szCs w:val="24"/>
          <w:lang w:eastAsia="pt-BR"/>
        </w:rPr>
        <w:t>§ 10  Os conselhos dos Fundos não contarão com estrutura administrativa própria, incumbindo à União, aos Estados, ao Distrito Federal e aos Municípios garantir infraestrutura e condições materiais adequadas à execução plena das competências dos conselhos e oferecer ao Ministério da Educação os dados cadastrais relativos à criação e composição dos respectivos conselhos.</w:t>
      </w:r>
    </w:p>
    <w:p w14:paraId="22CB89E5" w14:textId="77777777" w:rsidR="00EE3514" w:rsidRPr="00961134" w:rsidRDefault="00EE3514" w:rsidP="00EE3514">
      <w:pPr>
        <w:ind w:left="2835"/>
        <w:jc w:val="both"/>
        <w:rPr>
          <w:color w:val="000000" w:themeColor="text1"/>
          <w:sz w:val="24"/>
          <w:szCs w:val="24"/>
          <w:lang w:eastAsia="pt-BR"/>
        </w:rPr>
      </w:pPr>
      <w:bookmarkStart w:id="78" w:name="art24§11"/>
      <w:bookmarkEnd w:id="78"/>
      <w:r w:rsidRPr="00961134">
        <w:rPr>
          <w:color w:val="000000" w:themeColor="text1"/>
          <w:sz w:val="24"/>
          <w:szCs w:val="24"/>
          <w:lang w:eastAsia="pt-BR"/>
        </w:rPr>
        <w:t xml:space="preserve">§ 11  Os membros dos conselhos de acompanhamento e controle terão mandato de, no máximo, </w:t>
      </w:r>
      <w:proofErr w:type="gramStart"/>
      <w:r w:rsidRPr="00961134">
        <w:rPr>
          <w:color w:val="000000" w:themeColor="text1"/>
          <w:sz w:val="24"/>
          <w:szCs w:val="24"/>
          <w:lang w:eastAsia="pt-BR"/>
        </w:rPr>
        <w:t>2</w:t>
      </w:r>
      <w:proofErr w:type="gramEnd"/>
      <w:r w:rsidRPr="00961134">
        <w:rPr>
          <w:color w:val="000000" w:themeColor="text1"/>
          <w:sz w:val="24"/>
          <w:szCs w:val="24"/>
          <w:lang w:eastAsia="pt-BR"/>
        </w:rPr>
        <w:t xml:space="preserve"> (dois) anos, permitida 1 (uma) recondução por igual período.</w:t>
      </w:r>
    </w:p>
    <w:p w14:paraId="7575DF18" w14:textId="77777777" w:rsidR="00EE3514" w:rsidRPr="00961134" w:rsidRDefault="00EE3514" w:rsidP="00EE3514">
      <w:pPr>
        <w:ind w:left="2835"/>
        <w:jc w:val="both"/>
        <w:rPr>
          <w:color w:val="000000" w:themeColor="text1"/>
          <w:sz w:val="24"/>
          <w:szCs w:val="24"/>
          <w:lang w:eastAsia="pt-BR"/>
        </w:rPr>
      </w:pPr>
      <w:bookmarkStart w:id="79" w:name="art24§12"/>
      <w:bookmarkEnd w:id="79"/>
      <w:r w:rsidRPr="00961134">
        <w:rPr>
          <w:color w:val="000000" w:themeColor="text1"/>
          <w:sz w:val="24"/>
          <w:szCs w:val="24"/>
          <w:lang w:eastAsia="pt-BR"/>
        </w:rPr>
        <w:t>§ 12  Na hipótese da inexistência de estudantes emancipados, representação estudantil poderá acompanhar as reuniões do conselho com direito a voz.</w:t>
      </w:r>
    </w:p>
    <w:p w14:paraId="45FC91CE" w14:textId="77777777" w:rsidR="00EE3514" w:rsidRPr="00961134" w:rsidRDefault="00EE3514" w:rsidP="00EE3514">
      <w:pPr>
        <w:ind w:left="2835"/>
        <w:jc w:val="both"/>
        <w:rPr>
          <w:color w:val="000000" w:themeColor="text1"/>
          <w:sz w:val="24"/>
          <w:szCs w:val="24"/>
          <w:lang w:eastAsia="pt-BR"/>
        </w:rPr>
      </w:pPr>
      <w:bookmarkStart w:id="80" w:name="art24§13"/>
      <w:bookmarkEnd w:id="80"/>
      <w:r w:rsidRPr="00961134">
        <w:rPr>
          <w:color w:val="000000" w:themeColor="text1"/>
          <w:sz w:val="24"/>
          <w:szCs w:val="24"/>
          <w:lang w:eastAsia="pt-BR"/>
        </w:rPr>
        <w:t>§ 13  Aos conselhos incumbe, também, acompanhar a aplicação dos recursos federais transferidos à conta do Programa Nacional de Apoio ao Transporte  do Escolar - PNATE e do Programa de Apoio aos Sistemas de Ensino para Atendimento à Educação de Jovens e Adultos e, ainda, receber e analisar as prestações de contas referentes a esses Programas, formulando pareceres conclusivos acerca da aplicação desses recursos e encaminhando-os ao Fundo Nacional de Desenvolvimento da Educação - FNDE.</w:t>
      </w:r>
    </w:p>
    <w:p w14:paraId="05726FDE" w14:textId="77777777" w:rsidR="00EE3514" w:rsidRPr="00320F1B" w:rsidRDefault="00EE3514" w:rsidP="00EE3514">
      <w:pPr>
        <w:ind w:left="2835"/>
        <w:jc w:val="both"/>
        <w:rPr>
          <w:color w:val="000000" w:themeColor="text1"/>
          <w:sz w:val="24"/>
          <w:szCs w:val="24"/>
          <w:lang w:eastAsia="pt-BR"/>
        </w:rPr>
      </w:pPr>
      <w:bookmarkStart w:id="81" w:name="art25"/>
      <w:bookmarkEnd w:id="81"/>
      <w:r w:rsidRPr="00961134">
        <w:rPr>
          <w:color w:val="000000" w:themeColor="text1"/>
          <w:sz w:val="24"/>
          <w:szCs w:val="24"/>
          <w:lang w:eastAsia="pt-BR"/>
        </w:rPr>
        <w:t xml:space="preserve">Art. 25  </w:t>
      </w:r>
      <w:r w:rsidRPr="00320F1B">
        <w:rPr>
          <w:color w:val="000000" w:themeColor="text1"/>
          <w:sz w:val="24"/>
          <w:szCs w:val="24"/>
          <w:lang w:eastAsia="pt-BR"/>
        </w:rPr>
        <w:t>Os registros contábeis e os demonstrativos gerenciais mensais, atualizados, relativos aos recursos repassados e recebidos à conta dos Fundos</w:t>
      </w:r>
      <w:r>
        <w:rPr>
          <w:color w:val="000000" w:themeColor="text1"/>
          <w:sz w:val="24"/>
          <w:szCs w:val="24"/>
          <w:lang w:eastAsia="pt-BR"/>
        </w:rPr>
        <w:t>,</w:t>
      </w:r>
      <w:r w:rsidRPr="00320F1B">
        <w:rPr>
          <w:color w:val="000000" w:themeColor="text1"/>
          <w:sz w:val="24"/>
          <w:szCs w:val="24"/>
          <w:lang w:eastAsia="pt-BR"/>
        </w:rPr>
        <w:t xml:space="preserve"> assim como os referentes às despesas realizadas</w:t>
      </w:r>
      <w:r>
        <w:rPr>
          <w:color w:val="000000" w:themeColor="text1"/>
          <w:sz w:val="24"/>
          <w:szCs w:val="24"/>
          <w:lang w:eastAsia="pt-BR"/>
        </w:rPr>
        <w:t>,</w:t>
      </w:r>
      <w:r w:rsidRPr="00320F1B">
        <w:rPr>
          <w:color w:val="000000" w:themeColor="text1"/>
          <w:sz w:val="24"/>
          <w:szCs w:val="24"/>
          <w:lang w:eastAsia="pt-BR"/>
        </w:rPr>
        <w:t xml:space="preserve"> ficarão permanentemente à disposição dos conselhos responsáveis, bem como dos órgãos federais, estaduais e municipais de controle interno e externo e ser-lhes-á dada ampla publicidade, inclusive por meio eletrônico.</w:t>
      </w:r>
    </w:p>
    <w:p w14:paraId="123A5DEF"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Parágrafo único  Os conselhos referidos nos incisos II, III e IV do § 1</w:t>
      </w:r>
      <w:r>
        <w:rPr>
          <w:color w:val="000000" w:themeColor="text1"/>
          <w:sz w:val="24"/>
          <w:szCs w:val="24"/>
          <w:lang w:eastAsia="pt-BR"/>
        </w:rPr>
        <w:t>º</w:t>
      </w:r>
      <w:r w:rsidRPr="00961134">
        <w:rPr>
          <w:color w:val="000000" w:themeColor="text1"/>
          <w:sz w:val="24"/>
          <w:szCs w:val="24"/>
          <w:lang w:eastAsia="pt-BR"/>
        </w:rPr>
        <w:t> do art. 24 desta Lei poderão, sempre que julgarem conveniente:</w:t>
      </w:r>
    </w:p>
    <w:p w14:paraId="64325BD6"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I - apresentar ao Poder Legislativo local e aos órgãos de controle interno e externo manifestação formal acerca dos registros contábeis e dos demonstrativos gerenciais do Fundo;</w:t>
      </w:r>
    </w:p>
    <w:p w14:paraId="7AF9FB8D"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II - por decisão da maioria de seus membros, convocar o Secretário de Educação competente ou servidor equivalente para prestar esclarecimentos acerca do fluxo de recursos e a execução das despesas do Fundo, devendo a autoridade convocada apresentar-se em prazo não superior a 30 (trinta) dias;</w:t>
      </w:r>
    </w:p>
    <w:p w14:paraId="6334561E"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 xml:space="preserve">III - requisitar ao Poder Executivo cópia de documentos referentes </w:t>
      </w:r>
      <w:proofErr w:type="gramStart"/>
      <w:r w:rsidRPr="00961134">
        <w:rPr>
          <w:color w:val="000000" w:themeColor="text1"/>
          <w:sz w:val="24"/>
          <w:szCs w:val="24"/>
          <w:lang w:eastAsia="pt-BR"/>
        </w:rPr>
        <w:t>a</w:t>
      </w:r>
      <w:proofErr w:type="gramEnd"/>
      <w:r w:rsidRPr="00961134">
        <w:rPr>
          <w:color w:val="000000" w:themeColor="text1"/>
          <w:sz w:val="24"/>
          <w:szCs w:val="24"/>
          <w:lang w:eastAsia="pt-BR"/>
        </w:rPr>
        <w:t>:</w:t>
      </w:r>
    </w:p>
    <w:p w14:paraId="69D8AD83"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a) licitação, empenho, liquidação e pagamento de obras e serviços custeados com recursos do Fundo;</w:t>
      </w:r>
    </w:p>
    <w:p w14:paraId="38857B05"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b) folhas de pagamento dos profissionais da educação, as quais deverão discriminar aqueles em efetivo exercício na educação básica e indicar o respectivo nível, modalidade ou tipo de estabelecimento a que estejam vinculados;</w:t>
      </w:r>
    </w:p>
    <w:p w14:paraId="73CD2F07"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c) documentos referentes aos convênios com as instituições a que se refere o art. 8</w:t>
      </w:r>
      <w:r>
        <w:rPr>
          <w:color w:val="000000" w:themeColor="text1"/>
          <w:sz w:val="24"/>
          <w:szCs w:val="24"/>
          <w:lang w:eastAsia="pt-BR"/>
        </w:rPr>
        <w:t>º</w:t>
      </w:r>
      <w:r w:rsidRPr="00961134">
        <w:rPr>
          <w:color w:val="000000" w:themeColor="text1"/>
          <w:sz w:val="24"/>
          <w:szCs w:val="24"/>
          <w:lang w:eastAsia="pt-BR"/>
        </w:rPr>
        <w:t> desta Lei;</w:t>
      </w:r>
    </w:p>
    <w:p w14:paraId="219212EF"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d) outros documentos necessários ao desempenho de suas funções;</w:t>
      </w:r>
    </w:p>
    <w:p w14:paraId="7BED2A2C"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IV - realizar visitas e inspetorias </w:t>
      </w:r>
      <w:r w:rsidRPr="007378C9">
        <w:rPr>
          <w:i/>
          <w:color w:val="000000" w:themeColor="text1"/>
          <w:sz w:val="24"/>
          <w:szCs w:val="24"/>
          <w:lang w:eastAsia="pt-BR"/>
        </w:rPr>
        <w:t>in loco</w:t>
      </w:r>
      <w:r w:rsidRPr="00961134">
        <w:rPr>
          <w:color w:val="000000" w:themeColor="text1"/>
          <w:sz w:val="24"/>
          <w:szCs w:val="24"/>
          <w:lang w:eastAsia="pt-BR"/>
        </w:rPr>
        <w:t> para verificar: </w:t>
      </w:r>
    </w:p>
    <w:p w14:paraId="5477C189"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lastRenderedPageBreak/>
        <w:t>a) o desenvolvimento regular de obras e serviços efetuados nas instituições escolares com recursos do Fundo;</w:t>
      </w:r>
    </w:p>
    <w:p w14:paraId="11487FD0"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b) a adequação do serviço de transporte escolar;</w:t>
      </w:r>
    </w:p>
    <w:p w14:paraId="255BF647" w14:textId="77777777" w:rsidR="00EE3514" w:rsidRPr="00961134" w:rsidRDefault="00EE3514" w:rsidP="00EE3514">
      <w:pPr>
        <w:ind w:left="2835"/>
        <w:jc w:val="both"/>
        <w:rPr>
          <w:color w:val="000000" w:themeColor="text1"/>
          <w:sz w:val="24"/>
          <w:szCs w:val="24"/>
          <w:lang w:eastAsia="pt-BR"/>
        </w:rPr>
      </w:pPr>
      <w:r w:rsidRPr="00961134">
        <w:rPr>
          <w:color w:val="000000" w:themeColor="text1"/>
          <w:sz w:val="24"/>
          <w:szCs w:val="24"/>
          <w:lang w:eastAsia="pt-BR"/>
        </w:rPr>
        <w:t>c) a utilização em benefício do sistema de ensino de bens adquiridos com recursos do Fundo. (grifos nossos)</w:t>
      </w:r>
    </w:p>
    <w:p w14:paraId="5403BF9C" w14:textId="77777777" w:rsidR="00EE3514" w:rsidRPr="00961134" w:rsidRDefault="00EE3514" w:rsidP="00EE3514">
      <w:pPr>
        <w:ind w:left="2835"/>
        <w:jc w:val="both"/>
        <w:rPr>
          <w:color w:val="000000" w:themeColor="text1"/>
          <w:sz w:val="24"/>
          <w:szCs w:val="24"/>
          <w:lang w:eastAsia="pt-BR"/>
        </w:rPr>
      </w:pPr>
    </w:p>
    <w:p w14:paraId="2EDA97E5" w14:textId="77777777" w:rsidR="00EE3514" w:rsidRPr="00961134" w:rsidRDefault="00EE3514" w:rsidP="00EE3514">
      <w:pPr>
        <w:suppressAutoHyphens/>
        <w:spacing w:after="120" w:line="360" w:lineRule="auto"/>
        <w:ind w:firstLine="720"/>
        <w:jc w:val="both"/>
        <w:rPr>
          <w:color w:val="000000" w:themeColor="text1"/>
          <w:sz w:val="24"/>
          <w:szCs w:val="24"/>
          <w:lang w:eastAsia="ar-SA"/>
        </w:rPr>
      </w:pPr>
      <w:r w:rsidRPr="00961134">
        <w:rPr>
          <w:color w:val="000000" w:themeColor="text1"/>
          <w:sz w:val="24"/>
          <w:szCs w:val="24"/>
          <w:lang w:eastAsia="ar-SA"/>
        </w:rPr>
        <w:t xml:space="preserve">Além da atribuição principal do Conselho do FUNDEB prevista no </w:t>
      </w:r>
      <w:r w:rsidRPr="00135EFC">
        <w:rPr>
          <w:i/>
          <w:color w:val="000000" w:themeColor="text1"/>
          <w:sz w:val="24"/>
          <w:szCs w:val="24"/>
          <w:lang w:eastAsia="ar-SA"/>
        </w:rPr>
        <w:t>caput</w:t>
      </w:r>
      <w:r w:rsidRPr="00961134">
        <w:rPr>
          <w:color w:val="000000" w:themeColor="text1"/>
          <w:sz w:val="24"/>
          <w:szCs w:val="24"/>
          <w:lang w:eastAsia="ar-SA"/>
        </w:rPr>
        <w:t xml:space="preserve"> do art. 24 da Lei nº 11.494/2007, o § 9º e 13 do mesmo artigo e o Parágrafo </w:t>
      </w:r>
      <w:r>
        <w:rPr>
          <w:color w:val="000000" w:themeColor="text1"/>
          <w:sz w:val="24"/>
          <w:szCs w:val="24"/>
          <w:lang w:eastAsia="ar-SA"/>
        </w:rPr>
        <w:t>ú</w:t>
      </w:r>
      <w:r w:rsidRPr="00961134">
        <w:rPr>
          <w:color w:val="000000" w:themeColor="text1"/>
          <w:sz w:val="24"/>
          <w:szCs w:val="24"/>
          <w:lang w:eastAsia="ar-SA"/>
        </w:rPr>
        <w:t>nico do art. 27 acrescentam outras funções ao Conselho. Assim, o conjunto de atribuições do colegiado compreende:</w:t>
      </w:r>
    </w:p>
    <w:p w14:paraId="1301E5F7" w14:textId="77777777" w:rsidR="00EE3514" w:rsidRPr="00135EFC" w:rsidRDefault="00EE3514" w:rsidP="00EE3514">
      <w:pPr>
        <w:suppressAutoHyphens/>
        <w:spacing w:after="120" w:line="360" w:lineRule="auto"/>
        <w:ind w:left="1080"/>
        <w:jc w:val="both"/>
        <w:rPr>
          <w:color w:val="000000" w:themeColor="text1"/>
          <w:sz w:val="24"/>
          <w:szCs w:val="24"/>
          <w:lang w:eastAsia="ar-SA"/>
        </w:rPr>
      </w:pPr>
      <w:r w:rsidRPr="00135EFC">
        <w:rPr>
          <w:color w:val="000000" w:themeColor="text1"/>
          <w:sz w:val="24"/>
          <w:szCs w:val="24"/>
          <w:lang w:eastAsia="ar-SA"/>
        </w:rPr>
        <w:t>Acompanhar e controlar a distribuição, transferência e aplicação dos recursos do FUNDEB;</w:t>
      </w:r>
    </w:p>
    <w:p w14:paraId="4ADFE9EE" w14:textId="77777777" w:rsidR="00EE3514" w:rsidRPr="00961134" w:rsidRDefault="00EE3514" w:rsidP="00EE3514">
      <w:pPr>
        <w:suppressAutoHyphens/>
        <w:spacing w:after="120" w:line="360" w:lineRule="auto"/>
        <w:ind w:left="1418"/>
        <w:jc w:val="both"/>
        <w:rPr>
          <w:color w:val="000000" w:themeColor="text1"/>
          <w:sz w:val="24"/>
          <w:szCs w:val="24"/>
          <w:lang w:eastAsia="ar-SA"/>
        </w:rPr>
      </w:pPr>
      <w:r>
        <w:rPr>
          <w:color w:val="000000" w:themeColor="text1"/>
          <w:sz w:val="24"/>
          <w:szCs w:val="24"/>
          <w:lang w:eastAsia="ar-SA"/>
        </w:rPr>
        <w:t xml:space="preserve">I - </w:t>
      </w:r>
      <w:r w:rsidRPr="00961134">
        <w:rPr>
          <w:color w:val="000000" w:themeColor="text1"/>
          <w:sz w:val="24"/>
          <w:szCs w:val="24"/>
          <w:lang w:eastAsia="ar-SA"/>
        </w:rPr>
        <w:t xml:space="preserve">Supervisionar a realização do censo escolar; </w:t>
      </w:r>
    </w:p>
    <w:p w14:paraId="0B1E27F4" w14:textId="77777777" w:rsidR="00EE3514" w:rsidRPr="00961134" w:rsidRDefault="00EE3514" w:rsidP="00EE3514">
      <w:pPr>
        <w:suppressAutoHyphens/>
        <w:spacing w:after="120" w:line="360" w:lineRule="auto"/>
        <w:ind w:left="1418"/>
        <w:jc w:val="both"/>
        <w:rPr>
          <w:color w:val="000000" w:themeColor="text1"/>
          <w:sz w:val="24"/>
          <w:szCs w:val="24"/>
          <w:lang w:eastAsia="ar-SA"/>
        </w:rPr>
      </w:pPr>
      <w:r>
        <w:rPr>
          <w:color w:val="000000" w:themeColor="text1"/>
          <w:sz w:val="24"/>
          <w:szCs w:val="24"/>
          <w:lang w:eastAsia="ar-SA"/>
        </w:rPr>
        <w:t xml:space="preserve">II - </w:t>
      </w:r>
      <w:r w:rsidRPr="00961134">
        <w:rPr>
          <w:color w:val="000000" w:themeColor="text1"/>
          <w:sz w:val="24"/>
          <w:szCs w:val="24"/>
          <w:lang w:eastAsia="ar-SA"/>
        </w:rPr>
        <w:t xml:space="preserve">Acompanhar a elaboração da proposta orçamentária anual, no âmbito de suas respectivas esferas governamentais de atuação; </w:t>
      </w:r>
    </w:p>
    <w:p w14:paraId="1EEF82FA" w14:textId="77777777" w:rsidR="00EE3514" w:rsidRPr="00961134" w:rsidRDefault="00EE3514" w:rsidP="00EE3514">
      <w:pPr>
        <w:suppressAutoHyphens/>
        <w:spacing w:after="120" w:line="360" w:lineRule="auto"/>
        <w:ind w:left="1418"/>
        <w:jc w:val="both"/>
        <w:rPr>
          <w:color w:val="000000" w:themeColor="text1"/>
          <w:sz w:val="24"/>
          <w:szCs w:val="24"/>
          <w:lang w:eastAsia="ar-SA"/>
        </w:rPr>
      </w:pPr>
      <w:r>
        <w:rPr>
          <w:color w:val="000000" w:themeColor="text1"/>
          <w:sz w:val="24"/>
          <w:szCs w:val="24"/>
          <w:lang w:eastAsia="ar-SA"/>
        </w:rPr>
        <w:t xml:space="preserve">III - </w:t>
      </w:r>
      <w:r w:rsidRPr="00961134">
        <w:rPr>
          <w:color w:val="000000" w:themeColor="text1"/>
          <w:sz w:val="24"/>
          <w:szCs w:val="24"/>
          <w:lang w:eastAsia="ar-SA"/>
        </w:rPr>
        <w:t xml:space="preserve">Instruir, com parecer, as prestações de contas dos recursos do FUNDEB a serem apresentadas ao respectivo Tribunal de Contas. O referido parecer deve ser apresentado ao Poder Executivo respectivo em até 30 dias antes do vencimento do prazo para apresentação da prestação de Contas ao Tribunal; </w:t>
      </w:r>
      <w:proofErr w:type="gramStart"/>
      <w:r w:rsidRPr="00961134">
        <w:rPr>
          <w:color w:val="000000" w:themeColor="text1"/>
          <w:sz w:val="24"/>
          <w:szCs w:val="24"/>
          <w:lang w:eastAsia="ar-SA"/>
        </w:rPr>
        <w:t>e</w:t>
      </w:r>
      <w:proofErr w:type="gramEnd"/>
    </w:p>
    <w:p w14:paraId="6580614C" w14:textId="77777777" w:rsidR="00EE3514" w:rsidRPr="00961134" w:rsidRDefault="00EE3514" w:rsidP="00EE3514">
      <w:pPr>
        <w:suppressAutoHyphens/>
        <w:spacing w:after="120" w:line="360" w:lineRule="auto"/>
        <w:ind w:left="1418"/>
        <w:jc w:val="both"/>
        <w:rPr>
          <w:color w:val="000000" w:themeColor="text1"/>
          <w:sz w:val="24"/>
          <w:szCs w:val="24"/>
          <w:lang w:eastAsia="ar-SA"/>
        </w:rPr>
      </w:pPr>
      <w:r>
        <w:rPr>
          <w:color w:val="000000" w:themeColor="text1"/>
          <w:sz w:val="24"/>
          <w:szCs w:val="24"/>
          <w:lang w:eastAsia="ar-SA"/>
        </w:rPr>
        <w:t xml:space="preserve">IV - </w:t>
      </w:r>
      <w:r w:rsidRPr="00961134">
        <w:rPr>
          <w:color w:val="000000" w:themeColor="text1"/>
          <w:sz w:val="24"/>
          <w:szCs w:val="24"/>
          <w:lang w:eastAsia="ar-SA"/>
        </w:rPr>
        <w:t>Acompanhar e controlar a execução dos recursos federais transferidos à conta do Programa Nacional de Apoio ao Transporte do Escolar – PNATE e do Programa de Apoio aos Sistemas de Ensino para Atendimento à Educação de Jovens e Adultos, verificando os registros contábeis e os demonstrativos gerenciais relativos aos recursos repassados, responsabilizando-se pelo recebimento e análise da Prestação de Contas desses Programas, encaminhando ao FNDE o Demonstrativo Sintético Anual da Execução Físico-Financeira, acompanhado de parecer conclusivo e, ainda, notificar o órgão Executor dos Programas e o FNDE quando houver ocorrência de eventuais irregularidades na utilização dos recursos.</w:t>
      </w:r>
    </w:p>
    <w:p w14:paraId="09218E75" w14:textId="77777777" w:rsidR="00EE3514" w:rsidRPr="00961134" w:rsidRDefault="00EE3514" w:rsidP="00EE3514">
      <w:pPr>
        <w:suppressAutoHyphens/>
        <w:spacing w:after="120" w:line="360" w:lineRule="auto"/>
        <w:ind w:firstLine="720"/>
        <w:jc w:val="both"/>
        <w:rPr>
          <w:color w:val="000000" w:themeColor="text1"/>
          <w:sz w:val="24"/>
          <w:szCs w:val="24"/>
          <w:lang w:eastAsia="ar-SA"/>
        </w:rPr>
      </w:pPr>
    </w:p>
    <w:p w14:paraId="6762DCEB" w14:textId="77777777" w:rsidR="00EE3514" w:rsidRPr="00961134" w:rsidRDefault="00EE3514" w:rsidP="00EE3514">
      <w:pPr>
        <w:suppressAutoHyphens/>
        <w:spacing w:after="120" w:line="360" w:lineRule="auto"/>
        <w:ind w:firstLine="720"/>
        <w:jc w:val="both"/>
        <w:rPr>
          <w:color w:val="000000" w:themeColor="text1"/>
          <w:sz w:val="24"/>
          <w:szCs w:val="24"/>
          <w:lang w:eastAsia="ar-SA"/>
        </w:rPr>
      </w:pPr>
      <w:r w:rsidRPr="00961134">
        <w:rPr>
          <w:color w:val="000000" w:themeColor="text1"/>
          <w:sz w:val="24"/>
          <w:szCs w:val="24"/>
          <w:lang w:eastAsia="ar-SA"/>
        </w:rPr>
        <w:t xml:space="preserve">Deste modo, ao Conselho Estadual de Acompanhamento, Controle Social, Comprovação e Fiscalização dos Recursos do FUNDEB </w:t>
      </w:r>
      <w:proofErr w:type="gramStart"/>
      <w:r w:rsidRPr="00961134">
        <w:rPr>
          <w:color w:val="000000" w:themeColor="text1"/>
          <w:sz w:val="24"/>
          <w:szCs w:val="24"/>
          <w:lang w:eastAsia="ar-SA"/>
        </w:rPr>
        <w:t>compete</w:t>
      </w:r>
      <w:proofErr w:type="gramEnd"/>
      <w:r w:rsidRPr="00961134">
        <w:rPr>
          <w:color w:val="000000" w:themeColor="text1"/>
          <w:sz w:val="24"/>
          <w:szCs w:val="24"/>
          <w:lang w:eastAsia="ar-SA"/>
        </w:rPr>
        <w:t xml:space="preserve"> acompanhar e controlar a distribuição, transferência e aplicação dos recursos do Fundo, supervisionar a elaboração da proposta orçamentária anual do Poder Executivo Estadual, examinar os registros contábeis e demonstrativos gerenciais mensais atualizados referentes aos recursos repassados ou retidos à conta do Fundo, além de outras atribuições previstas na Lei Federal nº 11.494/2007.</w:t>
      </w:r>
    </w:p>
    <w:p w14:paraId="56C208F9" w14:textId="77777777" w:rsidR="00EE3514" w:rsidRPr="00961134" w:rsidRDefault="00EE3514" w:rsidP="00EE3514">
      <w:pPr>
        <w:suppressAutoHyphens/>
        <w:spacing w:after="120" w:line="360" w:lineRule="auto"/>
        <w:ind w:firstLine="720"/>
        <w:jc w:val="both"/>
        <w:rPr>
          <w:color w:val="000000" w:themeColor="text1"/>
          <w:sz w:val="24"/>
          <w:szCs w:val="24"/>
          <w:lang w:eastAsia="ar-SA"/>
        </w:rPr>
      </w:pPr>
      <w:r w:rsidRPr="00961134">
        <w:rPr>
          <w:color w:val="000000" w:themeColor="text1"/>
          <w:sz w:val="24"/>
          <w:szCs w:val="24"/>
          <w:lang w:eastAsia="ar-SA"/>
        </w:rPr>
        <w:lastRenderedPageBreak/>
        <w:t xml:space="preserve">Ocorre que, por meio de pesquisa realizada no </w:t>
      </w:r>
      <w:r w:rsidRPr="00D90D15">
        <w:rPr>
          <w:i/>
          <w:color w:val="000000" w:themeColor="text1"/>
          <w:sz w:val="24"/>
          <w:szCs w:val="24"/>
          <w:lang w:eastAsia="ar-SA"/>
        </w:rPr>
        <w:t>site</w:t>
      </w:r>
      <w:r w:rsidRPr="00961134">
        <w:rPr>
          <w:color w:val="000000" w:themeColor="text1"/>
          <w:sz w:val="24"/>
          <w:szCs w:val="24"/>
          <w:lang w:eastAsia="ar-SA"/>
        </w:rPr>
        <w:t xml:space="preserve"> da Secretaria de Estado de Educação e do Fundo Nacional de Desenvolvimento da Educação – FNDE na ocasião da expedição dos atos de requisição de documentos</w:t>
      </w:r>
      <w:proofErr w:type="gramStart"/>
      <w:r w:rsidRPr="00961134">
        <w:rPr>
          <w:color w:val="000000" w:themeColor="text1"/>
          <w:sz w:val="24"/>
          <w:szCs w:val="24"/>
          <w:lang w:eastAsia="ar-SA"/>
        </w:rPr>
        <w:t>, constatamos</w:t>
      </w:r>
      <w:proofErr w:type="gramEnd"/>
      <w:r w:rsidRPr="00961134">
        <w:rPr>
          <w:color w:val="000000" w:themeColor="text1"/>
          <w:sz w:val="24"/>
          <w:szCs w:val="24"/>
          <w:lang w:eastAsia="ar-SA"/>
        </w:rPr>
        <w:t xml:space="preserve"> que a situação do Conselho no Estado de Mato Grosso </w:t>
      </w:r>
      <w:r w:rsidRPr="00320F1B">
        <w:rPr>
          <w:color w:val="000000" w:themeColor="text1"/>
          <w:sz w:val="24"/>
          <w:szCs w:val="24"/>
          <w:lang w:eastAsia="ar-SA"/>
        </w:rPr>
        <w:t>está irregular</w:t>
      </w:r>
      <w:r w:rsidRPr="00961134">
        <w:rPr>
          <w:color w:val="000000" w:themeColor="text1"/>
          <w:sz w:val="24"/>
          <w:szCs w:val="24"/>
          <w:u w:val="single"/>
          <w:lang w:eastAsia="ar-SA"/>
        </w:rPr>
        <w:t>,</w:t>
      </w:r>
      <w:r w:rsidRPr="00961134">
        <w:rPr>
          <w:color w:val="000000" w:themeColor="text1"/>
          <w:sz w:val="24"/>
          <w:szCs w:val="24"/>
          <w:lang w:eastAsia="ar-SA"/>
        </w:rPr>
        <w:t xml:space="preserve"> vejamos:</w:t>
      </w:r>
    </w:p>
    <w:p w14:paraId="6CDF1DFC" w14:textId="77777777" w:rsidR="00EE3514" w:rsidRPr="00961134" w:rsidRDefault="00EE3514" w:rsidP="00EE3514">
      <w:pPr>
        <w:suppressAutoHyphens/>
        <w:spacing w:after="120" w:line="360" w:lineRule="auto"/>
        <w:jc w:val="both"/>
        <w:rPr>
          <w:color w:val="000000" w:themeColor="text1"/>
          <w:sz w:val="24"/>
          <w:szCs w:val="24"/>
          <w:lang w:eastAsia="ar-SA"/>
        </w:rPr>
      </w:pPr>
      <w:r w:rsidRPr="00961134">
        <w:rPr>
          <w:noProof/>
          <w:color w:val="000000" w:themeColor="text1"/>
          <w:sz w:val="24"/>
          <w:szCs w:val="24"/>
          <w:lang w:val="pt-BR" w:eastAsia="pt-BR" w:bidi="ar-SA"/>
        </w:rPr>
        <w:drawing>
          <wp:inline distT="0" distB="0" distL="0" distR="0" wp14:anchorId="6D2BE71D" wp14:editId="484E295D">
            <wp:extent cx="6474343" cy="2018581"/>
            <wp:effectExtent l="171450" t="171450" r="384175" b="3632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6792" cy="2028698"/>
                    </a:xfrm>
                    <a:prstGeom prst="rect">
                      <a:avLst/>
                    </a:prstGeom>
                    <a:ln>
                      <a:noFill/>
                    </a:ln>
                    <a:effectLst>
                      <a:outerShdw blurRad="292100" dist="139700" dir="2700000" algn="tl" rotWithShape="0">
                        <a:srgbClr val="333333">
                          <a:alpha val="65000"/>
                        </a:srgbClr>
                      </a:outerShdw>
                    </a:effectLst>
                  </pic:spPr>
                </pic:pic>
              </a:graphicData>
            </a:graphic>
          </wp:inline>
        </w:drawing>
      </w:r>
    </w:p>
    <w:p w14:paraId="468E2B1B" w14:textId="77777777" w:rsidR="00EE3514" w:rsidRPr="00961134" w:rsidRDefault="00EE3514" w:rsidP="00EE3514">
      <w:pPr>
        <w:suppressAutoHyphens/>
        <w:spacing w:after="120"/>
        <w:jc w:val="both"/>
        <w:rPr>
          <w:i/>
          <w:noProof/>
          <w:color w:val="000000" w:themeColor="text1"/>
          <w:sz w:val="24"/>
          <w:szCs w:val="24"/>
          <w:lang w:eastAsia="pt-BR"/>
        </w:rPr>
      </w:pPr>
      <w:r w:rsidRPr="00961134">
        <w:rPr>
          <w:i/>
          <w:color w:val="000000" w:themeColor="text1"/>
          <w:sz w:val="24"/>
          <w:szCs w:val="24"/>
          <w:lang w:eastAsia="ar-SA"/>
        </w:rPr>
        <w:t>Fonte:</w:t>
      </w:r>
      <w:r w:rsidRPr="00961134">
        <w:rPr>
          <w:i/>
          <w:color w:val="000000" w:themeColor="text1"/>
          <w:sz w:val="24"/>
          <w:szCs w:val="24"/>
        </w:rPr>
        <w:t xml:space="preserve"> </w:t>
      </w:r>
      <w:hyperlink r:id="rId22" w:history="1">
        <w:r w:rsidRPr="00961134">
          <w:rPr>
            <w:i/>
            <w:noProof/>
            <w:color w:val="000000" w:themeColor="text1"/>
            <w:sz w:val="24"/>
            <w:szCs w:val="24"/>
            <w:u w:val="single"/>
            <w:lang w:eastAsia="pt-BR"/>
          </w:rPr>
          <w:t>https://www.fnde.gov.br/cacs/index.php/lista_conselheiros/listagem</w:t>
        </w:r>
      </w:hyperlink>
      <w:r w:rsidRPr="00961134">
        <w:rPr>
          <w:i/>
          <w:noProof/>
          <w:color w:val="000000" w:themeColor="text1"/>
          <w:sz w:val="24"/>
          <w:szCs w:val="24"/>
          <w:lang w:eastAsia="pt-BR"/>
        </w:rPr>
        <w:t>,consulta em 07.03.2018</w:t>
      </w:r>
    </w:p>
    <w:p w14:paraId="57188DA3" w14:textId="77777777" w:rsidR="00EE3514" w:rsidRPr="00961134" w:rsidRDefault="00EE3514" w:rsidP="00EE3514">
      <w:pPr>
        <w:suppressAutoHyphens/>
        <w:spacing w:after="120" w:line="360" w:lineRule="auto"/>
        <w:jc w:val="center"/>
        <w:rPr>
          <w:color w:val="000000" w:themeColor="text1"/>
          <w:sz w:val="24"/>
          <w:szCs w:val="24"/>
          <w:lang w:eastAsia="ar-SA"/>
        </w:rPr>
      </w:pPr>
    </w:p>
    <w:p w14:paraId="63FE9675" w14:textId="77777777" w:rsidR="00EE3514" w:rsidRPr="00961134" w:rsidRDefault="00EE3514" w:rsidP="00EE3514">
      <w:pPr>
        <w:suppressAutoHyphens/>
        <w:spacing w:after="120" w:line="360" w:lineRule="auto"/>
        <w:jc w:val="center"/>
        <w:rPr>
          <w:color w:val="000000" w:themeColor="text1"/>
          <w:sz w:val="24"/>
          <w:szCs w:val="24"/>
          <w:lang w:eastAsia="ar-SA"/>
        </w:rPr>
      </w:pPr>
    </w:p>
    <w:p w14:paraId="38DEE417" w14:textId="77777777" w:rsidR="00EE3514" w:rsidRPr="00961134" w:rsidRDefault="00EE3514" w:rsidP="00EE3514">
      <w:pPr>
        <w:suppressAutoHyphens/>
        <w:spacing w:after="120" w:line="360" w:lineRule="auto"/>
        <w:jc w:val="center"/>
        <w:rPr>
          <w:color w:val="000000" w:themeColor="text1"/>
          <w:sz w:val="24"/>
          <w:szCs w:val="24"/>
          <w:lang w:eastAsia="ar-SA"/>
        </w:rPr>
      </w:pPr>
    </w:p>
    <w:p w14:paraId="59E11B2C" w14:textId="77777777" w:rsidR="00EE3514" w:rsidRPr="00961134" w:rsidRDefault="00EE3514" w:rsidP="00EE3514">
      <w:pPr>
        <w:suppressAutoHyphens/>
        <w:spacing w:after="120" w:line="360" w:lineRule="auto"/>
        <w:jc w:val="center"/>
        <w:rPr>
          <w:color w:val="000000" w:themeColor="text1"/>
          <w:sz w:val="24"/>
          <w:szCs w:val="24"/>
          <w:lang w:eastAsia="ar-SA"/>
        </w:rPr>
      </w:pPr>
    </w:p>
    <w:p w14:paraId="2BDC5881" w14:textId="77777777" w:rsidR="00EE3514" w:rsidRPr="00961134" w:rsidRDefault="00EE3514" w:rsidP="00EE3514">
      <w:pPr>
        <w:suppressAutoHyphens/>
        <w:spacing w:after="120" w:line="360" w:lineRule="auto"/>
        <w:jc w:val="center"/>
        <w:rPr>
          <w:color w:val="000000" w:themeColor="text1"/>
          <w:sz w:val="24"/>
          <w:szCs w:val="24"/>
          <w:lang w:eastAsia="ar-SA"/>
        </w:rPr>
      </w:pPr>
      <w:r w:rsidRPr="00961134">
        <w:rPr>
          <w:color w:val="000000" w:themeColor="text1"/>
          <w:sz w:val="24"/>
          <w:szCs w:val="24"/>
          <w:lang w:eastAsia="ar-SA"/>
        </w:rPr>
        <w:t>Permanecendo irregular perante o FNDE até a presente data:</w:t>
      </w:r>
      <w:r w:rsidRPr="00961134">
        <w:rPr>
          <w:noProof/>
          <w:color w:val="000000" w:themeColor="text1"/>
          <w:sz w:val="24"/>
          <w:szCs w:val="24"/>
          <w:lang w:val="pt-BR" w:eastAsia="pt-BR" w:bidi="ar-SA"/>
        </w:rPr>
        <w:lastRenderedPageBreak/>
        <w:drawing>
          <wp:inline distT="0" distB="0" distL="0" distR="0" wp14:anchorId="7995A8ED" wp14:editId="7D7E8B9F">
            <wp:extent cx="4692770" cy="3910643"/>
            <wp:effectExtent l="171450" t="171450" r="374650" b="3568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2787" cy="3927324"/>
                    </a:xfrm>
                    <a:prstGeom prst="rect">
                      <a:avLst/>
                    </a:prstGeom>
                    <a:ln>
                      <a:noFill/>
                    </a:ln>
                    <a:effectLst>
                      <a:outerShdw blurRad="292100" dist="139700" dir="2700000" algn="tl" rotWithShape="0">
                        <a:srgbClr val="333333">
                          <a:alpha val="65000"/>
                        </a:srgbClr>
                      </a:outerShdw>
                    </a:effectLst>
                  </pic:spPr>
                </pic:pic>
              </a:graphicData>
            </a:graphic>
          </wp:inline>
        </w:drawing>
      </w:r>
    </w:p>
    <w:p w14:paraId="3F3C0775" w14:textId="77777777" w:rsidR="00EE3514" w:rsidRPr="00961134" w:rsidRDefault="00EE3514" w:rsidP="00EE3514">
      <w:pPr>
        <w:suppressAutoHyphens/>
        <w:spacing w:after="120"/>
        <w:jc w:val="both"/>
        <w:rPr>
          <w:noProof/>
          <w:color w:val="000000" w:themeColor="text1"/>
          <w:sz w:val="24"/>
          <w:szCs w:val="24"/>
          <w:lang w:eastAsia="pt-BR"/>
        </w:rPr>
      </w:pPr>
      <w:r w:rsidRPr="00961134">
        <w:rPr>
          <w:color w:val="000000" w:themeColor="text1"/>
          <w:sz w:val="24"/>
          <w:szCs w:val="24"/>
          <w:lang w:eastAsia="ar-SA"/>
        </w:rPr>
        <w:t>Fonte:</w:t>
      </w:r>
      <w:r w:rsidRPr="00961134">
        <w:rPr>
          <w:color w:val="000000" w:themeColor="text1"/>
          <w:sz w:val="24"/>
          <w:szCs w:val="24"/>
        </w:rPr>
        <w:t xml:space="preserve"> </w:t>
      </w:r>
      <w:hyperlink r:id="rId24" w:history="1">
        <w:r w:rsidRPr="00961134">
          <w:rPr>
            <w:noProof/>
            <w:color w:val="000000" w:themeColor="text1"/>
            <w:sz w:val="24"/>
            <w:szCs w:val="24"/>
            <w:u w:val="single"/>
            <w:lang w:eastAsia="pt-BR"/>
          </w:rPr>
          <w:t>https://www.fnde.gov.br/cacs/index.php/lista_conselheiros/listagem</w:t>
        </w:r>
      </w:hyperlink>
      <w:r w:rsidRPr="00961134">
        <w:rPr>
          <w:noProof/>
          <w:color w:val="000000" w:themeColor="text1"/>
          <w:sz w:val="24"/>
          <w:szCs w:val="24"/>
          <w:lang w:eastAsia="pt-BR"/>
        </w:rPr>
        <w:t>,consulta em 28.11.2018</w:t>
      </w:r>
    </w:p>
    <w:p w14:paraId="7CF6EEFD" w14:textId="77777777" w:rsidR="00EE3514" w:rsidRPr="00961134" w:rsidRDefault="00EE3514" w:rsidP="00EE3514">
      <w:pPr>
        <w:suppressAutoHyphens/>
        <w:spacing w:after="120" w:line="360" w:lineRule="auto"/>
        <w:ind w:firstLine="851"/>
        <w:jc w:val="both"/>
        <w:rPr>
          <w:color w:val="000000" w:themeColor="text1"/>
          <w:sz w:val="24"/>
          <w:szCs w:val="24"/>
          <w:lang w:eastAsia="ar-SA"/>
        </w:rPr>
      </w:pPr>
    </w:p>
    <w:p w14:paraId="283B57CC" w14:textId="77777777" w:rsidR="00EE3514" w:rsidRPr="00961134" w:rsidRDefault="00EE3514" w:rsidP="00EE3514">
      <w:pPr>
        <w:spacing w:line="360" w:lineRule="auto"/>
        <w:ind w:firstLine="851"/>
        <w:jc w:val="both"/>
        <w:rPr>
          <w:color w:val="000000" w:themeColor="text1"/>
          <w:sz w:val="24"/>
          <w:szCs w:val="24"/>
          <w:lang w:eastAsia="ar-SA"/>
        </w:rPr>
      </w:pPr>
      <w:r w:rsidRPr="00961134">
        <w:rPr>
          <w:color w:val="000000" w:themeColor="text1"/>
          <w:sz w:val="24"/>
          <w:szCs w:val="24"/>
          <w:lang w:eastAsia="ar-SA"/>
        </w:rPr>
        <w:t>Na atribuição de sua função investigativa</w:t>
      </w:r>
      <w:r>
        <w:rPr>
          <w:color w:val="000000" w:themeColor="text1"/>
          <w:sz w:val="24"/>
          <w:szCs w:val="24"/>
          <w:lang w:eastAsia="ar-SA"/>
        </w:rPr>
        <w:t>,</w:t>
      </w:r>
      <w:r w:rsidRPr="00961134">
        <w:rPr>
          <w:color w:val="000000" w:themeColor="text1"/>
          <w:sz w:val="24"/>
          <w:szCs w:val="24"/>
          <w:lang w:eastAsia="ar-SA"/>
        </w:rPr>
        <w:t xml:space="preserve"> a Comissão Parlamentar requisitou ao CACS - Conselho de Acompanhamento e Controle Social do FUNDEB</w:t>
      </w:r>
      <w:r>
        <w:rPr>
          <w:color w:val="000000" w:themeColor="text1"/>
          <w:sz w:val="24"/>
          <w:szCs w:val="24"/>
          <w:lang w:eastAsia="ar-SA"/>
        </w:rPr>
        <w:t>, por meio da</w:t>
      </w:r>
      <w:r w:rsidRPr="00961134">
        <w:rPr>
          <w:color w:val="000000" w:themeColor="text1"/>
          <w:sz w:val="24"/>
          <w:szCs w:val="24"/>
          <w:lang w:eastAsia="ar-SA"/>
        </w:rPr>
        <w:t xml:space="preserve"> SEDUC - </w:t>
      </w:r>
      <w:r>
        <w:rPr>
          <w:color w:val="000000" w:themeColor="text1"/>
          <w:sz w:val="24"/>
          <w:szCs w:val="24"/>
          <w:lang w:eastAsia="ar-SA"/>
        </w:rPr>
        <w:t>Secretaria de Estado de Educação d</w:t>
      </w:r>
      <w:r w:rsidRPr="00961134">
        <w:rPr>
          <w:color w:val="000000" w:themeColor="text1"/>
          <w:sz w:val="24"/>
          <w:szCs w:val="24"/>
          <w:lang w:eastAsia="ar-SA"/>
        </w:rPr>
        <w:t>e Mato Grosso/MT</w:t>
      </w:r>
      <w:r>
        <w:rPr>
          <w:color w:val="000000" w:themeColor="text1"/>
          <w:sz w:val="24"/>
          <w:szCs w:val="24"/>
          <w:lang w:eastAsia="ar-SA"/>
        </w:rPr>
        <w:t>,</w:t>
      </w:r>
      <w:r w:rsidRPr="00961134">
        <w:rPr>
          <w:color w:val="000000" w:themeColor="text1"/>
          <w:sz w:val="24"/>
          <w:szCs w:val="24"/>
          <w:lang w:eastAsia="ar-SA"/>
        </w:rPr>
        <w:t xml:space="preserve"> o encaminhamento de dados relativos à composição do quadro dos membros do conselho dos anos de 2015,</w:t>
      </w:r>
      <w:r>
        <w:rPr>
          <w:color w:val="000000" w:themeColor="text1"/>
          <w:sz w:val="24"/>
          <w:szCs w:val="24"/>
          <w:lang w:eastAsia="ar-SA"/>
        </w:rPr>
        <w:t xml:space="preserve"> </w:t>
      </w:r>
      <w:r w:rsidRPr="00961134">
        <w:rPr>
          <w:color w:val="000000" w:themeColor="text1"/>
          <w:sz w:val="24"/>
          <w:szCs w:val="24"/>
          <w:lang w:eastAsia="ar-SA"/>
        </w:rPr>
        <w:t xml:space="preserve">2016 e 2017, haja vista que o Conselho do FUNDEB nos </w:t>
      </w:r>
      <w:r>
        <w:rPr>
          <w:color w:val="000000" w:themeColor="text1"/>
          <w:sz w:val="24"/>
          <w:szCs w:val="24"/>
          <w:lang w:eastAsia="ar-SA"/>
        </w:rPr>
        <w:t>E</w:t>
      </w:r>
      <w:r w:rsidRPr="00961134">
        <w:rPr>
          <w:color w:val="000000" w:themeColor="text1"/>
          <w:sz w:val="24"/>
          <w:szCs w:val="24"/>
          <w:lang w:eastAsia="ar-SA"/>
        </w:rPr>
        <w:t xml:space="preserve">stados e municípios deve ser criado por Lei, editada no pertinente âmbito governamental (Estado ou Município), observando-se os impedimentos contidos no § 5º do art. 24 da Lei nº 11.494/2007, em resposta </w:t>
      </w:r>
      <w:r>
        <w:rPr>
          <w:color w:val="000000" w:themeColor="text1"/>
          <w:sz w:val="24"/>
          <w:szCs w:val="24"/>
          <w:lang w:eastAsia="ar-SA"/>
        </w:rPr>
        <w:t>à</w:t>
      </w:r>
      <w:r w:rsidRPr="00961134">
        <w:rPr>
          <w:color w:val="000000" w:themeColor="text1"/>
          <w:sz w:val="24"/>
          <w:szCs w:val="24"/>
          <w:lang w:eastAsia="ar-SA"/>
        </w:rPr>
        <w:t xml:space="preserve"> SEDUC - Secretaria de Estado de Educação de Mato Grosso/MT cientificou que o </w:t>
      </w:r>
      <w:r w:rsidRPr="00320F1B">
        <w:rPr>
          <w:color w:val="000000" w:themeColor="text1"/>
          <w:sz w:val="24"/>
          <w:szCs w:val="24"/>
          <w:u w:val="single"/>
          <w:lang w:eastAsia="ar-SA"/>
        </w:rPr>
        <w:t>conselho estava irregular</w:t>
      </w:r>
      <w:r w:rsidRPr="00961134">
        <w:rPr>
          <w:color w:val="000000" w:themeColor="text1"/>
          <w:sz w:val="24"/>
          <w:szCs w:val="24"/>
          <w:lang w:eastAsia="ar-SA"/>
        </w:rPr>
        <w:t>, tendo sido sanadas as irregularidades em 12 de setembro de 2017, mediante a expedição dos atos A</w:t>
      </w:r>
      <w:r>
        <w:rPr>
          <w:color w:val="000000" w:themeColor="text1"/>
          <w:sz w:val="24"/>
          <w:szCs w:val="24"/>
          <w:lang w:eastAsia="ar-SA"/>
        </w:rPr>
        <w:t>to</w:t>
      </w:r>
      <w:r w:rsidRPr="00961134">
        <w:rPr>
          <w:color w:val="000000" w:themeColor="text1"/>
          <w:sz w:val="24"/>
          <w:szCs w:val="24"/>
          <w:lang w:eastAsia="ar-SA"/>
        </w:rPr>
        <w:t xml:space="preserve"> </w:t>
      </w:r>
      <w:r>
        <w:rPr>
          <w:color w:val="000000" w:themeColor="text1"/>
          <w:sz w:val="24"/>
          <w:szCs w:val="24"/>
          <w:lang w:eastAsia="ar-SA"/>
        </w:rPr>
        <w:t>n</w:t>
      </w:r>
      <w:r w:rsidRPr="00961134">
        <w:rPr>
          <w:color w:val="000000" w:themeColor="text1"/>
          <w:sz w:val="24"/>
          <w:szCs w:val="24"/>
          <w:lang w:eastAsia="ar-SA"/>
        </w:rPr>
        <w:t>º 20.373/2017 e A</w:t>
      </w:r>
      <w:r>
        <w:rPr>
          <w:color w:val="000000" w:themeColor="text1"/>
          <w:sz w:val="24"/>
          <w:szCs w:val="24"/>
          <w:lang w:eastAsia="ar-SA"/>
        </w:rPr>
        <w:t>to</w:t>
      </w:r>
      <w:r w:rsidRPr="00961134">
        <w:rPr>
          <w:color w:val="000000" w:themeColor="text1"/>
          <w:sz w:val="24"/>
          <w:szCs w:val="24"/>
          <w:lang w:eastAsia="ar-SA"/>
        </w:rPr>
        <w:t xml:space="preserve"> </w:t>
      </w:r>
      <w:r>
        <w:rPr>
          <w:color w:val="000000" w:themeColor="text1"/>
          <w:sz w:val="24"/>
          <w:szCs w:val="24"/>
          <w:lang w:eastAsia="ar-SA"/>
        </w:rPr>
        <w:t>n</w:t>
      </w:r>
      <w:r w:rsidRPr="00961134">
        <w:rPr>
          <w:color w:val="000000" w:themeColor="text1"/>
          <w:sz w:val="24"/>
          <w:szCs w:val="24"/>
          <w:lang w:eastAsia="ar-SA"/>
        </w:rPr>
        <w:t xml:space="preserve">º 20.374/2017 retificado pelo Ato </w:t>
      </w:r>
      <w:r>
        <w:rPr>
          <w:color w:val="000000" w:themeColor="text1"/>
          <w:sz w:val="24"/>
          <w:szCs w:val="24"/>
          <w:lang w:eastAsia="ar-SA"/>
        </w:rPr>
        <w:t>n</w:t>
      </w:r>
      <w:r w:rsidRPr="00961134">
        <w:rPr>
          <w:color w:val="000000" w:themeColor="text1"/>
          <w:sz w:val="24"/>
          <w:szCs w:val="24"/>
        </w:rPr>
        <w:t>º 21.168/2017</w:t>
      </w:r>
      <w:r w:rsidRPr="00961134">
        <w:rPr>
          <w:color w:val="000000" w:themeColor="text1"/>
          <w:sz w:val="24"/>
          <w:szCs w:val="24"/>
          <w:lang w:eastAsia="ar-SA"/>
        </w:rPr>
        <w:t>, conforme reprodução abaixo:</w:t>
      </w:r>
    </w:p>
    <w:p w14:paraId="07A3F891" w14:textId="77777777" w:rsidR="00EE3514" w:rsidRPr="00961134" w:rsidRDefault="00EE3514" w:rsidP="00EE3514">
      <w:pPr>
        <w:spacing w:line="360" w:lineRule="auto"/>
        <w:ind w:firstLine="851"/>
        <w:jc w:val="both"/>
        <w:rPr>
          <w:color w:val="000000" w:themeColor="text1"/>
          <w:sz w:val="24"/>
          <w:szCs w:val="24"/>
          <w:lang w:eastAsia="ar-SA"/>
        </w:rPr>
      </w:pPr>
    </w:p>
    <w:p w14:paraId="388382C8" w14:textId="77777777" w:rsidR="00EE3514" w:rsidRDefault="00EE3514" w:rsidP="00EE3514">
      <w:pPr>
        <w:suppressAutoHyphens/>
        <w:spacing w:after="120"/>
        <w:ind w:left="3119"/>
        <w:jc w:val="both"/>
        <w:rPr>
          <w:i/>
          <w:color w:val="000000" w:themeColor="text1"/>
          <w:sz w:val="24"/>
          <w:szCs w:val="24"/>
        </w:rPr>
      </w:pPr>
      <w:proofErr w:type="gramStart"/>
      <w:r w:rsidRPr="00961134">
        <w:rPr>
          <w:i/>
          <w:color w:val="000000" w:themeColor="text1"/>
          <w:sz w:val="24"/>
          <w:szCs w:val="24"/>
        </w:rPr>
        <w:t>“ATO Nº 20.373/2017.</w:t>
      </w:r>
      <w:proofErr w:type="gramEnd"/>
      <w:r w:rsidRPr="00961134">
        <w:rPr>
          <w:i/>
          <w:color w:val="000000" w:themeColor="text1"/>
          <w:sz w:val="24"/>
          <w:szCs w:val="24"/>
        </w:rPr>
        <w:t xml:space="preserve"> </w:t>
      </w:r>
    </w:p>
    <w:p w14:paraId="283CFDA9" w14:textId="77777777" w:rsidR="00EE3514" w:rsidRPr="00320F1B" w:rsidRDefault="00EE3514" w:rsidP="00EE3514">
      <w:pPr>
        <w:suppressAutoHyphens/>
        <w:spacing w:after="120"/>
        <w:ind w:left="3119"/>
        <w:jc w:val="both"/>
        <w:rPr>
          <w:i/>
          <w:color w:val="000000" w:themeColor="text1"/>
          <w:sz w:val="24"/>
          <w:szCs w:val="24"/>
        </w:rPr>
      </w:pPr>
      <w:r w:rsidRPr="00961134">
        <w:rPr>
          <w:i/>
          <w:color w:val="000000" w:themeColor="text1"/>
          <w:sz w:val="24"/>
          <w:szCs w:val="24"/>
        </w:rPr>
        <w:t xml:space="preserve">O GOVERNADOR DO ESTADO DE MATO GROSSO, no uso de suas atribuições legais, tendo em vista o que consta do Processo nº </w:t>
      </w:r>
      <w:r w:rsidRPr="00961134">
        <w:rPr>
          <w:i/>
          <w:color w:val="000000" w:themeColor="text1"/>
          <w:sz w:val="24"/>
          <w:szCs w:val="24"/>
        </w:rPr>
        <w:lastRenderedPageBreak/>
        <w:t>489369/2017 (Processo n</w:t>
      </w:r>
      <w:r>
        <w:rPr>
          <w:i/>
          <w:color w:val="000000" w:themeColor="text1"/>
          <w:sz w:val="24"/>
          <w:szCs w:val="24"/>
        </w:rPr>
        <w:t>º</w:t>
      </w:r>
      <w:r w:rsidRPr="00961134">
        <w:rPr>
          <w:i/>
          <w:color w:val="000000" w:themeColor="text1"/>
          <w:sz w:val="24"/>
          <w:szCs w:val="24"/>
        </w:rPr>
        <w:t xml:space="preserve"> 476718/2017, apenso) e o que preceitua o Art. 24, § 1º, inciso II, da Lei Federal nº 11.494, de 20 de junho de 2007</w:t>
      </w:r>
      <w:r>
        <w:rPr>
          <w:i/>
          <w:color w:val="000000" w:themeColor="text1"/>
          <w:sz w:val="24"/>
          <w:szCs w:val="24"/>
        </w:rPr>
        <w:t>,</w:t>
      </w:r>
      <w:r w:rsidRPr="00961134">
        <w:rPr>
          <w:i/>
          <w:color w:val="000000" w:themeColor="text1"/>
          <w:sz w:val="24"/>
          <w:szCs w:val="24"/>
        </w:rPr>
        <w:t xml:space="preserve"> e Art. 2º da Lei Estadual nº 8.793, de 07 de janeiro de 2008, resolve nomear para compor o </w:t>
      </w:r>
      <w:r w:rsidRPr="00320F1B">
        <w:rPr>
          <w:i/>
          <w:color w:val="000000" w:themeColor="text1"/>
          <w:sz w:val="24"/>
          <w:szCs w:val="24"/>
        </w:rPr>
        <w:t xml:space="preserve">Conselho Estadual de Acompanhamento, Controle Social, Comprovação e Fiscalização dos Recursos do Fundo de Manutenção e Desenvolvimento da Educação Básica e de Valorização dos Profissionais da Educação - FUNDEB, na qualidade de membros representantes do Poder Executivo Estadual, Municipal e Entidades da Sociedade Civil, para mandato de </w:t>
      </w:r>
      <w:proofErr w:type="gramStart"/>
      <w:r w:rsidRPr="00320F1B">
        <w:rPr>
          <w:i/>
          <w:color w:val="000000" w:themeColor="text1"/>
          <w:sz w:val="24"/>
          <w:szCs w:val="24"/>
        </w:rPr>
        <w:t>2</w:t>
      </w:r>
      <w:proofErr w:type="gramEnd"/>
      <w:r w:rsidRPr="00320F1B">
        <w:rPr>
          <w:i/>
          <w:color w:val="000000" w:themeColor="text1"/>
          <w:sz w:val="24"/>
          <w:szCs w:val="24"/>
        </w:rPr>
        <w:t xml:space="preserve"> (dois) anos (biênio 2014/2015), os conselheiros adiante indicados:</w:t>
      </w:r>
    </w:p>
    <w:p w14:paraId="46DC0F6A"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 1. Representantes do Poder Executivo Estadual:</w:t>
      </w:r>
    </w:p>
    <w:p w14:paraId="0348393E"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 a) Secretaria de Estado de Educação, Esporte e Lazer - SEDUC - </w:t>
      </w:r>
      <w:r>
        <w:rPr>
          <w:i/>
          <w:color w:val="000000" w:themeColor="text1"/>
          <w:sz w:val="24"/>
          <w:szCs w:val="24"/>
        </w:rPr>
        <w:t>Secretaria de Estado de Educação d</w:t>
      </w:r>
      <w:r w:rsidRPr="00320F1B">
        <w:rPr>
          <w:i/>
          <w:color w:val="000000" w:themeColor="text1"/>
          <w:sz w:val="24"/>
          <w:szCs w:val="24"/>
        </w:rPr>
        <w:t xml:space="preserve">e Mato Grosso: - Titular: Daltron Maurício Ricaldes - Suplente: Daisy Pacheco Primo. </w:t>
      </w:r>
    </w:p>
    <w:p w14:paraId="04C8A9F0" w14:textId="77777777" w:rsidR="00EE3514" w:rsidRPr="00320F1B" w:rsidRDefault="00EE3514" w:rsidP="00EE3514">
      <w:pPr>
        <w:suppressAutoHyphens/>
        <w:spacing w:after="120"/>
        <w:ind w:left="3119"/>
        <w:jc w:val="both"/>
        <w:rPr>
          <w:i/>
          <w:color w:val="000000" w:themeColor="text1"/>
          <w:sz w:val="24"/>
          <w:szCs w:val="24"/>
        </w:rPr>
      </w:pPr>
      <w:r>
        <w:rPr>
          <w:i/>
          <w:color w:val="000000" w:themeColor="text1"/>
          <w:sz w:val="24"/>
          <w:szCs w:val="24"/>
        </w:rPr>
        <w:t xml:space="preserve">b) </w:t>
      </w:r>
      <w:r w:rsidRPr="00320F1B">
        <w:rPr>
          <w:i/>
          <w:color w:val="000000" w:themeColor="text1"/>
          <w:sz w:val="24"/>
          <w:szCs w:val="24"/>
        </w:rPr>
        <w:t>Secretaria de Estado de Planejamento - SEPLAN: - Titular: Marize Bueno de Souza Soares - Suplente: Edmar Augusto Vieira</w:t>
      </w:r>
      <w:r>
        <w:rPr>
          <w:i/>
          <w:color w:val="000000" w:themeColor="text1"/>
          <w:sz w:val="24"/>
          <w:szCs w:val="24"/>
        </w:rPr>
        <w:t>.</w:t>
      </w:r>
    </w:p>
    <w:p w14:paraId="212C0853"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c) Secretaria de Estado de Fazenda - SEFAZ: - Titular: Saula Rodrigues da Cruz - Suplente: Vilma Blanco Alencar</w:t>
      </w:r>
      <w:r>
        <w:rPr>
          <w:i/>
          <w:color w:val="000000" w:themeColor="text1"/>
          <w:sz w:val="24"/>
          <w:szCs w:val="24"/>
        </w:rPr>
        <w:t>.</w:t>
      </w:r>
    </w:p>
    <w:p w14:paraId="31482219"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 2. Representantes do Conselho Estadual de Educação - CEE: - Titular: Walter Miranda Fonseca - Suplente: Rinaldo Ribeiro de Almeida</w:t>
      </w:r>
      <w:r>
        <w:rPr>
          <w:i/>
          <w:color w:val="000000" w:themeColor="text1"/>
          <w:sz w:val="24"/>
          <w:szCs w:val="24"/>
        </w:rPr>
        <w:t>.</w:t>
      </w:r>
    </w:p>
    <w:p w14:paraId="3750EE64"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 3. Representantes dos Poderes Executivos Municipais - Associação dos Municípios - AMM: - Elaine Moreira do Carmo - Marta Lúcia de Bona - Suplente: Lieda Rezende Brito</w:t>
      </w:r>
      <w:r>
        <w:rPr>
          <w:i/>
          <w:color w:val="000000" w:themeColor="text1"/>
          <w:sz w:val="24"/>
          <w:szCs w:val="24"/>
        </w:rPr>
        <w:t>.</w:t>
      </w:r>
    </w:p>
    <w:p w14:paraId="36D6313B"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 4. Representantes da União Nacional dos Dirigentes Municipais de Educação - UNDIME - Seccional de Mato Grosso: Titular: Thalles Fernando de Andrade Monteiro Suplente: Vera Lúcia Valadares de Oliveira</w:t>
      </w:r>
      <w:r>
        <w:rPr>
          <w:i/>
          <w:color w:val="000000" w:themeColor="text1"/>
          <w:sz w:val="24"/>
          <w:szCs w:val="24"/>
        </w:rPr>
        <w:t>.</w:t>
      </w:r>
      <w:r w:rsidRPr="00320F1B">
        <w:rPr>
          <w:i/>
          <w:color w:val="000000" w:themeColor="text1"/>
          <w:sz w:val="24"/>
          <w:szCs w:val="24"/>
        </w:rPr>
        <w:t xml:space="preserve"> </w:t>
      </w:r>
    </w:p>
    <w:p w14:paraId="522B7DBF"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5. Representantes da Confederação Nacional dos Trabalhadores em Educação-CNTE - Seccional de Mato Grosso: Titular: Gilmar Soares Ferreira Suplente: Henrique Lopes do Nascimento</w:t>
      </w:r>
      <w:r>
        <w:rPr>
          <w:i/>
          <w:color w:val="000000" w:themeColor="text1"/>
          <w:sz w:val="24"/>
          <w:szCs w:val="24"/>
        </w:rPr>
        <w:t>.</w:t>
      </w:r>
      <w:r w:rsidRPr="00320F1B">
        <w:rPr>
          <w:i/>
          <w:color w:val="000000" w:themeColor="text1"/>
          <w:sz w:val="24"/>
          <w:szCs w:val="24"/>
        </w:rPr>
        <w:t xml:space="preserve"> </w:t>
      </w:r>
    </w:p>
    <w:p w14:paraId="6983F601"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6. Representantes dos </w:t>
      </w:r>
      <w:r>
        <w:rPr>
          <w:i/>
          <w:color w:val="000000" w:themeColor="text1"/>
          <w:sz w:val="24"/>
          <w:szCs w:val="24"/>
        </w:rPr>
        <w:t>p</w:t>
      </w:r>
      <w:r w:rsidRPr="00320F1B">
        <w:rPr>
          <w:i/>
          <w:color w:val="000000" w:themeColor="text1"/>
          <w:sz w:val="24"/>
          <w:szCs w:val="24"/>
        </w:rPr>
        <w:t xml:space="preserve">ais de </w:t>
      </w:r>
      <w:r>
        <w:rPr>
          <w:i/>
          <w:color w:val="000000" w:themeColor="text1"/>
          <w:sz w:val="24"/>
          <w:szCs w:val="24"/>
        </w:rPr>
        <w:t>a</w:t>
      </w:r>
      <w:r w:rsidRPr="00320F1B">
        <w:rPr>
          <w:i/>
          <w:color w:val="000000" w:themeColor="text1"/>
          <w:sz w:val="24"/>
          <w:szCs w:val="24"/>
        </w:rPr>
        <w:t>lunos da Educação Básica Pública: - Reinaldo Martins da Cruz - Telbiane Nunes Suplente: Rodrigo de Moura Cruz</w:t>
      </w:r>
      <w:r>
        <w:rPr>
          <w:i/>
          <w:color w:val="000000" w:themeColor="text1"/>
          <w:sz w:val="24"/>
          <w:szCs w:val="24"/>
        </w:rPr>
        <w:t>.</w:t>
      </w:r>
    </w:p>
    <w:p w14:paraId="06817A9B"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 7. Representantes dos </w:t>
      </w:r>
      <w:r>
        <w:rPr>
          <w:i/>
          <w:color w:val="000000" w:themeColor="text1"/>
          <w:sz w:val="24"/>
          <w:szCs w:val="24"/>
        </w:rPr>
        <w:t>p</w:t>
      </w:r>
      <w:r w:rsidRPr="00320F1B">
        <w:rPr>
          <w:i/>
          <w:color w:val="000000" w:themeColor="text1"/>
          <w:sz w:val="24"/>
          <w:szCs w:val="24"/>
        </w:rPr>
        <w:t xml:space="preserve">ais de </w:t>
      </w:r>
      <w:r>
        <w:rPr>
          <w:i/>
          <w:color w:val="000000" w:themeColor="text1"/>
          <w:sz w:val="24"/>
          <w:szCs w:val="24"/>
        </w:rPr>
        <w:t>a</w:t>
      </w:r>
      <w:r w:rsidRPr="00320F1B">
        <w:rPr>
          <w:i/>
          <w:color w:val="000000" w:themeColor="text1"/>
          <w:sz w:val="24"/>
          <w:szCs w:val="24"/>
        </w:rPr>
        <w:t>lunos da Educação Básica Pública e Secundarista: - Gabriele Sodré de Oliveira Miranda - João Pedro Miranda de Arruda Suplente: Adailton Lima Freire Suplente: Daniel Nunes Rosa</w:t>
      </w:r>
    </w:p>
    <w:p w14:paraId="3049318D" w14:textId="77777777" w:rsidR="00EE3514"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ATO Nº 20.374/2017. </w:t>
      </w:r>
    </w:p>
    <w:p w14:paraId="02FEAC44"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O GOVERNADOR DO ESTADO DE MATO GROSSO, no uso de suas atribuições legais, tendo em vista o que consta do Processo nº 489369/2017 (Processo n</w:t>
      </w:r>
      <w:r>
        <w:rPr>
          <w:i/>
          <w:color w:val="000000" w:themeColor="text1"/>
          <w:sz w:val="24"/>
          <w:szCs w:val="24"/>
        </w:rPr>
        <w:t>º</w:t>
      </w:r>
      <w:r w:rsidRPr="00320F1B">
        <w:rPr>
          <w:i/>
          <w:color w:val="000000" w:themeColor="text1"/>
          <w:sz w:val="24"/>
          <w:szCs w:val="24"/>
        </w:rPr>
        <w:t xml:space="preserve"> 476718/2017, apenso) e o que preceitua o Art. 24, § 1º, inciso II, da Lei Federal nº 11.494, de 20 de junho de 2007 e Art. 2º da Lei Estadual nº 8.793, de 07 de janeiro de 2008, </w:t>
      </w:r>
      <w:r w:rsidRPr="00320F1B">
        <w:rPr>
          <w:i/>
          <w:color w:val="000000" w:themeColor="text1"/>
          <w:sz w:val="24"/>
          <w:szCs w:val="24"/>
        </w:rPr>
        <w:lastRenderedPageBreak/>
        <w:t xml:space="preserve">resolve nomear para compor o Conselho Estadual de Acompanhamento, Controle Social, Comprovação e Fiscalização dos Recursos do Fundo de Manutenção e Desenvolvimento da Educação Básica e de Valorização dos Profissionais da Educação - FUNDEB, na qualidade de membros representantes do Poder Executivo Estadual, Municipal e Entidades da Sociedade Civil, para mandato de </w:t>
      </w:r>
      <w:proofErr w:type="gramStart"/>
      <w:r w:rsidRPr="00320F1B">
        <w:rPr>
          <w:i/>
          <w:color w:val="000000" w:themeColor="text1"/>
          <w:sz w:val="24"/>
          <w:szCs w:val="24"/>
        </w:rPr>
        <w:t>2</w:t>
      </w:r>
      <w:proofErr w:type="gramEnd"/>
      <w:r w:rsidRPr="00320F1B">
        <w:rPr>
          <w:i/>
          <w:color w:val="000000" w:themeColor="text1"/>
          <w:sz w:val="24"/>
          <w:szCs w:val="24"/>
        </w:rPr>
        <w:t xml:space="preserve"> (dois) anos (biênio 2016/2017), os conselheiros adiante indicados: </w:t>
      </w:r>
    </w:p>
    <w:p w14:paraId="7F236F76"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1. Representantes do Poder Executivo Estadual: </w:t>
      </w:r>
    </w:p>
    <w:p w14:paraId="0D77FC02"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a) Secretaria de Estado de Educação, Esporte e Lazer - SEDUC - </w:t>
      </w:r>
      <w:r>
        <w:rPr>
          <w:i/>
          <w:color w:val="000000" w:themeColor="text1"/>
          <w:sz w:val="24"/>
          <w:szCs w:val="24"/>
        </w:rPr>
        <w:t>Secretaria de Estado de Educação d</w:t>
      </w:r>
      <w:r w:rsidRPr="00320F1B">
        <w:rPr>
          <w:i/>
          <w:color w:val="000000" w:themeColor="text1"/>
          <w:sz w:val="24"/>
          <w:szCs w:val="24"/>
        </w:rPr>
        <w:t>e Mato Grosso: - Titular: Daltron Maurício Ricaldes - Suplente: Daisy Pacheco Primo</w:t>
      </w:r>
      <w:r>
        <w:rPr>
          <w:i/>
          <w:color w:val="000000" w:themeColor="text1"/>
          <w:sz w:val="24"/>
          <w:szCs w:val="24"/>
        </w:rPr>
        <w:t>.</w:t>
      </w:r>
      <w:r w:rsidRPr="00320F1B">
        <w:rPr>
          <w:i/>
          <w:color w:val="000000" w:themeColor="text1"/>
          <w:sz w:val="24"/>
          <w:szCs w:val="24"/>
        </w:rPr>
        <w:t xml:space="preserve"> </w:t>
      </w:r>
    </w:p>
    <w:p w14:paraId="4F0B7FC3"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b) Secretaria de Estado de Planejamento - SEPLAN: - Titular: Paulo Henrique Leite de Oliveira - Suplente: Edmar Augusto Vieira</w:t>
      </w:r>
      <w:r>
        <w:rPr>
          <w:i/>
          <w:color w:val="000000" w:themeColor="text1"/>
          <w:sz w:val="24"/>
          <w:szCs w:val="24"/>
        </w:rPr>
        <w:t>.</w:t>
      </w:r>
    </w:p>
    <w:p w14:paraId="07314E09"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 c) Secretaria de Estado de Fazenda - SEFAZ: - Titular: Rafaela Tocantins Silva Cardoso - Suplente: Elizabeth Soares de Lara</w:t>
      </w:r>
      <w:r>
        <w:rPr>
          <w:i/>
          <w:color w:val="000000" w:themeColor="text1"/>
          <w:sz w:val="24"/>
          <w:szCs w:val="24"/>
        </w:rPr>
        <w:t>.</w:t>
      </w:r>
      <w:r w:rsidRPr="00320F1B">
        <w:rPr>
          <w:i/>
          <w:color w:val="000000" w:themeColor="text1"/>
          <w:sz w:val="24"/>
          <w:szCs w:val="24"/>
        </w:rPr>
        <w:t xml:space="preserve"> </w:t>
      </w:r>
    </w:p>
    <w:p w14:paraId="098B5BDB"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2. Representantes do Conselho Estadual de Educação - CEE: - Titular: Ana Batista de Albuquerque N. da Costa - Suplente: João Márcio de Oliveira</w:t>
      </w:r>
      <w:r>
        <w:rPr>
          <w:i/>
          <w:color w:val="000000" w:themeColor="text1"/>
          <w:sz w:val="24"/>
          <w:szCs w:val="24"/>
        </w:rPr>
        <w:t>.</w:t>
      </w:r>
      <w:r w:rsidRPr="00320F1B">
        <w:rPr>
          <w:i/>
          <w:color w:val="000000" w:themeColor="text1"/>
          <w:sz w:val="24"/>
          <w:szCs w:val="24"/>
        </w:rPr>
        <w:t xml:space="preserve"> </w:t>
      </w:r>
    </w:p>
    <w:p w14:paraId="424F96F5"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3. Representantes dos Poderes Executivos Municipais - Associação dos Municípios - AMM: - Titular: Lieda Rezende Brito - Suplente: João Antônio Brito</w:t>
      </w:r>
      <w:r>
        <w:rPr>
          <w:i/>
          <w:color w:val="000000" w:themeColor="text1"/>
          <w:sz w:val="24"/>
          <w:szCs w:val="24"/>
        </w:rPr>
        <w:t>.</w:t>
      </w:r>
      <w:r w:rsidRPr="00320F1B">
        <w:rPr>
          <w:i/>
          <w:color w:val="000000" w:themeColor="text1"/>
          <w:sz w:val="24"/>
          <w:szCs w:val="24"/>
        </w:rPr>
        <w:t xml:space="preserve"> </w:t>
      </w:r>
    </w:p>
    <w:p w14:paraId="025F09E7"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4. Representantes da União Nacional dos Dirigentes Municipais de Educação - UNDIME - Seccional de Mato Grosso: Titular: Lenir de Fátima Alves Ferreira Vronski Suplente: Cristiane Aparecida da Silva Barbosa</w:t>
      </w:r>
      <w:r>
        <w:rPr>
          <w:i/>
          <w:color w:val="000000" w:themeColor="text1"/>
          <w:sz w:val="24"/>
          <w:szCs w:val="24"/>
        </w:rPr>
        <w:t>.</w:t>
      </w:r>
      <w:r w:rsidRPr="00320F1B">
        <w:rPr>
          <w:i/>
          <w:color w:val="000000" w:themeColor="text1"/>
          <w:sz w:val="24"/>
          <w:szCs w:val="24"/>
        </w:rPr>
        <w:t xml:space="preserve"> </w:t>
      </w:r>
    </w:p>
    <w:p w14:paraId="130B8EAE"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5. Representantes da Confederação Nacional dos Trabalhadores em Educação-CNTE - Seccional de Mato Grosso: Titular: Alex Ferreira da Cruz Suplente: Gilmar Soares Ferreira </w:t>
      </w:r>
    </w:p>
    <w:p w14:paraId="3D6D5FB0"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6. Representantes dos </w:t>
      </w:r>
      <w:r>
        <w:rPr>
          <w:i/>
          <w:color w:val="000000" w:themeColor="text1"/>
          <w:sz w:val="24"/>
          <w:szCs w:val="24"/>
        </w:rPr>
        <w:t>p</w:t>
      </w:r>
      <w:r w:rsidRPr="00320F1B">
        <w:rPr>
          <w:i/>
          <w:color w:val="000000" w:themeColor="text1"/>
          <w:sz w:val="24"/>
          <w:szCs w:val="24"/>
        </w:rPr>
        <w:t xml:space="preserve">ais de </w:t>
      </w:r>
      <w:r>
        <w:rPr>
          <w:i/>
          <w:color w:val="000000" w:themeColor="text1"/>
          <w:sz w:val="24"/>
          <w:szCs w:val="24"/>
        </w:rPr>
        <w:t>a</w:t>
      </w:r>
      <w:r w:rsidRPr="00320F1B">
        <w:rPr>
          <w:i/>
          <w:color w:val="000000" w:themeColor="text1"/>
          <w:sz w:val="24"/>
          <w:szCs w:val="24"/>
        </w:rPr>
        <w:t xml:space="preserve">lunos da Educação Básica Pública: - Titular: Zilda Maria de Queiroz - Suplente: Maria Aparecida Lourenço dos Santos </w:t>
      </w:r>
    </w:p>
    <w:p w14:paraId="27FCAF71" w14:textId="77777777" w:rsidR="00EE3514" w:rsidRPr="00320F1B" w:rsidRDefault="00EE3514" w:rsidP="00EE3514">
      <w:pPr>
        <w:suppressAutoHyphens/>
        <w:spacing w:after="120"/>
        <w:ind w:left="3119"/>
        <w:jc w:val="both"/>
        <w:rPr>
          <w:i/>
          <w:color w:val="000000" w:themeColor="text1"/>
          <w:sz w:val="24"/>
          <w:szCs w:val="24"/>
        </w:rPr>
      </w:pPr>
      <w:r w:rsidRPr="00320F1B">
        <w:rPr>
          <w:i/>
          <w:color w:val="000000" w:themeColor="text1"/>
          <w:sz w:val="24"/>
          <w:szCs w:val="24"/>
        </w:rPr>
        <w:t xml:space="preserve">7. Representantes dos </w:t>
      </w:r>
      <w:r>
        <w:rPr>
          <w:i/>
          <w:color w:val="000000" w:themeColor="text1"/>
          <w:sz w:val="24"/>
          <w:szCs w:val="24"/>
        </w:rPr>
        <w:t>e</w:t>
      </w:r>
      <w:r w:rsidRPr="00320F1B">
        <w:rPr>
          <w:i/>
          <w:color w:val="000000" w:themeColor="text1"/>
          <w:sz w:val="24"/>
          <w:szCs w:val="24"/>
        </w:rPr>
        <w:t>studantes da Educação Básica Pública: - Juarez França Ventura da Rocha - Daniel Victor Pereira Abreu - João Pedro Miranda de Arruda - Daniel Nunes Rosa.</w:t>
      </w:r>
    </w:p>
    <w:p w14:paraId="23E346FD" w14:textId="77777777" w:rsidR="00EE3514" w:rsidRPr="00961134" w:rsidRDefault="00EE3514" w:rsidP="00EE3514">
      <w:pPr>
        <w:suppressAutoHyphens/>
        <w:spacing w:after="120"/>
        <w:ind w:left="3119"/>
        <w:jc w:val="both"/>
        <w:rPr>
          <w:i/>
          <w:color w:val="000000" w:themeColor="text1"/>
          <w:sz w:val="24"/>
          <w:szCs w:val="24"/>
        </w:rPr>
      </w:pPr>
    </w:p>
    <w:p w14:paraId="61270F95" w14:textId="77777777" w:rsidR="00EE3514" w:rsidRPr="00961134" w:rsidRDefault="00EE3514" w:rsidP="00EE3514">
      <w:pPr>
        <w:suppressAutoHyphens/>
        <w:spacing w:after="120"/>
        <w:ind w:left="3119"/>
        <w:jc w:val="both"/>
        <w:rPr>
          <w:i/>
          <w:color w:val="000000" w:themeColor="text1"/>
          <w:sz w:val="24"/>
          <w:szCs w:val="24"/>
        </w:rPr>
      </w:pPr>
      <w:r w:rsidRPr="00961134">
        <w:rPr>
          <w:i/>
          <w:color w:val="000000" w:themeColor="text1"/>
          <w:sz w:val="24"/>
          <w:szCs w:val="24"/>
        </w:rPr>
        <w:t>ATO Nº 21.168/2017.</w:t>
      </w:r>
    </w:p>
    <w:p w14:paraId="328D9F65" w14:textId="77777777" w:rsidR="00EE3514" w:rsidRPr="00961134" w:rsidRDefault="00EE3514" w:rsidP="00EE3514">
      <w:pPr>
        <w:suppressAutoHyphens/>
        <w:spacing w:after="120"/>
        <w:ind w:left="3119"/>
        <w:jc w:val="both"/>
        <w:rPr>
          <w:i/>
          <w:color w:val="000000" w:themeColor="text1"/>
          <w:sz w:val="24"/>
          <w:szCs w:val="24"/>
        </w:rPr>
      </w:pPr>
      <w:r w:rsidRPr="00961134">
        <w:rPr>
          <w:i/>
          <w:color w:val="000000" w:themeColor="text1"/>
          <w:sz w:val="24"/>
          <w:szCs w:val="24"/>
        </w:rPr>
        <w:t xml:space="preserve">O GOVERNADOR DO ESTADO DE MATO GROSSO, no uso de suas atribuições legais, tendo em vista o que consta do Processo nº 579260/2017 resolve retificar o Ato nº 20.373/2017, de 12 de setembro de 2017, publicado no D.O. </w:t>
      </w:r>
      <w:proofErr w:type="gramStart"/>
      <w:r w:rsidRPr="00961134">
        <w:rPr>
          <w:i/>
          <w:color w:val="000000" w:themeColor="text1"/>
          <w:sz w:val="24"/>
          <w:szCs w:val="24"/>
        </w:rPr>
        <w:t>da</w:t>
      </w:r>
      <w:proofErr w:type="gramEnd"/>
      <w:r w:rsidRPr="00961134">
        <w:rPr>
          <w:i/>
          <w:color w:val="000000" w:themeColor="text1"/>
          <w:sz w:val="24"/>
          <w:szCs w:val="24"/>
        </w:rPr>
        <w:t xml:space="preserve"> mesma data, à p. 4, que nomeou para  compor o Conselho Estadual de Acompanhamento, Controle Social, Comprovação e Fiscalização dos Recursos do Fundo de Manutenção e Desenvolvimento da Educação Básica e de Valorização dos Profissionais da Educação - FUNDEB, na qualidade </w:t>
      </w:r>
      <w:r w:rsidRPr="00961134">
        <w:rPr>
          <w:i/>
          <w:color w:val="000000" w:themeColor="text1"/>
          <w:sz w:val="24"/>
          <w:szCs w:val="24"/>
        </w:rPr>
        <w:lastRenderedPageBreak/>
        <w:t>de membros representantes do Poder Executivo Estadual, Municipal e Entidades da</w:t>
      </w:r>
      <w:r>
        <w:rPr>
          <w:i/>
          <w:color w:val="000000" w:themeColor="text1"/>
          <w:sz w:val="24"/>
          <w:szCs w:val="24"/>
        </w:rPr>
        <w:t xml:space="preserve"> </w:t>
      </w:r>
      <w:r w:rsidRPr="00961134">
        <w:rPr>
          <w:i/>
          <w:color w:val="000000" w:themeColor="text1"/>
          <w:sz w:val="24"/>
          <w:szCs w:val="24"/>
        </w:rPr>
        <w:t>Sociedade Civil: Onde se lê:</w:t>
      </w:r>
    </w:p>
    <w:p w14:paraId="7E28BE7A" w14:textId="77777777" w:rsidR="00EE3514" w:rsidRPr="00961134" w:rsidRDefault="00EE3514" w:rsidP="00EE3514">
      <w:pPr>
        <w:suppressAutoHyphens/>
        <w:spacing w:after="120"/>
        <w:ind w:left="3119"/>
        <w:jc w:val="both"/>
        <w:rPr>
          <w:i/>
          <w:color w:val="000000" w:themeColor="text1"/>
          <w:sz w:val="24"/>
          <w:szCs w:val="24"/>
        </w:rPr>
      </w:pPr>
      <w:proofErr w:type="gramStart"/>
      <w:r w:rsidRPr="00961134">
        <w:rPr>
          <w:i/>
          <w:color w:val="000000" w:themeColor="text1"/>
          <w:sz w:val="24"/>
          <w:szCs w:val="24"/>
        </w:rPr>
        <w:t>“...</w:t>
      </w:r>
      <w:proofErr w:type="gramEnd"/>
      <w:r w:rsidRPr="00961134">
        <w:rPr>
          <w:i/>
          <w:color w:val="000000" w:themeColor="text1"/>
          <w:sz w:val="24"/>
          <w:szCs w:val="24"/>
        </w:rPr>
        <w:t>resolve nomear...”</w:t>
      </w:r>
    </w:p>
    <w:p w14:paraId="7C2057E3" w14:textId="77777777" w:rsidR="00EE3514" w:rsidRPr="00961134" w:rsidRDefault="00EE3514" w:rsidP="00EE3514">
      <w:pPr>
        <w:suppressAutoHyphens/>
        <w:spacing w:after="120"/>
        <w:ind w:left="3119"/>
        <w:jc w:val="both"/>
        <w:rPr>
          <w:i/>
          <w:color w:val="000000" w:themeColor="text1"/>
          <w:sz w:val="24"/>
          <w:szCs w:val="24"/>
        </w:rPr>
      </w:pPr>
      <w:r w:rsidRPr="00961134">
        <w:rPr>
          <w:i/>
          <w:color w:val="000000" w:themeColor="text1"/>
          <w:sz w:val="24"/>
          <w:szCs w:val="24"/>
        </w:rPr>
        <w:t>Leia-se:</w:t>
      </w:r>
    </w:p>
    <w:p w14:paraId="7FD88C2F" w14:textId="77777777" w:rsidR="00EE3514" w:rsidRPr="00961134" w:rsidRDefault="00EE3514" w:rsidP="00EE3514">
      <w:pPr>
        <w:suppressAutoHyphens/>
        <w:spacing w:after="120"/>
        <w:ind w:left="3119"/>
        <w:jc w:val="both"/>
        <w:rPr>
          <w:i/>
          <w:color w:val="000000" w:themeColor="text1"/>
          <w:sz w:val="24"/>
          <w:szCs w:val="24"/>
        </w:rPr>
      </w:pPr>
      <w:proofErr w:type="gramStart"/>
      <w:r w:rsidRPr="00961134">
        <w:rPr>
          <w:i/>
          <w:color w:val="000000" w:themeColor="text1"/>
          <w:sz w:val="24"/>
          <w:szCs w:val="24"/>
        </w:rPr>
        <w:t>“...</w:t>
      </w:r>
      <w:proofErr w:type="gramEnd"/>
      <w:r w:rsidRPr="00961134">
        <w:rPr>
          <w:i/>
          <w:color w:val="000000" w:themeColor="text1"/>
          <w:sz w:val="24"/>
          <w:szCs w:val="24"/>
        </w:rPr>
        <w:t>resolve reconduzir...”</w:t>
      </w:r>
    </w:p>
    <w:p w14:paraId="3186D67E" w14:textId="77777777" w:rsidR="00EE3514" w:rsidRPr="00961134" w:rsidRDefault="00EE3514" w:rsidP="00EE3514">
      <w:pPr>
        <w:suppressAutoHyphens/>
        <w:spacing w:after="120"/>
        <w:ind w:left="3119"/>
        <w:jc w:val="both"/>
        <w:rPr>
          <w:i/>
          <w:color w:val="000000" w:themeColor="text1"/>
          <w:sz w:val="24"/>
          <w:szCs w:val="24"/>
        </w:rPr>
      </w:pPr>
      <w:r w:rsidRPr="00961134">
        <w:rPr>
          <w:i/>
          <w:color w:val="000000" w:themeColor="text1"/>
          <w:sz w:val="24"/>
          <w:szCs w:val="24"/>
        </w:rPr>
        <w:t>Palácio Paiaguás, em Cuiabá, 25 de outubro de 2017.</w:t>
      </w:r>
    </w:p>
    <w:p w14:paraId="1CDF7D83" w14:textId="77777777" w:rsidR="00EE3514" w:rsidRPr="00961134" w:rsidRDefault="00EE3514" w:rsidP="00EE3514">
      <w:pPr>
        <w:suppressAutoHyphens/>
        <w:spacing w:after="120" w:line="360" w:lineRule="auto"/>
        <w:ind w:right="566" w:firstLine="720"/>
        <w:jc w:val="both"/>
        <w:rPr>
          <w:color w:val="000000" w:themeColor="text1"/>
          <w:sz w:val="24"/>
          <w:szCs w:val="24"/>
          <w:lang w:eastAsia="ar-SA"/>
        </w:rPr>
      </w:pPr>
    </w:p>
    <w:p w14:paraId="44DEC6FB" w14:textId="77777777" w:rsidR="00EE3514" w:rsidRPr="00961134" w:rsidRDefault="00EE3514" w:rsidP="00EE3514">
      <w:pPr>
        <w:suppressAutoHyphens/>
        <w:spacing w:after="120" w:line="360" w:lineRule="auto"/>
        <w:ind w:right="-46" w:firstLine="851"/>
        <w:jc w:val="both"/>
        <w:rPr>
          <w:color w:val="000000" w:themeColor="text1"/>
          <w:sz w:val="24"/>
          <w:szCs w:val="24"/>
          <w:lang w:eastAsia="ar-SA"/>
        </w:rPr>
      </w:pPr>
      <w:r w:rsidRPr="00961134">
        <w:rPr>
          <w:color w:val="000000" w:themeColor="text1"/>
          <w:sz w:val="24"/>
          <w:szCs w:val="24"/>
          <w:lang w:eastAsia="ar-SA"/>
        </w:rPr>
        <w:t xml:space="preserve">Porquanto se impõe ao gestor zelar que a constituição do Conselho seja regular, que seus membros sejam escolhidos de forma </w:t>
      </w:r>
      <w:proofErr w:type="gramStart"/>
      <w:r w:rsidRPr="00961134">
        <w:rPr>
          <w:color w:val="000000" w:themeColor="text1"/>
          <w:sz w:val="24"/>
          <w:szCs w:val="24"/>
          <w:lang w:eastAsia="ar-SA"/>
        </w:rPr>
        <w:t>legítima, bem organizado e instrumentalizado, visando o efetivo cumprimento de suas funções de acompanhamento e vigilância cívica da aplicação dos recursos públicos, a resultar em última instância na garantia do ensino de qualidade e em igualdade de condições</w:t>
      </w:r>
      <w:proofErr w:type="gramEnd"/>
      <w:r w:rsidRPr="00961134">
        <w:rPr>
          <w:color w:val="000000" w:themeColor="text1"/>
          <w:sz w:val="24"/>
          <w:szCs w:val="24"/>
          <w:lang w:eastAsia="ar-SA"/>
        </w:rPr>
        <w:t>.</w:t>
      </w:r>
    </w:p>
    <w:p w14:paraId="31847476" w14:textId="77777777" w:rsidR="00EE3514" w:rsidRPr="00961134" w:rsidRDefault="00EE3514" w:rsidP="00EE3514">
      <w:pPr>
        <w:suppressAutoHyphens/>
        <w:spacing w:after="120" w:line="360" w:lineRule="auto"/>
        <w:ind w:right="-46" w:firstLine="851"/>
        <w:jc w:val="both"/>
        <w:rPr>
          <w:color w:val="000000" w:themeColor="text1"/>
          <w:sz w:val="24"/>
          <w:szCs w:val="24"/>
          <w:lang w:eastAsia="ar-SA"/>
        </w:rPr>
      </w:pPr>
      <w:r w:rsidRPr="00961134">
        <w:rPr>
          <w:color w:val="000000" w:themeColor="text1"/>
          <w:sz w:val="24"/>
          <w:szCs w:val="24"/>
          <w:lang w:eastAsia="ar-SA"/>
        </w:rPr>
        <w:t xml:space="preserve">Em flagrante </w:t>
      </w:r>
      <w:r w:rsidRPr="00320F1B">
        <w:rPr>
          <w:color w:val="000000" w:themeColor="text1"/>
          <w:sz w:val="24"/>
          <w:szCs w:val="24"/>
          <w:lang w:eastAsia="ar-SA"/>
        </w:rPr>
        <w:t>infringência ao dispositivo legal</w:t>
      </w:r>
      <w:r>
        <w:rPr>
          <w:color w:val="000000" w:themeColor="text1"/>
          <w:sz w:val="24"/>
          <w:szCs w:val="24"/>
          <w:lang w:eastAsia="ar-SA"/>
        </w:rPr>
        <w:t>,</w:t>
      </w:r>
      <w:r w:rsidRPr="00320F1B">
        <w:rPr>
          <w:color w:val="000000" w:themeColor="text1"/>
          <w:sz w:val="24"/>
          <w:szCs w:val="24"/>
          <w:lang w:eastAsia="ar-SA"/>
        </w:rPr>
        <w:t xml:space="preserve"> o FUNDEB</w:t>
      </w:r>
      <w:r w:rsidRPr="00961134">
        <w:rPr>
          <w:color w:val="000000" w:themeColor="text1"/>
          <w:sz w:val="24"/>
          <w:szCs w:val="24"/>
          <w:lang w:eastAsia="ar-SA"/>
        </w:rPr>
        <w:t xml:space="preserve"> no Estado de Mato Grosso permaneceu durante os anos de 2015,</w:t>
      </w:r>
      <w:r>
        <w:rPr>
          <w:color w:val="000000" w:themeColor="text1"/>
          <w:sz w:val="24"/>
          <w:szCs w:val="24"/>
          <w:lang w:eastAsia="ar-SA"/>
        </w:rPr>
        <w:t xml:space="preserve"> </w:t>
      </w:r>
      <w:r w:rsidRPr="00961134">
        <w:rPr>
          <w:color w:val="000000" w:themeColor="text1"/>
          <w:sz w:val="24"/>
          <w:szCs w:val="24"/>
          <w:lang w:eastAsia="ar-SA"/>
        </w:rPr>
        <w:t xml:space="preserve">2016 até 12/09/2017 formalmente sem qualquer fiscalização, sendo que a ausência no controle e fiscalização possibilitou o gestor estadual desvirtuar a arrecadação e atrasar os repasses </w:t>
      </w:r>
      <w:r>
        <w:rPr>
          <w:color w:val="000000" w:themeColor="text1"/>
          <w:sz w:val="24"/>
          <w:szCs w:val="24"/>
          <w:lang w:eastAsia="ar-SA"/>
        </w:rPr>
        <w:t>à</w:t>
      </w:r>
      <w:r w:rsidRPr="00961134">
        <w:rPr>
          <w:color w:val="000000" w:themeColor="text1"/>
          <w:sz w:val="24"/>
          <w:szCs w:val="24"/>
          <w:lang w:eastAsia="ar-SA"/>
        </w:rPr>
        <w:t xml:space="preserve"> </w:t>
      </w:r>
      <w:r>
        <w:rPr>
          <w:color w:val="000000" w:themeColor="text1"/>
          <w:sz w:val="24"/>
          <w:szCs w:val="24"/>
          <w:lang w:eastAsia="ar-SA"/>
        </w:rPr>
        <w:t>F</w:t>
      </w:r>
      <w:r w:rsidRPr="00961134">
        <w:rPr>
          <w:color w:val="000000" w:themeColor="text1"/>
          <w:sz w:val="24"/>
          <w:szCs w:val="24"/>
          <w:lang w:eastAsia="ar-SA"/>
        </w:rPr>
        <w:t xml:space="preserve">onte 122-FUNDEB estadual e aos respectivos </w:t>
      </w:r>
      <w:r>
        <w:rPr>
          <w:color w:val="000000" w:themeColor="text1"/>
          <w:sz w:val="24"/>
          <w:szCs w:val="24"/>
          <w:lang w:eastAsia="ar-SA"/>
        </w:rPr>
        <w:t>F</w:t>
      </w:r>
      <w:r w:rsidRPr="00961134">
        <w:rPr>
          <w:color w:val="000000" w:themeColor="text1"/>
          <w:sz w:val="24"/>
          <w:szCs w:val="24"/>
          <w:lang w:eastAsia="ar-SA"/>
        </w:rPr>
        <w:t>undos municipais.</w:t>
      </w:r>
    </w:p>
    <w:p w14:paraId="41748E36" w14:textId="77777777" w:rsidR="00EE3514" w:rsidRPr="00961134" w:rsidRDefault="00EE3514" w:rsidP="00EE3514">
      <w:pPr>
        <w:suppressAutoHyphens/>
        <w:spacing w:after="120" w:line="360" w:lineRule="auto"/>
        <w:ind w:right="-46" w:firstLine="851"/>
        <w:jc w:val="both"/>
        <w:rPr>
          <w:color w:val="000000" w:themeColor="text1"/>
          <w:sz w:val="24"/>
          <w:szCs w:val="24"/>
          <w:lang w:eastAsia="ar-SA"/>
        </w:rPr>
      </w:pPr>
      <w:r w:rsidRPr="00961134">
        <w:rPr>
          <w:color w:val="000000" w:themeColor="text1"/>
          <w:sz w:val="24"/>
          <w:szCs w:val="24"/>
          <w:lang w:eastAsia="ar-SA"/>
        </w:rPr>
        <w:t>Estando em funcionamento o Conselho, tempestivamente, teria condições de constatar as irregularidades, relacionadas aos repasses dos recursos do FUNDEB, devendo ter formalizado pedido de providências ao governante responsável</w:t>
      </w:r>
      <w:r>
        <w:rPr>
          <w:color w:val="000000" w:themeColor="text1"/>
          <w:sz w:val="24"/>
          <w:szCs w:val="24"/>
          <w:lang w:eastAsia="ar-SA"/>
        </w:rPr>
        <w:t>,</w:t>
      </w:r>
      <w:r w:rsidRPr="00961134">
        <w:rPr>
          <w:color w:val="000000" w:themeColor="text1"/>
          <w:sz w:val="24"/>
          <w:szCs w:val="24"/>
          <w:lang w:eastAsia="ar-SA"/>
        </w:rPr>
        <w:t xml:space="preserve"> de modo a permitir que, no âmbito do próprio Poder Executivo responsável, os problemas fossem sanados.</w:t>
      </w:r>
    </w:p>
    <w:p w14:paraId="2F808210" w14:textId="77777777" w:rsidR="009847B4" w:rsidRPr="00A854D4" w:rsidRDefault="009847B4" w:rsidP="009847B4">
      <w:pPr>
        <w:pStyle w:val="Ttulo2"/>
        <w:jc w:val="both"/>
        <w:rPr>
          <w:color w:val="FF0000"/>
          <w:sz w:val="24"/>
          <w:szCs w:val="24"/>
          <w:lang w:val="pt-BR"/>
        </w:rPr>
      </w:pPr>
      <w:bookmarkStart w:id="82" w:name="_Toc532398385"/>
      <w:r w:rsidRPr="00A854D4">
        <w:rPr>
          <w:color w:val="FF0000"/>
          <w:sz w:val="24"/>
          <w:szCs w:val="24"/>
          <w:lang w:val="pt-BR"/>
        </w:rPr>
        <w:t>2.10.26</w:t>
      </w:r>
      <w:r>
        <w:rPr>
          <w:color w:val="FF0000"/>
          <w:sz w:val="24"/>
          <w:szCs w:val="24"/>
          <w:lang w:val="pt-BR"/>
        </w:rPr>
        <w:t>.</w:t>
      </w:r>
      <w:r w:rsidRPr="00A854D4">
        <w:rPr>
          <w:color w:val="FF0000"/>
          <w:sz w:val="24"/>
          <w:szCs w:val="24"/>
          <w:lang w:val="pt-BR"/>
        </w:rPr>
        <w:t xml:space="preserve">  Instâncias de Controle do </w:t>
      </w:r>
      <w:commentRangeStart w:id="83"/>
      <w:r w:rsidRPr="00A854D4">
        <w:rPr>
          <w:color w:val="FF0000"/>
          <w:sz w:val="24"/>
          <w:szCs w:val="24"/>
          <w:lang w:val="pt-BR"/>
        </w:rPr>
        <w:t>FUNDEB</w:t>
      </w:r>
      <w:bookmarkEnd w:id="82"/>
      <w:commentRangeEnd w:id="83"/>
      <w:r>
        <w:rPr>
          <w:rStyle w:val="Refdecomentrio"/>
          <w:b w:val="0"/>
          <w:bCs w:val="0"/>
          <w:lang w:val="pt-BR" w:eastAsia="pt-BR" w:bidi="pt-BR"/>
        </w:rPr>
        <w:commentReference w:id="83"/>
      </w:r>
    </w:p>
    <w:p w14:paraId="700A6E7C" w14:textId="77777777" w:rsidR="009847B4" w:rsidRPr="00A854D4" w:rsidRDefault="009847B4" w:rsidP="009847B4">
      <w:pPr>
        <w:pStyle w:val="Ttulo2"/>
        <w:jc w:val="both"/>
        <w:rPr>
          <w:color w:val="FF0000"/>
          <w:sz w:val="24"/>
          <w:szCs w:val="24"/>
          <w:lang w:val="pt-BR"/>
        </w:rPr>
      </w:pPr>
    </w:p>
    <w:p w14:paraId="5B3D809C" w14:textId="77777777" w:rsidR="009847B4" w:rsidRPr="00682774" w:rsidRDefault="009847B4" w:rsidP="009847B4">
      <w:pPr>
        <w:suppressAutoHyphens/>
        <w:spacing w:after="120" w:line="360" w:lineRule="auto"/>
        <w:ind w:right="-1" w:firstLine="720"/>
        <w:jc w:val="both"/>
        <w:rPr>
          <w:color w:val="000000" w:themeColor="text1"/>
          <w:sz w:val="24"/>
          <w:szCs w:val="24"/>
          <w:lang w:val="pt-BR" w:eastAsia="ar-SA"/>
        </w:rPr>
      </w:pPr>
      <w:r w:rsidRPr="00682774">
        <w:rPr>
          <w:color w:val="000000" w:themeColor="text1"/>
          <w:sz w:val="24"/>
          <w:szCs w:val="24"/>
          <w:lang w:val="pt-BR" w:eastAsia="ar-SA"/>
        </w:rPr>
        <w:t xml:space="preserve">Destaca-se que o trabalho dos Conselhos do </w:t>
      </w:r>
      <w:r>
        <w:rPr>
          <w:color w:val="000000" w:themeColor="text1"/>
          <w:sz w:val="24"/>
          <w:szCs w:val="24"/>
          <w:lang w:val="pt-BR" w:eastAsia="ar-SA"/>
        </w:rPr>
        <w:t>FUNDEB</w:t>
      </w:r>
      <w:r w:rsidRPr="00682774">
        <w:rPr>
          <w:color w:val="000000" w:themeColor="text1"/>
          <w:sz w:val="24"/>
          <w:szCs w:val="24"/>
          <w:lang w:val="pt-BR" w:eastAsia="ar-SA"/>
        </w:rPr>
        <w:t xml:space="preserve"> soma-se ao trabalho das tradicionais instâncias de controle e fiscalização da gestão pública. </w:t>
      </w:r>
    </w:p>
    <w:p w14:paraId="617BBA5C" w14:textId="77777777" w:rsidR="009847B4" w:rsidRPr="00682774" w:rsidRDefault="009847B4" w:rsidP="009847B4">
      <w:pPr>
        <w:suppressAutoHyphens/>
        <w:spacing w:after="120" w:line="360" w:lineRule="auto"/>
        <w:ind w:right="-1" w:firstLine="720"/>
        <w:jc w:val="both"/>
        <w:rPr>
          <w:color w:val="000000" w:themeColor="text1"/>
          <w:sz w:val="24"/>
          <w:szCs w:val="24"/>
          <w:lang w:val="pt-BR" w:eastAsia="ar-SA"/>
        </w:rPr>
      </w:pPr>
      <w:r w:rsidRPr="00682774">
        <w:rPr>
          <w:color w:val="000000" w:themeColor="text1"/>
          <w:sz w:val="24"/>
          <w:szCs w:val="24"/>
          <w:lang w:val="pt-BR" w:eastAsia="ar-SA"/>
        </w:rPr>
        <w:t xml:space="preserve">Entretanto, o Conselho do </w:t>
      </w:r>
      <w:r>
        <w:rPr>
          <w:color w:val="000000" w:themeColor="text1"/>
          <w:sz w:val="24"/>
          <w:szCs w:val="24"/>
          <w:lang w:val="pt-BR" w:eastAsia="ar-SA"/>
        </w:rPr>
        <w:t>FUNDEB</w:t>
      </w:r>
      <w:r w:rsidRPr="00682774">
        <w:rPr>
          <w:color w:val="000000" w:themeColor="text1"/>
          <w:sz w:val="24"/>
          <w:szCs w:val="24"/>
          <w:lang w:val="pt-BR" w:eastAsia="ar-SA"/>
        </w:rPr>
        <w:t xml:space="preserve"> não é uma nova instância de controle, mas</w:t>
      </w:r>
      <w:r>
        <w:rPr>
          <w:color w:val="000000" w:themeColor="text1"/>
          <w:sz w:val="24"/>
          <w:szCs w:val="24"/>
          <w:lang w:val="pt-BR" w:eastAsia="ar-SA"/>
        </w:rPr>
        <w:t>,</w:t>
      </w:r>
      <w:r w:rsidRPr="00682774">
        <w:rPr>
          <w:color w:val="000000" w:themeColor="text1"/>
          <w:sz w:val="24"/>
          <w:szCs w:val="24"/>
          <w:lang w:val="pt-BR" w:eastAsia="ar-SA"/>
        </w:rPr>
        <w:t xml:space="preserve"> sim</w:t>
      </w:r>
      <w:r>
        <w:rPr>
          <w:color w:val="000000" w:themeColor="text1"/>
          <w:sz w:val="24"/>
          <w:szCs w:val="24"/>
          <w:lang w:val="pt-BR" w:eastAsia="ar-SA"/>
        </w:rPr>
        <w:t>,</w:t>
      </w:r>
      <w:r w:rsidRPr="00682774">
        <w:rPr>
          <w:color w:val="000000" w:themeColor="text1"/>
          <w:sz w:val="24"/>
          <w:szCs w:val="24"/>
          <w:lang w:val="pt-BR" w:eastAsia="ar-SA"/>
        </w:rPr>
        <w:t xml:space="preserve"> de representação social, </w:t>
      </w:r>
      <w:r>
        <w:rPr>
          <w:color w:val="000000" w:themeColor="text1"/>
          <w:sz w:val="24"/>
          <w:szCs w:val="24"/>
          <w:lang w:val="pt-BR" w:eastAsia="ar-SA"/>
        </w:rPr>
        <w:t>e não deve</w:t>
      </w:r>
      <w:r w:rsidRPr="00682774">
        <w:rPr>
          <w:color w:val="000000" w:themeColor="text1"/>
          <w:sz w:val="24"/>
          <w:szCs w:val="24"/>
          <w:lang w:val="pt-BR" w:eastAsia="ar-SA"/>
        </w:rPr>
        <w:t>, por conseguinte, ser confundido com o controle interno, executado pelo próprio Poder Executivo, nem com o controle externo, executado pelo Tribunal de Contas</w:t>
      </w:r>
      <w:r>
        <w:rPr>
          <w:color w:val="000000" w:themeColor="text1"/>
          <w:sz w:val="24"/>
          <w:szCs w:val="24"/>
          <w:lang w:val="pt-BR" w:eastAsia="ar-SA"/>
        </w:rPr>
        <w:t>,</w:t>
      </w:r>
      <w:r w:rsidRPr="00682774">
        <w:rPr>
          <w:color w:val="000000" w:themeColor="text1"/>
          <w:sz w:val="24"/>
          <w:szCs w:val="24"/>
          <w:lang w:val="pt-BR" w:eastAsia="ar-SA"/>
        </w:rPr>
        <w:t xml:space="preserve"> na qualidade de órgão auxiliar do </w:t>
      </w:r>
      <w:r>
        <w:rPr>
          <w:color w:val="000000" w:themeColor="text1"/>
          <w:sz w:val="24"/>
          <w:szCs w:val="24"/>
          <w:lang w:val="pt-BR" w:eastAsia="ar-SA"/>
        </w:rPr>
        <w:t>P</w:t>
      </w:r>
      <w:r w:rsidRPr="00682774">
        <w:rPr>
          <w:color w:val="000000" w:themeColor="text1"/>
          <w:sz w:val="24"/>
          <w:szCs w:val="24"/>
          <w:lang w:val="pt-BR" w:eastAsia="ar-SA"/>
        </w:rPr>
        <w:t xml:space="preserve">oder </w:t>
      </w:r>
      <w:r>
        <w:rPr>
          <w:color w:val="000000" w:themeColor="text1"/>
          <w:sz w:val="24"/>
          <w:szCs w:val="24"/>
          <w:lang w:val="pt-BR" w:eastAsia="ar-SA"/>
        </w:rPr>
        <w:t>L</w:t>
      </w:r>
      <w:r w:rsidRPr="00682774">
        <w:rPr>
          <w:color w:val="000000" w:themeColor="text1"/>
          <w:sz w:val="24"/>
          <w:szCs w:val="24"/>
          <w:lang w:val="pt-BR" w:eastAsia="ar-SA"/>
        </w:rPr>
        <w:t>egislativo, a quem compete à apreciação das contas do Poder Executivo.</w:t>
      </w:r>
    </w:p>
    <w:p w14:paraId="62A94585" w14:textId="77777777" w:rsidR="009847B4" w:rsidRPr="00682774" w:rsidRDefault="009847B4" w:rsidP="009847B4">
      <w:pPr>
        <w:suppressAutoHyphens/>
        <w:spacing w:after="120" w:line="360" w:lineRule="auto"/>
        <w:ind w:right="-1" w:firstLine="720"/>
        <w:jc w:val="both"/>
        <w:rPr>
          <w:color w:val="000000" w:themeColor="text1"/>
          <w:sz w:val="24"/>
          <w:szCs w:val="24"/>
          <w:lang w:val="pt-BR" w:eastAsia="ar-SA"/>
        </w:rPr>
      </w:pPr>
      <w:r w:rsidRPr="00682774">
        <w:rPr>
          <w:color w:val="000000" w:themeColor="text1"/>
          <w:sz w:val="24"/>
          <w:szCs w:val="24"/>
          <w:lang w:val="pt-BR" w:eastAsia="ar-SA"/>
        </w:rPr>
        <w:t xml:space="preserve">O controle a ser exercido pelo Conselho do </w:t>
      </w:r>
      <w:r>
        <w:rPr>
          <w:color w:val="000000" w:themeColor="text1"/>
          <w:sz w:val="24"/>
          <w:szCs w:val="24"/>
          <w:lang w:val="pt-BR" w:eastAsia="ar-SA"/>
        </w:rPr>
        <w:t>FUNDEB</w:t>
      </w:r>
      <w:r w:rsidRPr="00682774">
        <w:rPr>
          <w:color w:val="000000" w:themeColor="text1"/>
          <w:sz w:val="24"/>
          <w:szCs w:val="24"/>
          <w:lang w:val="pt-BR" w:eastAsia="ar-SA"/>
        </w:rPr>
        <w:t xml:space="preserve"> é o controle direto da sociedade, por meio do qual se </w:t>
      </w:r>
      <w:r>
        <w:rPr>
          <w:color w:val="000000" w:themeColor="text1"/>
          <w:sz w:val="24"/>
          <w:szCs w:val="24"/>
          <w:lang w:val="pt-BR" w:eastAsia="ar-SA"/>
        </w:rPr>
        <w:t>abre a possibilidade de apontar</w:t>
      </w:r>
      <w:r w:rsidRPr="00682774">
        <w:rPr>
          <w:color w:val="000000" w:themeColor="text1"/>
          <w:sz w:val="24"/>
          <w:szCs w:val="24"/>
          <w:lang w:val="pt-BR" w:eastAsia="ar-SA"/>
        </w:rPr>
        <w:t xml:space="preserve"> falhas ou irregularidades eventualmente cometidas às demais instâncias, para que as autoridades constituídas, no uso de suas prerrogativas legais, adotem as </w:t>
      </w:r>
      <w:r w:rsidRPr="00682774">
        <w:rPr>
          <w:color w:val="000000" w:themeColor="text1"/>
          <w:sz w:val="24"/>
          <w:szCs w:val="24"/>
          <w:lang w:val="pt-BR" w:eastAsia="ar-SA"/>
        </w:rPr>
        <w:lastRenderedPageBreak/>
        <w:t>providências que cada caso venha a exigir.</w:t>
      </w:r>
    </w:p>
    <w:p w14:paraId="12DCE0F3" w14:textId="77777777" w:rsidR="009847B4" w:rsidRPr="00682774" w:rsidRDefault="009847B4" w:rsidP="009847B4">
      <w:pPr>
        <w:suppressAutoHyphens/>
        <w:spacing w:after="120" w:line="360" w:lineRule="auto"/>
        <w:ind w:firstLine="720"/>
        <w:jc w:val="both"/>
        <w:rPr>
          <w:color w:val="000000" w:themeColor="text1"/>
          <w:sz w:val="24"/>
          <w:szCs w:val="24"/>
          <w:lang w:val="pt-BR" w:eastAsia="ar-SA"/>
        </w:rPr>
      </w:pPr>
      <w:r>
        <w:rPr>
          <w:color w:val="000000" w:themeColor="text1"/>
          <w:sz w:val="24"/>
          <w:szCs w:val="24"/>
          <w:lang w:val="pt-BR" w:eastAsia="ar-SA"/>
        </w:rPr>
        <w:t>Ness</w:t>
      </w:r>
      <w:r w:rsidRPr="00682774">
        <w:rPr>
          <w:color w:val="000000" w:themeColor="text1"/>
          <w:sz w:val="24"/>
          <w:szCs w:val="24"/>
          <w:lang w:val="pt-BR" w:eastAsia="ar-SA"/>
        </w:rPr>
        <w:t>e sentido</w:t>
      </w:r>
      <w:r>
        <w:rPr>
          <w:color w:val="000000" w:themeColor="text1"/>
          <w:sz w:val="24"/>
          <w:szCs w:val="24"/>
          <w:lang w:val="pt-BR" w:eastAsia="ar-SA"/>
        </w:rPr>
        <w:t>,</w:t>
      </w:r>
      <w:r w:rsidRPr="00682774">
        <w:rPr>
          <w:color w:val="000000" w:themeColor="text1"/>
          <w:sz w:val="24"/>
          <w:szCs w:val="24"/>
          <w:lang w:val="pt-BR" w:eastAsia="ar-SA"/>
        </w:rPr>
        <w:t xml:space="preserve"> o Art.</w:t>
      </w:r>
      <w:r>
        <w:rPr>
          <w:color w:val="000000" w:themeColor="text1"/>
          <w:sz w:val="24"/>
          <w:szCs w:val="24"/>
          <w:lang w:val="pt-BR" w:eastAsia="ar-SA"/>
        </w:rPr>
        <w:t xml:space="preserve"> 26 da Lei nº 11.494/2007 </w:t>
      </w:r>
      <w:r w:rsidRPr="00682774">
        <w:rPr>
          <w:color w:val="000000" w:themeColor="text1"/>
          <w:sz w:val="24"/>
          <w:szCs w:val="24"/>
          <w:lang w:val="pt-BR" w:eastAsia="ar-SA"/>
        </w:rPr>
        <w:t>dispõe:</w:t>
      </w:r>
    </w:p>
    <w:p w14:paraId="3EAE97C1" w14:textId="77777777" w:rsidR="009847B4" w:rsidRPr="00682774" w:rsidRDefault="009847B4" w:rsidP="009847B4">
      <w:pPr>
        <w:suppressAutoHyphens/>
        <w:spacing w:after="120"/>
        <w:ind w:left="3119"/>
        <w:jc w:val="both"/>
        <w:rPr>
          <w:b/>
          <w:color w:val="000000" w:themeColor="text1"/>
          <w:sz w:val="24"/>
          <w:szCs w:val="24"/>
          <w:lang w:val="pt-BR" w:eastAsia="ar-SA"/>
        </w:rPr>
      </w:pPr>
      <w:r w:rsidRPr="00682774">
        <w:rPr>
          <w:color w:val="000000" w:themeColor="text1"/>
          <w:sz w:val="24"/>
          <w:szCs w:val="24"/>
          <w:lang w:val="pt-BR" w:eastAsia="ar-SA"/>
        </w:rPr>
        <w:t xml:space="preserve">Art. 26.  </w:t>
      </w:r>
      <w:r w:rsidRPr="00682774">
        <w:rPr>
          <w:b/>
          <w:color w:val="000000" w:themeColor="text1"/>
          <w:sz w:val="24"/>
          <w:szCs w:val="24"/>
          <w:lang w:val="pt-BR" w:eastAsia="ar-SA"/>
        </w:rPr>
        <w:t>A fiscalização</w:t>
      </w:r>
      <w:r w:rsidRPr="00682774">
        <w:rPr>
          <w:color w:val="000000" w:themeColor="text1"/>
          <w:sz w:val="24"/>
          <w:szCs w:val="24"/>
          <w:lang w:val="pt-BR" w:eastAsia="ar-SA"/>
        </w:rPr>
        <w:t xml:space="preserve"> e o controle referentes ao cumprimento do disposto no </w:t>
      </w:r>
      <w:hyperlink r:id="rId25" w:anchor="art212" w:history="1">
        <w:r w:rsidRPr="00682774">
          <w:rPr>
            <w:color w:val="000000" w:themeColor="text1"/>
            <w:sz w:val="24"/>
            <w:szCs w:val="24"/>
            <w:lang w:val="pt-BR" w:eastAsia="ar-SA"/>
          </w:rPr>
          <w:t>art. 212 da Constituição Federal</w:t>
        </w:r>
      </w:hyperlink>
      <w:r w:rsidRPr="00682774">
        <w:rPr>
          <w:color w:val="000000" w:themeColor="text1"/>
          <w:sz w:val="24"/>
          <w:szCs w:val="24"/>
          <w:lang w:val="pt-BR" w:eastAsia="ar-SA"/>
        </w:rPr>
        <w:t xml:space="preserve"> e do disposto nesta Lei, especialmente em relação à aplicação da totalidade dos recursos dos Fundos, </w:t>
      </w:r>
      <w:r w:rsidRPr="00682774">
        <w:rPr>
          <w:b/>
          <w:color w:val="000000" w:themeColor="text1"/>
          <w:sz w:val="24"/>
          <w:szCs w:val="24"/>
          <w:lang w:val="pt-BR" w:eastAsia="ar-SA"/>
        </w:rPr>
        <w:t>serão exercidos:</w:t>
      </w:r>
    </w:p>
    <w:p w14:paraId="4B0099E9" w14:textId="77777777" w:rsidR="009847B4" w:rsidRPr="00682774" w:rsidRDefault="009847B4" w:rsidP="009847B4">
      <w:pPr>
        <w:suppressAutoHyphens/>
        <w:spacing w:after="120"/>
        <w:ind w:left="3119"/>
        <w:jc w:val="both"/>
        <w:rPr>
          <w:color w:val="000000" w:themeColor="text1"/>
          <w:sz w:val="24"/>
          <w:szCs w:val="24"/>
          <w:lang w:val="pt-BR" w:eastAsia="ar-SA"/>
        </w:rPr>
      </w:pPr>
      <w:r w:rsidRPr="00682774">
        <w:rPr>
          <w:color w:val="000000" w:themeColor="text1"/>
          <w:sz w:val="24"/>
          <w:szCs w:val="24"/>
          <w:lang w:val="pt-BR" w:eastAsia="ar-SA"/>
        </w:rPr>
        <w:t xml:space="preserve">I - pelo órgão de controle interno no âmbito da União e pelos </w:t>
      </w:r>
      <w:r w:rsidRPr="00682774">
        <w:rPr>
          <w:b/>
          <w:color w:val="000000" w:themeColor="text1"/>
          <w:sz w:val="24"/>
          <w:szCs w:val="24"/>
          <w:lang w:val="pt-BR" w:eastAsia="ar-SA"/>
        </w:rPr>
        <w:t>órgãos de controle interno no âmbito dos Estados</w:t>
      </w:r>
      <w:r w:rsidRPr="00682774">
        <w:rPr>
          <w:color w:val="000000" w:themeColor="text1"/>
          <w:sz w:val="24"/>
          <w:szCs w:val="24"/>
          <w:lang w:val="pt-BR" w:eastAsia="ar-SA"/>
        </w:rPr>
        <w:t>, do Distrito Federal e dos Municípios;</w:t>
      </w:r>
    </w:p>
    <w:p w14:paraId="711D4E77" w14:textId="77777777" w:rsidR="009847B4" w:rsidRPr="00682774" w:rsidRDefault="009847B4" w:rsidP="009847B4">
      <w:pPr>
        <w:suppressAutoHyphens/>
        <w:spacing w:after="120"/>
        <w:ind w:left="3119"/>
        <w:jc w:val="both"/>
        <w:rPr>
          <w:color w:val="000000" w:themeColor="text1"/>
          <w:sz w:val="24"/>
          <w:szCs w:val="24"/>
          <w:lang w:val="pt-BR" w:eastAsia="ar-SA"/>
        </w:rPr>
      </w:pPr>
      <w:r w:rsidRPr="00682774">
        <w:rPr>
          <w:color w:val="000000" w:themeColor="text1"/>
          <w:sz w:val="24"/>
          <w:szCs w:val="24"/>
          <w:lang w:val="pt-BR" w:eastAsia="ar-SA"/>
        </w:rPr>
        <w:t xml:space="preserve">II - pelos </w:t>
      </w:r>
      <w:r w:rsidRPr="00682774">
        <w:rPr>
          <w:b/>
          <w:color w:val="000000" w:themeColor="text1"/>
          <w:sz w:val="24"/>
          <w:szCs w:val="24"/>
          <w:lang w:val="pt-BR" w:eastAsia="ar-SA"/>
        </w:rPr>
        <w:t>Tribunais de Contas dos Estados</w:t>
      </w:r>
      <w:r w:rsidRPr="00682774">
        <w:rPr>
          <w:color w:val="000000" w:themeColor="text1"/>
          <w:sz w:val="24"/>
          <w:szCs w:val="24"/>
          <w:lang w:val="pt-BR" w:eastAsia="ar-SA"/>
        </w:rPr>
        <w:t>, do Distrito Federal e dos Municípios, junto aos respectivos entes governamentais sob suas jurisdições;</w:t>
      </w:r>
    </w:p>
    <w:p w14:paraId="0C582EBC" w14:textId="77777777" w:rsidR="009847B4" w:rsidRPr="00682774" w:rsidRDefault="009847B4" w:rsidP="009847B4">
      <w:pPr>
        <w:suppressAutoHyphens/>
        <w:spacing w:after="120"/>
        <w:ind w:left="3119"/>
        <w:jc w:val="both"/>
        <w:rPr>
          <w:color w:val="000000" w:themeColor="text1"/>
          <w:sz w:val="24"/>
          <w:szCs w:val="24"/>
          <w:lang w:val="pt-BR" w:eastAsia="ar-SA"/>
        </w:rPr>
      </w:pPr>
      <w:r w:rsidRPr="00682774">
        <w:rPr>
          <w:color w:val="000000" w:themeColor="text1"/>
          <w:sz w:val="24"/>
          <w:szCs w:val="24"/>
          <w:lang w:val="pt-BR" w:eastAsia="ar-SA"/>
        </w:rPr>
        <w:t>III - pelo Tribunal de Contas da União, no que tange às atribuições a cargo dos órgãos federais, especialmente em relação à complementação da União.</w:t>
      </w:r>
    </w:p>
    <w:p w14:paraId="2E058D62" w14:textId="77777777" w:rsidR="009847B4" w:rsidRPr="00682774" w:rsidRDefault="009847B4" w:rsidP="009847B4">
      <w:pPr>
        <w:suppressAutoHyphens/>
        <w:spacing w:after="120"/>
        <w:ind w:left="3119"/>
        <w:jc w:val="both"/>
        <w:rPr>
          <w:color w:val="000000" w:themeColor="text1"/>
          <w:sz w:val="24"/>
          <w:szCs w:val="24"/>
          <w:lang w:val="pt-BR" w:eastAsia="ar-SA"/>
        </w:rPr>
      </w:pPr>
      <w:bookmarkStart w:id="84" w:name="art27"/>
      <w:bookmarkEnd w:id="84"/>
      <w:r w:rsidRPr="00682774">
        <w:rPr>
          <w:color w:val="000000" w:themeColor="text1"/>
          <w:sz w:val="24"/>
          <w:szCs w:val="24"/>
          <w:lang w:val="pt-BR" w:eastAsia="ar-SA"/>
        </w:rPr>
        <w:t>Art. 27.  </w:t>
      </w:r>
      <w:r w:rsidRPr="00682774">
        <w:rPr>
          <w:b/>
          <w:color w:val="000000" w:themeColor="text1"/>
          <w:sz w:val="24"/>
          <w:szCs w:val="24"/>
          <w:lang w:val="pt-BR" w:eastAsia="ar-SA"/>
        </w:rPr>
        <w:t>Os Estados</w:t>
      </w:r>
      <w:r w:rsidRPr="00682774">
        <w:rPr>
          <w:color w:val="000000" w:themeColor="text1"/>
          <w:sz w:val="24"/>
          <w:szCs w:val="24"/>
          <w:lang w:val="pt-BR" w:eastAsia="ar-SA"/>
        </w:rPr>
        <w:t xml:space="preserve">, o Distrito Federal e os Municípios </w:t>
      </w:r>
      <w:r w:rsidRPr="00682774">
        <w:rPr>
          <w:b/>
          <w:color w:val="000000" w:themeColor="text1"/>
          <w:sz w:val="24"/>
          <w:szCs w:val="24"/>
          <w:lang w:val="pt-BR" w:eastAsia="ar-SA"/>
        </w:rPr>
        <w:t xml:space="preserve">prestarão contas dos recursos dos Fundos conforme os procedimentos </w:t>
      </w:r>
      <w:proofErr w:type="gramStart"/>
      <w:r w:rsidRPr="00682774">
        <w:rPr>
          <w:b/>
          <w:color w:val="000000" w:themeColor="text1"/>
          <w:sz w:val="24"/>
          <w:szCs w:val="24"/>
          <w:lang w:val="pt-BR" w:eastAsia="ar-SA"/>
        </w:rPr>
        <w:t xml:space="preserve">adotados pelos Tribunais de Contas competentes, </w:t>
      </w:r>
      <w:r w:rsidRPr="00682774">
        <w:rPr>
          <w:color w:val="000000" w:themeColor="text1"/>
          <w:sz w:val="24"/>
          <w:szCs w:val="24"/>
          <w:lang w:val="pt-BR" w:eastAsia="ar-SA"/>
        </w:rPr>
        <w:t>observada</w:t>
      </w:r>
      <w:proofErr w:type="gramEnd"/>
      <w:r w:rsidRPr="00682774">
        <w:rPr>
          <w:color w:val="000000" w:themeColor="text1"/>
          <w:sz w:val="24"/>
          <w:szCs w:val="24"/>
          <w:lang w:val="pt-BR" w:eastAsia="ar-SA"/>
        </w:rPr>
        <w:t xml:space="preserve"> a regulamentação aplicável.</w:t>
      </w:r>
    </w:p>
    <w:p w14:paraId="260DAD17" w14:textId="77777777" w:rsidR="009847B4" w:rsidRPr="00682774" w:rsidRDefault="009847B4" w:rsidP="009847B4">
      <w:pPr>
        <w:suppressAutoHyphens/>
        <w:spacing w:after="120"/>
        <w:ind w:left="3119"/>
        <w:jc w:val="both"/>
        <w:rPr>
          <w:color w:val="000000" w:themeColor="text1"/>
          <w:sz w:val="24"/>
          <w:szCs w:val="24"/>
          <w:lang w:val="pt-BR" w:eastAsia="ar-SA"/>
        </w:rPr>
      </w:pPr>
      <w:r w:rsidRPr="00682774">
        <w:rPr>
          <w:color w:val="000000" w:themeColor="text1"/>
          <w:sz w:val="24"/>
          <w:szCs w:val="24"/>
          <w:lang w:val="pt-BR" w:eastAsia="ar-SA"/>
        </w:rPr>
        <w:t xml:space="preserve">Parágrafo único.  As prestações de contas serão </w:t>
      </w:r>
      <w:r w:rsidRPr="00682774">
        <w:rPr>
          <w:b/>
          <w:color w:val="000000" w:themeColor="text1"/>
          <w:sz w:val="24"/>
          <w:szCs w:val="24"/>
          <w:u w:val="single"/>
          <w:lang w:val="pt-BR" w:eastAsia="ar-SA"/>
        </w:rPr>
        <w:t>instruídas com parecer do conselho responsável,</w:t>
      </w:r>
      <w:r w:rsidRPr="00682774">
        <w:rPr>
          <w:color w:val="000000" w:themeColor="text1"/>
          <w:sz w:val="24"/>
          <w:szCs w:val="24"/>
          <w:lang w:val="pt-BR" w:eastAsia="ar-SA"/>
        </w:rPr>
        <w:t xml:space="preserve"> que deverá ser apresentado ao Poder Executivo respectivo em até 30 (trinta) dias antes do vencimento do prazo para a apresentação da prestação de contas prevista no caput deste artigo.</w:t>
      </w:r>
    </w:p>
    <w:p w14:paraId="75B5FF94" w14:textId="77777777" w:rsidR="009847B4" w:rsidRPr="00682774" w:rsidRDefault="009847B4" w:rsidP="009847B4">
      <w:pPr>
        <w:pStyle w:val="Ttulo3"/>
        <w:ind w:left="0" w:firstLine="708"/>
        <w:jc w:val="both"/>
        <w:rPr>
          <w:rFonts w:ascii="Times New Roman" w:hAnsi="Times New Roman" w:cs="Times New Roman"/>
          <w:sz w:val="24"/>
          <w:szCs w:val="24"/>
          <w:lang w:val="pt-BR"/>
        </w:rPr>
      </w:pPr>
    </w:p>
    <w:p w14:paraId="621AC1C1" w14:textId="77777777" w:rsidR="009847B4" w:rsidRPr="00682774" w:rsidRDefault="009847B4" w:rsidP="009847B4">
      <w:pPr>
        <w:pStyle w:val="Ttulo3"/>
        <w:ind w:left="0" w:firstLine="708"/>
        <w:jc w:val="both"/>
        <w:rPr>
          <w:rFonts w:ascii="Times New Roman" w:hAnsi="Times New Roman" w:cs="Times New Roman"/>
          <w:sz w:val="24"/>
          <w:szCs w:val="24"/>
          <w:lang w:val="pt-BR"/>
        </w:rPr>
      </w:pPr>
    </w:p>
    <w:p w14:paraId="37880605" w14:textId="206BE29E" w:rsidR="009847B4" w:rsidRPr="00A854D4" w:rsidRDefault="009847B4" w:rsidP="009847B4">
      <w:pPr>
        <w:pStyle w:val="Ttulo3"/>
        <w:ind w:left="142" w:right="95"/>
        <w:jc w:val="both"/>
        <w:rPr>
          <w:rFonts w:ascii="Times New Roman" w:hAnsi="Times New Roman" w:cs="Times New Roman"/>
          <w:color w:val="FF0000"/>
          <w:sz w:val="24"/>
          <w:szCs w:val="24"/>
          <w:lang w:val="pt-BR"/>
        </w:rPr>
      </w:pPr>
      <w:r w:rsidRPr="00A854D4">
        <w:rPr>
          <w:rFonts w:ascii="Times New Roman" w:hAnsi="Times New Roman" w:cs="Times New Roman"/>
          <w:color w:val="FF0000"/>
          <w:sz w:val="24"/>
          <w:szCs w:val="24"/>
          <w:lang w:val="pt-BR"/>
        </w:rPr>
        <w:t xml:space="preserve">        </w:t>
      </w:r>
      <w:bookmarkStart w:id="85" w:name="_Toc532398386"/>
      <w:r>
        <w:rPr>
          <w:rFonts w:ascii="Times New Roman" w:hAnsi="Times New Roman" w:cs="Times New Roman"/>
          <w:color w:val="FF0000"/>
          <w:sz w:val="24"/>
          <w:szCs w:val="24"/>
          <w:lang w:val="pt-BR"/>
        </w:rPr>
        <w:t>2.10.2.1.</w:t>
      </w:r>
      <w:r w:rsidR="00683F0F">
        <w:rPr>
          <w:rFonts w:ascii="Times New Roman" w:hAnsi="Times New Roman" w:cs="Times New Roman"/>
          <w:color w:val="FF0000"/>
          <w:sz w:val="24"/>
          <w:szCs w:val="24"/>
          <w:lang w:val="pt-BR"/>
        </w:rPr>
        <w:t xml:space="preserve"> Da Atuação da Controladoria-</w:t>
      </w:r>
      <w:r w:rsidRPr="00A854D4">
        <w:rPr>
          <w:rFonts w:ascii="Times New Roman" w:hAnsi="Times New Roman" w:cs="Times New Roman"/>
          <w:color w:val="FF0000"/>
          <w:sz w:val="24"/>
          <w:szCs w:val="24"/>
          <w:lang w:val="pt-BR"/>
        </w:rPr>
        <w:t>Geral Do Estado (CGE-MT)</w:t>
      </w:r>
      <w:bookmarkEnd w:id="85"/>
      <w:r w:rsidRPr="00A854D4">
        <w:rPr>
          <w:rFonts w:ascii="Times New Roman" w:hAnsi="Times New Roman" w:cs="Times New Roman"/>
          <w:color w:val="FF0000"/>
          <w:sz w:val="24"/>
          <w:szCs w:val="24"/>
          <w:lang w:val="pt-BR"/>
        </w:rPr>
        <w:t xml:space="preserve"> </w:t>
      </w:r>
    </w:p>
    <w:p w14:paraId="785BBFC9" w14:textId="77777777" w:rsidR="009847B4" w:rsidRPr="00682774" w:rsidRDefault="009847B4" w:rsidP="009847B4">
      <w:pPr>
        <w:pStyle w:val="Ttulo3"/>
        <w:ind w:left="0" w:firstLine="708"/>
        <w:jc w:val="both"/>
        <w:rPr>
          <w:rFonts w:ascii="Times New Roman" w:hAnsi="Times New Roman" w:cs="Times New Roman"/>
          <w:sz w:val="24"/>
          <w:szCs w:val="24"/>
          <w:lang w:val="pt-BR"/>
        </w:rPr>
      </w:pPr>
    </w:p>
    <w:p w14:paraId="72D97748" w14:textId="77777777" w:rsidR="009847B4" w:rsidRPr="00682774" w:rsidRDefault="009847B4" w:rsidP="009847B4">
      <w:pPr>
        <w:suppressAutoHyphens/>
        <w:spacing w:after="120" w:line="360" w:lineRule="auto"/>
        <w:ind w:right="-46" w:firstLine="851"/>
        <w:jc w:val="both"/>
        <w:rPr>
          <w:color w:val="000000" w:themeColor="text1"/>
          <w:sz w:val="24"/>
          <w:szCs w:val="24"/>
          <w:lang w:val="pt-BR" w:eastAsia="ar-SA"/>
        </w:rPr>
      </w:pPr>
      <w:r w:rsidRPr="00682774">
        <w:rPr>
          <w:rFonts w:eastAsiaTheme="minorHAnsi"/>
          <w:color w:val="000000" w:themeColor="text1"/>
          <w:sz w:val="24"/>
          <w:szCs w:val="24"/>
          <w:lang w:val="pt-BR" w:eastAsia="en-US" w:bidi="ar-SA"/>
        </w:rPr>
        <w:t xml:space="preserve"> </w:t>
      </w:r>
      <w:r w:rsidRPr="00682774">
        <w:rPr>
          <w:color w:val="000000" w:themeColor="text1"/>
          <w:sz w:val="24"/>
          <w:szCs w:val="24"/>
          <w:lang w:val="pt-BR" w:eastAsia="ar-SA"/>
        </w:rPr>
        <w:t>Em atendimento à Ordem de Serviço nº 0</w:t>
      </w:r>
      <w:r>
        <w:rPr>
          <w:color w:val="000000" w:themeColor="text1"/>
          <w:sz w:val="24"/>
          <w:szCs w:val="24"/>
          <w:lang w:val="pt-BR" w:eastAsia="ar-SA"/>
        </w:rPr>
        <w:t>34/2018, da lavra do Secretário Controlador-</w:t>
      </w:r>
      <w:r w:rsidRPr="00682774">
        <w:rPr>
          <w:color w:val="000000" w:themeColor="text1"/>
          <w:sz w:val="24"/>
          <w:szCs w:val="24"/>
          <w:lang w:val="pt-BR" w:eastAsia="ar-SA"/>
        </w:rPr>
        <w:t>Geral do Estado, e às determinações da Lei Complementar nº. 550/2014</w:t>
      </w:r>
      <w:r>
        <w:rPr>
          <w:color w:val="000000" w:themeColor="text1"/>
          <w:sz w:val="24"/>
          <w:szCs w:val="24"/>
          <w:lang w:val="pt-BR" w:eastAsia="ar-SA"/>
        </w:rPr>
        <w:t>, da</w:t>
      </w:r>
      <w:r w:rsidRPr="00682774">
        <w:rPr>
          <w:color w:val="000000" w:themeColor="text1"/>
          <w:sz w:val="24"/>
          <w:szCs w:val="24"/>
          <w:lang w:val="pt-BR" w:eastAsia="ar-SA"/>
        </w:rPr>
        <w:t xml:space="preserve"> Corregedoria</w:t>
      </w:r>
      <w:r>
        <w:rPr>
          <w:color w:val="000000" w:themeColor="text1"/>
          <w:sz w:val="24"/>
          <w:szCs w:val="24"/>
          <w:lang w:val="pt-BR" w:eastAsia="ar-SA"/>
        </w:rPr>
        <w:t>-</w:t>
      </w:r>
      <w:r w:rsidRPr="00682774">
        <w:rPr>
          <w:color w:val="000000" w:themeColor="text1"/>
          <w:sz w:val="24"/>
          <w:szCs w:val="24"/>
          <w:lang w:val="pt-BR" w:eastAsia="ar-SA"/>
        </w:rPr>
        <w:t>Geral do Estado, após a instalação da Comissão Parlamentar de Inquérito</w:t>
      </w:r>
      <w:r>
        <w:rPr>
          <w:color w:val="000000" w:themeColor="text1"/>
          <w:sz w:val="24"/>
          <w:szCs w:val="24"/>
          <w:lang w:val="pt-BR" w:eastAsia="ar-SA"/>
        </w:rPr>
        <w:t xml:space="preserve">, realizou </w:t>
      </w:r>
      <w:r w:rsidRPr="00682774">
        <w:rPr>
          <w:color w:val="000000" w:themeColor="text1"/>
          <w:sz w:val="24"/>
          <w:szCs w:val="24"/>
          <w:lang w:val="pt-BR" w:eastAsia="ar-SA"/>
        </w:rPr>
        <w:t>auditoria ex</w:t>
      </w:r>
      <w:r>
        <w:rPr>
          <w:color w:val="000000" w:themeColor="text1"/>
          <w:sz w:val="24"/>
          <w:szCs w:val="24"/>
          <w:lang w:val="pt-BR" w:eastAsia="ar-SA"/>
        </w:rPr>
        <w:t xml:space="preserve">pedindo o Relatório 0007/2018, </w:t>
      </w:r>
      <w:r w:rsidRPr="00682774">
        <w:rPr>
          <w:color w:val="000000" w:themeColor="text1"/>
          <w:sz w:val="24"/>
          <w:szCs w:val="24"/>
          <w:lang w:val="pt-BR" w:eastAsia="ar-SA"/>
        </w:rPr>
        <w:t>mediante análise do Processo nº 33542/2018</w:t>
      </w:r>
      <w:r>
        <w:rPr>
          <w:color w:val="000000" w:themeColor="text1"/>
          <w:sz w:val="24"/>
          <w:szCs w:val="24"/>
          <w:lang w:val="pt-BR" w:eastAsia="ar-SA"/>
        </w:rPr>
        <w:t>,</w:t>
      </w:r>
      <w:r w:rsidRPr="00682774">
        <w:rPr>
          <w:color w:val="000000" w:themeColor="text1"/>
          <w:sz w:val="24"/>
          <w:szCs w:val="24"/>
          <w:lang w:val="pt-BR" w:eastAsia="ar-SA"/>
        </w:rPr>
        <w:t xml:space="preserve"> atendendo solicitação constante do Ofício nº 0151/GSF-SEFAZ/2018, em que se questiona se os repasses de recursos arrecadados pelo Estado ao </w:t>
      </w:r>
      <w:r>
        <w:rPr>
          <w:color w:val="000000" w:themeColor="text1"/>
          <w:sz w:val="24"/>
          <w:szCs w:val="24"/>
          <w:lang w:val="pt-BR" w:eastAsia="ar-SA"/>
        </w:rPr>
        <w:t>FUNDEB</w:t>
      </w:r>
      <w:r w:rsidRPr="00682774">
        <w:rPr>
          <w:color w:val="000000" w:themeColor="text1"/>
          <w:sz w:val="24"/>
          <w:szCs w:val="24"/>
          <w:lang w:val="pt-BR" w:eastAsia="ar-SA"/>
        </w:rPr>
        <w:t xml:space="preserve"> obedeceram às normas vigentes.</w:t>
      </w:r>
    </w:p>
    <w:p w14:paraId="1BC1E957" w14:textId="77777777" w:rsidR="009847B4" w:rsidRPr="00682774" w:rsidRDefault="009847B4" w:rsidP="009847B4">
      <w:pPr>
        <w:suppressAutoHyphens/>
        <w:spacing w:after="120" w:line="360" w:lineRule="auto"/>
        <w:ind w:firstLine="720"/>
        <w:jc w:val="both"/>
        <w:rPr>
          <w:color w:val="000000" w:themeColor="text1"/>
          <w:sz w:val="24"/>
          <w:szCs w:val="24"/>
          <w:lang w:val="pt-BR" w:eastAsia="ar-SA"/>
        </w:rPr>
      </w:pPr>
      <w:r w:rsidRPr="00682774">
        <w:rPr>
          <w:color w:val="000000" w:themeColor="text1"/>
          <w:sz w:val="24"/>
          <w:szCs w:val="24"/>
          <w:lang w:val="pt-BR" w:eastAsia="ar-SA"/>
        </w:rPr>
        <w:t>Tendo concluído o seguinte:</w:t>
      </w:r>
    </w:p>
    <w:p w14:paraId="79215C89" w14:textId="4397EF89" w:rsidR="009847B4" w:rsidRPr="00682774" w:rsidRDefault="009847B4" w:rsidP="009847B4">
      <w:pPr>
        <w:suppressAutoHyphens/>
        <w:ind w:left="3119"/>
        <w:jc w:val="both"/>
        <w:rPr>
          <w:rFonts w:eastAsiaTheme="minorHAnsi"/>
          <w:i/>
          <w:color w:val="000000" w:themeColor="text1"/>
          <w:sz w:val="24"/>
          <w:szCs w:val="24"/>
          <w:lang w:val="pt-BR" w:eastAsia="en-US" w:bidi="ar-SA"/>
        </w:rPr>
      </w:pPr>
      <w:proofErr w:type="gramStart"/>
      <w:r w:rsidRPr="00682774">
        <w:rPr>
          <w:rFonts w:eastAsiaTheme="minorHAnsi"/>
          <w:i/>
          <w:color w:val="000000" w:themeColor="text1"/>
          <w:sz w:val="24"/>
          <w:szCs w:val="24"/>
          <w:lang w:val="pt-BR" w:eastAsia="en-US" w:bidi="ar-SA"/>
        </w:rPr>
        <w:t xml:space="preserve">“Considerando as constatações relatadas e dispostas nos </w:t>
      </w:r>
      <w:r>
        <w:rPr>
          <w:rFonts w:eastAsiaTheme="minorHAnsi"/>
          <w:i/>
          <w:color w:val="000000" w:themeColor="text1"/>
          <w:sz w:val="24"/>
          <w:szCs w:val="24"/>
          <w:lang w:val="pt-BR" w:eastAsia="en-US" w:bidi="ar-SA"/>
        </w:rPr>
        <w:t>cinco capítulos de análise</w:t>
      </w:r>
      <w:r w:rsidRPr="00682774">
        <w:rPr>
          <w:rFonts w:eastAsiaTheme="minorHAnsi"/>
          <w:i/>
          <w:color w:val="000000" w:themeColor="text1"/>
          <w:sz w:val="24"/>
          <w:szCs w:val="24"/>
          <w:lang w:val="pt-BR" w:eastAsia="en-US" w:bidi="ar-SA"/>
        </w:rPr>
        <w:t xml:space="preserve">: II Análise legal quando a composição, distribuição, e prestação de contas dos recursos do fundo, e Conselho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III Análise financeira dos recursos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contribuídos e recebidos pelo Estado em relação ao planejamento </w:t>
      </w:r>
      <w:r w:rsidRPr="00682774">
        <w:rPr>
          <w:rFonts w:eastAsiaTheme="minorHAnsi"/>
          <w:i/>
          <w:color w:val="000000" w:themeColor="text1"/>
          <w:sz w:val="24"/>
          <w:szCs w:val="24"/>
          <w:lang w:val="pt-BR" w:eastAsia="en-US" w:bidi="ar-SA"/>
        </w:rPr>
        <w:lastRenderedPageBreak/>
        <w:t xml:space="preserve">inicial da LOA/2017, IV Valores devidos e repassados pelo Estado para formação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V Aplicação pelo Estado dos recursos não repassados tempestivamente para formação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VI - Aplicação pelo Estado dos recursos recebidos do </w:t>
      </w:r>
      <w:r>
        <w:rPr>
          <w:rFonts w:eastAsiaTheme="minorHAnsi"/>
          <w:i/>
          <w:color w:val="000000" w:themeColor="text1"/>
          <w:sz w:val="24"/>
          <w:szCs w:val="24"/>
          <w:lang w:val="pt-BR" w:eastAsia="en-US" w:bidi="ar-SA"/>
        </w:rPr>
        <w:t>FUNDEB</w:t>
      </w:r>
      <w:r w:rsidR="00E01875">
        <w:rPr>
          <w:rFonts w:eastAsiaTheme="minorHAnsi"/>
          <w:i/>
          <w:color w:val="000000" w:themeColor="text1"/>
          <w:sz w:val="24"/>
          <w:szCs w:val="24"/>
          <w:lang w:val="pt-BR" w:eastAsia="en-US" w:bidi="ar-SA"/>
        </w:rPr>
        <w:t>, a Controladoria-</w:t>
      </w:r>
      <w:r w:rsidRPr="00682774">
        <w:rPr>
          <w:rFonts w:eastAsiaTheme="minorHAnsi"/>
          <w:i/>
          <w:color w:val="000000" w:themeColor="text1"/>
          <w:sz w:val="24"/>
          <w:szCs w:val="24"/>
          <w:lang w:val="pt-BR" w:eastAsia="en-US" w:bidi="ar-SA"/>
        </w:rPr>
        <w:t>Geral do Estado de Mato Grosso CONCLUI que:</w:t>
      </w:r>
    </w:p>
    <w:p w14:paraId="0FE7DAE0" w14:textId="77777777" w:rsidR="009847B4" w:rsidRPr="00682774" w:rsidRDefault="009847B4" w:rsidP="009847B4">
      <w:pPr>
        <w:suppressAutoHyphens/>
        <w:ind w:left="3119"/>
        <w:jc w:val="both"/>
        <w:rPr>
          <w:rFonts w:eastAsiaTheme="minorHAnsi"/>
          <w:b/>
          <w:i/>
          <w:color w:val="000000" w:themeColor="text1"/>
          <w:sz w:val="24"/>
          <w:szCs w:val="24"/>
          <w:u w:val="single"/>
          <w:lang w:val="pt-BR" w:eastAsia="en-US" w:bidi="ar-SA"/>
        </w:rPr>
      </w:pPr>
      <w:proofErr w:type="gramEnd"/>
      <w:r w:rsidRPr="00682774">
        <w:rPr>
          <w:rFonts w:eastAsiaTheme="minorHAnsi"/>
          <w:i/>
          <w:color w:val="000000" w:themeColor="text1"/>
          <w:sz w:val="24"/>
          <w:szCs w:val="24"/>
          <w:lang w:val="pt-BR" w:eastAsia="en-US" w:bidi="ar-SA"/>
        </w:rPr>
        <w:t xml:space="preserve">1. </w:t>
      </w:r>
      <w:r w:rsidRPr="00682774">
        <w:rPr>
          <w:rFonts w:eastAsiaTheme="minorHAnsi"/>
          <w:b/>
          <w:i/>
          <w:color w:val="000000" w:themeColor="text1"/>
          <w:sz w:val="24"/>
          <w:szCs w:val="24"/>
          <w:u w:val="single"/>
          <w:lang w:val="pt-BR" w:eastAsia="en-US" w:bidi="ar-SA"/>
        </w:rPr>
        <w:t>Houve diferenças entre o valor devido e o re</w:t>
      </w:r>
      <w:r>
        <w:rPr>
          <w:rFonts w:eastAsiaTheme="minorHAnsi"/>
          <w:b/>
          <w:i/>
          <w:color w:val="000000" w:themeColor="text1"/>
          <w:sz w:val="24"/>
          <w:szCs w:val="24"/>
          <w:u w:val="single"/>
          <w:lang w:val="pt-BR" w:eastAsia="en-US" w:bidi="ar-SA"/>
        </w:rPr>
        <w:t xml:space="preserve">passado em cada decêndio, </w:t>
      </w:r>
      <w:r w:rsidRPr="00682774">
        <w:rPr>
          <w:rFonts w:eastAsiaTheme="minorHAnsi"/>
          <w:b/>
          <w:i/>
          <w:color w:val="000000" w:themeColor="text1"/>
          <w:sz w:val="24"/>
          <w:szCs w:val="24"/>
          <w:u w:val="single"/>
          <w:lang w:val="pt-BR" w:eastAsia="en-US" w:bidi="ar-SA"/>
        </w:rPr>
        <w:t>compensado em decêndios seguintes</w:t>
      </w:r>
      <w:r>
        <w:rPr>
          <w:rFonts w:eastAsiaTheme="minorHAnsi"/>
          <w:b/>
          <w:i/>
          <w:color w:val="000000" w:themeColor="text1"/>
          <w:sz w:val="24"/>
          <w:szCs w:val="24"/>
          <w:u w:val="single"/>
          <w:lang w:val="pt-BR" w:eastAsia="en-US" w:bidi="ar-SA"/>
        </w:rPr>
        <w:t>,</w:t>
      </w:r>
      <w:r w:rsidRPr="00682774">
        <w:rPr>
          <w:rFonts w:eastAsiaTheme="minorHAnsi"/>
          <w:b/>
          <w:i/>
          <w:color w:val="000000" w:themeColor="text1"/>
          <w:sz w:val="24"/>
          <w:szCs w:val="24"/>
          <w:u w:val="single"/>
          <w:lang w:val="pt-BR" w:eastAsia="en-US" w:bidi="ar-SA"/>
        </w:rPr>
        <w:t xml:space="preserve"> dentro do próprio mês ou em meses seguintes, entretanto</w:t>
      </w:r>
      <w:r w:rsidRPr="00682774">
        <w:rPr>
          <w:rFonts w:eastAsiaTheme="minorHAnsi"/>
          <w:i/>
          <w:color w:val="000000" w:themeColor="text1"/>
          <w:sz w:val="24"/>
          <w:szCs w:val="24"/>
          <w:lang w:val="pt-BR" w:eastAsia="en-US" w:bidi="ar-SA"/>
        </w:rPr>
        <w:t xml:space="preserve">, </w:t>
      </w:r>
      <w:r w:rsidRPr="00682774">
        <w:rPr>
          <w:rFonts w:eastAsiaTheme="minorHAnsi"/>
          <w:b/>
          <w:i/>
          <w:color w:val="000000" w:themeColor="text1"/>
          <w:sz w:val="24"/>
          <w:szCs w:val="24"/>
          <w:u w:val="single"/>
          <w:lang w:val="pt-BR" w:eastAsia="en-US" w:bidi="ar-SA"/>
        </w:rPr>
        <w:t xml:space="preserve">não </w:t>
      </w:r>
      <w:r>
        <w:rPr>
          <w:rFonts w:eastAsiaTheme="minorHAnsi"/>
          <w:b/>
          <w:i/>
          <w:color w:val="000000" w:themeColor="text1"/>
          <w:sz w:val="24"/>
          <w:szCs w:val="24"/>
          <w:u w:val="single"/>
          <w:lang w:val="pt-BR" w:eastAsia="en-US" w:bidi="ar-SA"/>
        </w:rPr>
        <w:t>foi constatado</w:t>
      </w:r>
      <w:r w:rsidRPr="00682774">
        <w:rPr>
          <w:rFonts w:eastAsiaTheme="minorHAnsi"/>
          <w:b/>
          <w:i/>
          <w:color w:val="000000" w:themeColor="text1"/>
          <w:sz w:val="24"/>
          <w:szCs w:val="24"/>
          <w:u w:val="single"/>
          <w:lang w:val="pt-BR" w:eastAsia="en-US" w:bidi="ar-SA"/>
        </w:rPr>
        <w:t xml:space="preserve"> desvio de finalidade, uma vez que os recursos não transferidos para formação do </w:t>
      </w:r>
      <w:r>
        <w:rPr>
          <w:rFonts w:eastAsiaTheme="minorHAnsi"/>
          <w:b/>
          <w:i/>
          <w:color w:val="000000" w:themeColor="text1"/>
          <w:sz w:val="24"/>
          <w:szCs w:val="24"/>
          <w:u w:val="single"/>
          <w:lang w:val="pt-BR" w:eastAsia="en-US" w:bidi="ar-SA"/>
        </w:rPr>
        <w:t>FUNDEB</w:t>
      </w:r>
      <w:r w:rsidRPr="00682774">
        <w:rPr>
          <w:rFonts w:eastAsiaTheme="minorHAnsi"/>
          <w:b/>
          <w:i/>
          <w:color w:val="000000" w:themeColor="text1"/>
          <w:sz w:val="24"/>
          <w:szCs w:val="24"/>
          <w:u w:val="single"/>
          <w:lang w:val="pt-BR" w:eastAsia="en-US" w:bidi="ar-SA"/>
        </w:rPr>
        <w:t>, enquanto permaneceram sobre o poder do Estado</w:t>
      </w:r>
      <w:r>
        <w:rPr>
          <w:rFonts w:eastAsiaTheme="minorHAnsi"/>
          <w:b/>
          <w:i/>
          <w:color w:val="000000" w:themeColor="text1"/>
          <w:sz w:val="24"/>
          <w:szCs w:val="24"/>
          <w:u w:val="single"/>
          <w:lang w:val="pt-BR" w:eastAsia="en-US" w:bidi="ar-SA"/>
        </w:rPr>
        <w:t>,</w:t>
      </w:r>
      <w:r w:rsidRPr="00682774">
        <w:rPr>
          <w:rFonts w:eastAsiaTheme="minorHAnsi"/>
          <w:b/>
          <w:i/>
          <w:color w:val="000000" w:themeColor="text1"/>
          <w:sz w:val="24"/>
          <w:szCs w:val="24"/>
          <w:u w:val="single"/>
          <w:lang w:val="pt-BR" w:eastAsia="en-US" w:bidi="ar-SA"/>
        </w:rPr>
        <w:t xml:space="preserve"> foram repassados </w:t>
      </w:r>
      <w:r>
        <w:rPr>
          <w:rFonts w:eastAsiaTheme="minorHAnsi"/>
          <w:b/>
          <w:i/>
          <w:color w:val="000000" w:themeColor="text1"/>
          <w:sz w:val="24"/>
          <w:szCs w:val="24"/>
          <w:u w:val="single"/>
          <w:lang w:val="pt-BR" w:eastAsia="en-US" w:bidi="ar-SA"/>
        </w:rPr>
        <w:t>à</w:t>
      </w:r>
      <w:r w:rsidRPr="00682774">
        <w:rPr>
          <w:rFonts w:eastAsiaTheme="minorHAnsi"/>
          <w:b/>
          <w:i/>
          <w:color w:val="000000" w:themeColor="text1"/>
          <w:sz w:val="24"/>
          <w:szCs w:val="24"/>
          <w:u w:val="single"/>
          <w:lang w:val="pt-BR" w:eastAsia="en-US" w:bidi="ar-SA"/>
        </w:rPr>
        <w:t xml:space="preserve"> Secretaria de Estado de Educação e foram aplicados no custeio das despesas vinculadas ao </w:t>
      </w:r>
      <w:r>
        <w:rPr>
          <w:rFonts w:eastAsiaTheme="minorHAnsi"/>
          <w:b/>
          <w:i/>
          <w:color w:val="000000" w:themeColor="text1"/>
          <w:sz w:val="24"/>
          <w:szCs w:val="24"/>
          <w:u w:val="single"/>
          <w:lang w:val="pt-BR" w:eastAsia="en-US" w:bidi="ar-SA"/>
        </w:rPr>
        <w:t>F</w:t>
      </w:r>
      <w:r w:rsidRPr="00682774">
        <w:rPr>
          <w:rFonts w:eastAsiaTheme="minorHAnsi"/>
          <w:b/>
          <w:i/>
          <w:color w:val="000000" w:themeColor="text1"/>
          <w:sz w:val="24"/>
          <w:szCs w:val="24"/>
          <w:u w:val="single"/>
          <w:lang w:val="pt-BR" w:eastAsia="en-US" w:bidi="ar-SA"/>
        </w:rPr>
        <w:t>undo</w:t>
      </w:r>
      <w:r>
        <w:rPr>
          <w:rFonts w:eastAsiaTheme="minorHAnsi"/>
          <w:b/>
          <w:i/>
          <w:color w:val="000000" w:themeColor="text1"/>
          <w:sz w:val="24"/>
          <w:szCs w:val="24"/>
          <w:u w:val="single"/>
          <w:lang w:val="pt-BR" w:eastAsia="en-US" w:bidi="ar-SA"/>
        </w:rPr>
        <w:t>,</w:t>
      </w:r>
      <w:r w:rsidRPr="00682774">
        <w:rPr>
          <w:rFonts w:eastAsiaTheme="minorHAnsi"/>
          <w:b/>
          <w:i/>
          <w:color w:val="000000" w:themeColor="text1"/>
          <w:sz w:val="24"/>
          <w:szCs w:val="24"/>
          <w:u w:val="single"/>
          <w:lang w:val="pt-BR" w:eastAsia="en-US" w:bidi="ar-SA"/>
        </w:rPr>
        <w:t xml:space="preserve"> nos termos dos artigos 21 e 22 da Lei Federal 11.494/2007;</w:t>
      </w:r>
    </w:p>
    <w:p w14:paraId="4CC47474" w14:textId="77777777" w:rsidR="009847B4" w:rsidRPr="00682774" w:rsidRDefault="009847B4" w:rsidP="009847B4">
      <w:pPr>
        <w:suppressAutoHyphens/>
        <w:ind w:left="3119"/>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2. É possível concluir também, que houve ausência de atuação dos membros do Conselho de Acompanhamento Social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o que</w:t>
      </w:r>
      <w:r>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 certamente, poderia ter minimizado o risco das falhas relatadas no capítulo IV deste relatório;</w:t>
      </w:r>
    </w:p>
    <w:p w14:paraId="27B45F02" w14:textId="27CF120E" w:rsidR="009847B4" w:rsidRPr="00682774" w:rsidRDefault="00CC77C3" w:rsidP="009847B4">
      <w:pPr>
        <w:suppressAutoHyphens/>
        <w:ind w:left="3119"/>
        <w:jc w:val="both"/>
        <w:rPr>
          <w:rFonts w:eastAsiaTheme="minorHAnsi"/>
          <w:i/>
          <w:color w:val="000000" w:themeColor="text1"/>
          <w:sz w:val="24"/>
          <w:szCs w:val="24"/>
          <w:lang w:val="pt-BR" w:eastAsia="en-US" w:bidi="ar-SA"/>
        </w:rPr>
      </w:pPr>
      <w:r>
        <w:rPr>
          <w:rFonts w:eastAsiaTheme="minorHAnsi"/>
          <w:i/>
          <w:color w:val="000000" w:themeColor="text1"/>
          <w:sz w:val="24"/>
          <w:szCs w:val="24"/>
          <w:lang w:val="pt-BR" w:eastAsia="en-US" w:bidi="ar-SA"/>
        </w:rPr>
        <w:t>A Controladoria-</w:t>
      </w:r>
      <w:r w:rsidR="009847B4" w:rsidRPr="00682774">
        <w:rPr>
          <w:rFonts w:eastAsiaTheme="minorHAnsi"/>
          <w:i/>
          <w:color w:val="000000" w:themeColor="text1"/>
          <w:sz w:val="24"/>
          <w:szCs w:val="24"/>
          <w:lang w:val="pt-BR" w:eastAsia="en-US" w:bidi="ar-SA"/>
        </w:rPr>
        <w:t xml:space="preserve">Geral do Estado de Mato Grosso tem a RECOMENDAR ainda que: </w:t>
      </w:r>
      <w:proofErr w:type="gramStart"/>
      <w:r w:rsidR="009847B4" w:rsidRPr="00682774">
        <w:rPr>
          <w:rFonts w:eastAsiaTheme="minorHAnsi"/>
          <w:i/>
          <w:color w:val="000000" w:themeColor="text1"/>
          <w:sz w:val="24"/>
          <w:szCs w:val="24"/>
          <w:lang w:val="pt-BR" w:eastAsia="en-US" w:bidi="ar-SA"/>
        </w:rPr>
        <w:t>1</w:t>
      </w:r>
      <w:proofErr w:type="gramEnd"/>
      <w:r w:rsidR="009847B4" w:rsidRPr="00682774">
        <w:rPr>
          <w:rFonts w:eastAsiaTheme="minorHAnsi"/>
          <w:i/>
          <w:color w:val="000000" w:themeColor="text1"/>
          <w:sz w:val="24"/>
          <w:szCs w:val="24"/>
          <w:lang w:val="pt-BR" w:eastAsia="en-US" w:bidi="ar-SA"/>
        </w:rPr>
        <w:t xml:space="preserve">. Os membros do Conselho de Acompanhamento Social do </w:t>
      </w:r>
      <w:r w:rsidR="009847B4">
        <w:rPr>
          <w:rFonts w:eastAsiaTheme="minorHAnsi"/>
          <w:i/>
          <w:color w:val="000000" w:themeColor="text1"/>
          <w:sz w:val="24"/>
          <w:szCs w:val="24"/>
          <w:lang w:val="pt-BR" w:eastAsia="en-US" w:bidi="ar-SA"/>
        </w:rPr>
        <w:t>FUNDEB</w:t>
      </w:r>
      <w:r w:rsidR="009847B4" w:rsidRPr="00682774">
        <w:rPr>
          <w:rFonts w:eastAsiaTheme="minorHAnsi"/>
          <w:i/>
          <w:color w:val="000000" w:themeColor="text1"/>
          <w:sz w:val="24"/>
          <w:szCs w:val="24"/>
          <w:lang w:val="pt-BR" w:eastAsia="en-US" w:bidi="ar-SA"/>
        </w:rPr>
        <w:t xml:space="preserve"> passem a atuar tempestivamente e cumpram com as atribuições que lhe são determinadas pela Lei Federal 11.494/2007; </w:t>
      </w:r>
    </w:p>
    <w:p w14:paraId="4DAD9389" w14:textId="77777777" w:rsidR="009847B4" w:rsidRPr="00682774" w:rsidRDefault="009847B4" w:rsidP="009847B4">
      <w:pPr>
        <w:suppressAutoHyphens/>
        <w:ind w:left="3119"/>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2. O Estado, por meio da SEFAZ/MT, firme convênio com o Banco do Brasil para que ocorra a retenção e transferência automática de 20% das receitas originárias de: ITCMD, ICMS, IPVA, Dívida Ativa e receitas acessórias de multas e juros desses tributos para formação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conforme determina o artigo 17 da Lei Federal 11.494/2007;</w:t>
      </w:r>
    </w:p>
    <w:p w14:paraId="1701D75F" w14:textId="77777777" w:rsidR="009847B4" w:rsidRPr="00682774" w:rsidRDefault="009847B4" w:rsidP="009847B4">
      <w:pPr>
        <w:suppressAutoHyphens/>
        <w:ind w:left="3119"/>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3. No cumprimento das medidas de transparência e pleno conhecimento e acompanhamento da sociedade quanto à receita: o lançamento e o recebimento de toda a receita conforme determina o artigo 48-A, II da L.C. 101/2000, o Estado, por meio da SEFAZ/MT, firme convênio com o Banco do Brasil </w:t>
      </w:r>
      <w:r>
        <w:rPr>
          <w:rFonts w:eastAsiaTheme="minorHAnsi"/>
          <w:i/>
          <w:color w:val="000000" w:themeColor="text1"/>
          <w:sz w:val="24"/>
          <w:szCs w:val="24"/>
          <w:lang w:val="pt-BR" w:eastAsia="en-US" w:bidi="ar-SA"/>
        </w:rPr>
        <w:t xml:space="preserve">para que </w:t>
      </w:r>
      <w:r w:rsidRPr="00682774">
        <w:rPr>
          <w:rFonts w:eastAsiaTheme="minorHAnsi"/>
          <w:i/>
          <w:color w:val="000000" w:themeColor="text1"/>
          <w:sz w:val="24"/>
          <w:szCs w:val="24"/>
          <w:lang w:val="pt-BR" w:eastAsia="en-US" w:bidi="ar-SA"/>
        </w:rPr>
        <w:t>seja</w:t>
      </w:r>
      <w:r>
        <w:rPr>
          <w:rFonts w:eastAsiaTheme="minorHAnsi"/>
          <w:i/>
          <w:color w:val="000000" w:themeColor="text1"/>
          <w:sz w:val="24"/>
          <w:szCs w:val="24"/>
          <w:lang w:val="pt-BR" w:eastAsia="en-US" w:bidi="ar-SA"/>
        </w:rPr>
        <w:t>m</w:t>
      </w:r>
      <w:r w:rsidRPr="00682774">
        <w:rPr>
          <w:rFonts w:eastAsiaTheme="minorHAnsi"/>
          <w:i/>
          <w:color w:val="000000" w:themeColor="text1"/>
          <w:sz w:val="24"/>
          <w:szCs w:val="24"/>
          <w:lang w:val="pt-BR" w:eastAsia="en-US" w:bidi="ar-SA"/>
        </w:rPr>
        <w:t xml:space="preserve"> informad</w:t>
      </w:r>
      <w:r>
        <w:rPr>
          <w:rFonts w:eastAsiaTheme="minorHAnsi"/>
          <w:i/>
          <w:color w:val="000000" w:themeColor="text1"/>
          <w:sz w:val="24"/>
          <w:szCs w:val="24"/>
          <w:lang w:val="pt-BR" w:eastAsia="en-US" w:bidi="ar-SA"/>
        </w:rPr>
        <w:t>os</w:t>
      </w:r>
      <w:r w:rsidRPr="00682774">
        <w:rPr>
          <w:rFonts w:eastAsiaTheme="minorHAnsi"/>
          <w:i/>
          <w:color w:val="000000" w:themeColor="text1"/>
          <w:sz w:val="24"/>
          <w:szCs w:val="24"/>
          <w:lang w:val="pt-BR" w:eastAsia="en-US" w:bidi="ar-SA"/>
        </w:rPr>
        <w:t xml:space="preserve"> à Contabilidade</w:t>
      </w:r>
      <w:r>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Geral do Estado, </w:t>
      </w:r>
      <w:r>
        <w:rPr>
          <w:rFonts w:eastAsiaTheme="minorHAnsi"/>
          <w:i/>
          <w:color w:val="000000" w:themeColor="text1"/>
          <w:sz w:val="24"/>
          <w:szCs w:val="24"/>
          <w:lang w:val="pt-BR" w:eastAsia="en-US" w:bidi="ar-SA"/>
        </w:rPr>
        <w:t>por meio</w:t>
      </w:r>
      <w:r w:rsidRPr="00682774">
        <w:rPr>
          <w:rFonts w:eastAsiaTheme="minorHAnsi"/>
          <w:i/>
          <w:color w:val="000000" w:themeColor="text1"/>
          <w:sz w:val="24"/>
          <w:szCs w:val="24"/>
          <w:lang w:val="pt-BR" w:eastAsia="en-US" w:bidi="ar-SA"/>
        </w:rPr>
        <w:t xml:space="preserve"> de arquivo eletrônico a ser integrado ao FIPLAN, todos os valores retidos das receitas do Estado e dos munícipios repassados para formação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conforme determina o artigo 17 da Lei Federal 11.494/2007 e que seja informada à Contabilidade</w:t>
      </w:r>
      <w:r>
        <w:rPr>
          <w:rFonts w:eastAsiaTheme="minorHAnsi"/>
          <w:i/>
          <w:color w:val="000000" w:themeColor="text1"/>
          <w:sz w:val="24"/>
          <w:szCs w:val="24"/>
          <w:lang w:val="pt-BR" w:eastAsia="en-US" w:bidi="ar-SA"/>
        </w:rPr>
        <w:t>-</w:t>
      </w:r>
      <w:r w:rsidRPr="00682774">
        <w:rPr>
          <w:rFonts w:eastAsiaTheme="minorHAnsi"/>
          <w:i/>
          <w:color w:val="000000" w:themeColor="text1"/>
          <w:sz w:val="24"/>
          <w:szCs w:val="24"/>
          <w:lang w:val="pt-BR" w:eastAsia="en-US" w:bidi="ar-SA"/>
        </w:rPr>
        <w:t xml:space="preserve">Geral do Estado, </w:t>
      </w:r>
      <w:r>
        <w:rPr>
          <w:rFonts w:eastAsiaTheme="minorHAnsi"/>
          <w:i/>
          <w:color w:val="000000" w:themeColor="text1"/>
          <w:sz w:val="24"/>
          <w:szCs w:val="24"/>
          <w:lang w:val="pt-BR" w:eastAsia="en-US" w:bidi="ar-SA"/>
        </w:rPr>
        <w:t>por meio</w:t>
      </w:r>
      <w:r w:rsidRPr="00682774">
        <w:rPr>
          <w:rFonts w:eastAsiaTheme="minorHAnsi"/>
          <w:i/>
          <w:color w:val="000000" w:themeColor="text1"/>
          <w:sz w:val="24"/>
          <w:szCs w:val="24"/>
          <w:lang w:val="pt-BR" w:eastAsia="en-US" w:bidi="ar-SA"/>
        </w:rPr>
        <w:t xml:space="preserve"> de arquivo eletrônico a ser </w:t>
      </w:r>
      <w:proofErr w:type="gramStart"/>
      <w:r w:rsidRPr="00682774">
        <w:rPr>
          <w:rFonts w:eastAsiaTheme="minorHAnsi"/>
          <w:i/>
          <w:color w:val="000000" w:themeColor="text1"/>
          <w:sz w:val="24"/>
          <w:szCs w:val="24"/>
          <w:lang w:val="pt-BR" w:eastAsia="en-US" w:bidi="ar-SA"/>
        </w:rPr>
        <w:t>integrado</w:t>
      </w:r>
      <w:proofErr w:type="gramEnd"/>
      <w:r w:rsidRPr="00682774">
        <w:rPr>
          <w:rFonts w:eastAsiaTheme="minorHAnsi"/>
          <w:i/>
          <w:color w:val="000000" w:themeColor="text1"/>
          <w:sz w:val="24"/>
          <w:szCs w:val="24"/>
          <w:lang w:val="pt-BR" w:eastAsia="en-US" w:bidi="ar-SA"/>
        </w:rPr>
        <w:t xml:space="preserve"> ao FIPLAN, a distribuição (rateio) dos recursos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transferidos para o Estado e municípios com base no censo escolar definido pelo artigo 18 da Lei Federal 11.494/2007.</w:t>
      </w:r>
    </w:p>
    <w:p w14:paraId="3CB020DE" w14:textId="77777777" w:rsidR="009847B4" w:rsidRPr="00682774" w:rsidRDefault="009847B4" w:rsidP="009847B4">
      <w:pPr>
        <w:suppressAutoHyphens/>
        <w:ind w:left="3119"/>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4. A Contabilidade Geral do Estado crie contas contábeis no grupo contas de controle, com a finalidade de espelhar a movimentação da conta corrente mantida no Banco do Brasil para formação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conforme determina o artigo 16 da Lei Federal 11.494/2007, a fim de evidenciar todos os recursos recebidos e distribuídos a partir das informações recebidas de forma eletrônica descritas no item </w:t>
      </w:r>
      <w:proofErr w:type="gramStart"/>
      <w:r w:rsidRPr="00682774">
        <w:rPr>
          <w:rFonts w:eastAsiaTheme="minorHAnsi"/>
          <w:i/>
          <w:color w:val="000000" w:themeColor="text1"/>
          <w:sz w:val="24"/>
          <w:szCs w:val="24"/>
          <w:lang w:val="pt-BR" w:eastAsia="en-US" w:bidi="ar-SA"/>
        </w:rPr>
        <w:t>3</w:t>
      </w:r>
      <w:proofErr w:type="gramEnd"/>
      <w:r w:rsidRPr="00682774">
        <w:rPr>
          <w:rFonts w:eastAsiaTheme="minorHAnsi"/>
          <w:i/>
          <w:color w:val="000000" w:themeColor="text1"/>
          <w:sz w:val="24"/>
          <w:szCs w:val="24"/>
          <w:lang w:val="pt-BR" w:eastAsia="en-US" w:bidi="ar-SA"/>
        </w:rPr>
        <w:t xml:space="preserve"> desta recomendação;</w:t>
      </w:r>
    </w:p>
    <w:p w14:paraId="4BE9B7D2" w14:textId="77777777" w:rsidR="009847B4" w:rsidRPr="00682774" w:rsidRDefault="009847B4" w:rsidP="009847B4">
      <w:pPr>
        <w:suppressAutoHyphens/>
        <w:ind w:left="3119"/>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 xml:space="preserve">5. Seja disponibilizada no portal transparência do Estado e no MIRA </w:t>
      </w:r>
      <w:r w:rsidRPr="00682774">
        <w:rPr>
          <w:rFonts w:eastAsiaTheme="minorHAnsi"/>
          <w:i/>
          <w:color w:val="000000" w:themeColor="text1"/>
          <w:sz w:val="24"/>
          <w:szCs w:val="24"/>
          <w:lang w:val="pt-BR" w:eastAsia="en-US" w:bidi="ar-SA"/>
        </w:rPr>
        <w:lastRenderedPageBreak/>
        <w:t xml:space="preserve">Cidadão, a partir das informações registradas no item </w:t>
      </w:r>
      <w:proofErr w:type="gramStart"/>
      <w:r w:rsidRPr="00682774">
        <w:rPr>
          <w:rFonts w:eastAsiaTheme="minorHAnsi"/>
          <w:i/>
          <w:color w:val="000000" w:themeColor="text1"/>
          <w:sz w:val="24"/>
          <w:szCs w:val="24"/>
          <w:lang w:val="pt-BR" w:eastAsia="en-US" w:bidi="ar-SA"/>
        </w:rPr>
        <w:t>3</w:t>
      </w:r>
      <w:proofErr w:type="gramEnd"/>
      <w:r w:rsidRPr="00682774">
        <w:rPr>
          <w:rFonts w:eastAsiaTheme="minorHAnsi"/>
          <w:i/>
          <w:color w:val="000000" w:themeColor="text1"/>
          <w:sz w:val="24"/>
          <w:szCs w:val="24"/>
          <w:lang w:val="pt-BR" w:eastAsia="en-US" w:bidi="ar-SA"/>
        </w:rPr>
        <w:t xml:space="preserve"> desta recomendação, os valores repassados pelo Estado e por cada Município para a formação do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bem como os valores recebidos por cada ente.</w:t>
      </w:r>
    </w:p>
    <w:p w14:paraId="603DBE97" w14:textId="77777777" w:rsidR="009847B4" w:rsidRPr="00682774" w:rsidRDefault="009847B4" w:rsidP="009847B4">
      <w:pPr>
        <w:suppressAutoHyphens/>
        <w:spacing w:after="120" w:line="360" w:lineRule="auto"/>
        <w:ind w:left="709" w:firstLine="720"/>
        <w:jc w:val="both"/>
        <w:rPr>
          <w:rFonts w:eastAsiaTheme="minorHAnsi"/>
          <w:color w:val="000000" w:themeColor="text1"/>
          <w:sz w:val="24"/>
          <w:szCs w:val="24"/>
          <w:lang w:val="pt-BR" w:eastAsia="en-US" w:bidi="ar-SA"/>
        </w:rPr>
      </w:pPr>
    </w:p>
    <w:p w14:paraId="3BC595C0"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De posse do referido relatório, o Governo do Estado propagou em suas mídias oficiais, conteúdo eximindo-se de qualquer irregularidade, como podemos verificar na reprodução abaixo:</w:t>
      </w:r>
    </w:p>
    <w:p w14:paraId="260EB9FF"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r w:rsidRPr="00682774">
        <w:rPr>
          <w:rFonts w:eastAsiaTheme="minorHAnsi"/>
          <w:noProof/>
          <w:color w:val="000000" w:themeColor="text1"/>
          <w:sz w:val="24"/>
          <w:szCs w:val="24"/>
          <w:lang w:val="pt-BR" w:eastAsia="pt-BR" w:bidi="ar-SA"/>
        </w:rPr>
        <w:drawing>
          <wp:inline distT="0" distB="0" distL="0" distR="0" wp14:anchorId="1B477718" wp14:editId="1FB0894B">
            <wp:extent cx="4242391" cy="2891714"/>
            <wp:effectExtent l="171450" t="171450" r="387350" b="36639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5657" cy="2893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1E023DE9" w14:textId="77777777" w:rsidR="009847B4" w:rsidRPr="00682774" w:rsidRDefault="009847B4" w:rsidP="009847B4">
      <w:pPr>
        <w:suppressAutoHyphens/>
        <w:spacing w:after="120" w:line="360" w:lineRule="auto"/>
        <w:jc w:val="both"/>
        <w:rPr>
          <w:rFonts w:eastAsiaTheme="minorHAnsi"/>
          <w:i/>
          <w:color w:val="000000" w:themeColor="text1"/>
          <w:sz w:val="24"/>
          <w:szCs w:val="24"/>
          <w:lang w:val="pt-BR" w:eastAsia="en-US" w:bidi="ar-SA"/>
        </w:rPr>
      </w:pPr>
      <w:r w:rsidRPr="00682774">
        <w:rPr>
          <w:rFonts w:eastAsiaTheme="minorHAnsi"/>
          <w:i/>
          <w:color w:val="000000" w:themeColor="text1"/>
          <w:sz w:val="24"/>
          <w:szCs w:val="24"/>
          <w:lang w:val="pt-BR" w:eastAsia="en-US" w:bidi="ar-SA"/>
        </w:rPr>
        <w:t>Fonte:</w:t>
      </w:r>
      <w:r w:rsidRPr="00682774">
        <w:rPr>
          <w:i/>
          <w:color w:val="000000" w:themeColor="text1"/>
          <w:sz w:val="24"/>
          <w:szCs w:val="24"/>
          <w:lang w:val="pt-BR"/>
        </w:rPr>
        <w:t xml:space="preserve"> </w:t>
      </w:r>
      <w:r w:rsidRPr="00682774">
        <w:rPr>
          <w:rFonts w:eastAsiaTheme="minorHAnsi"/>
          <w:i/>
          <w:color w:val="000000" w:themeColor="text1"/>
          <w:sz w:val="24"/>
          <w:szCs w:val="24"/>
          <w:lang w:val="pt-BR" w:eastAsia="en-US" w:bidi="ar-SA"/>
        </w:rPr>
        <w:t>http://www5.sefaz.mt.gov.br/-/9401284-cge-conclui-que-nao-houve-desvio-de-finalidade-na-aplicacao-do-</w:t>
      </w:r>
      <w:r>
        <w:rPr>
          <w:rFonts w:eastAsiaTheme="minorHAnsi"/>
          <w:i/>
          <w:color w:val="000000" w:themeColor="text1"/>
          <w:sz w:val="24"/>
          <w:szCs w:val="24"/>
          <w:lang w:val="pt-BR" w:eastAsia="en-US" w:bidi="ar-SA"/>
        </w:rPr>
        <w:t>FUNDEB</w:t>
      </w:r>
    </w:p>
    <w:p w14:paraId="570DD80E"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p>
    <w:p w14:paraId="492664B5"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r>
        <w:rPr>
          <w:rFonts w:eastAsiaTheme="minorHAnsi"/>
          <w:color w:val="000000" w:themeColor="text1"/>
          <w:sz w:val="24"/>
          <w:szCs w:val="24"/>
          <w:lang w:val="pt-BR" w:eastAsia="en-US" w:bidi="ar-SA"/>
        </w:rPr>
        <w:t>Embora as</w:t>
      </w:r>
      <w:r w:rsidRPr="00682774">
        <w:rPr>
          <w:rFonts w:eastAsiaTheme="minorHAnsi"/>
          <w:color w:val="000000" w:themeColor="text1"/>
          <w:sz w:val="24"/>
          <w:szCs w:val="24"/>
          <w:lang w:val="pt-BR" w:eastAsia="en-US" w:bidi="ar-SA"/>
        </w:rPr>
        <w:t xml:space="preserve"> conclusões do Relató</w:t>
      </w:r>
      <w:r>
        <w:rPr>
          <w:rFonts w:eastAsiaTheme="minorHAnsi"/>
          <w:color w:val="000000" w:themeColor="text1"/>
          <w:sz w:val="24"/>
          <w:szCs w:val="24"/>
          <w:lang w:val="pt-BR" w:eastAsia="en-US" w:bidi="ar-SA"/>
        </w:rPr>
        <w:t xml:space="preserve">rio de Auditoria 0007/2018-CGE fossem parcialmente </w:t>
      </w:r>
      <w:r w:rsidRPr="00682774">
        <w:rPr>
          <w:rFonts w:eastAsiaTheme="minorHAnsi"/>
          <w:color w:val="000000" w:themeColor="text1"/>
          <w:sz w:val="24"/>
          <w:szCs w:val="24"/>
          <w:lang w:val="pt-BR" w:eastAsia="en-US" w:bidi="ar-SA"/>
        </w:rPr>
        <w:t xml:space="preserve">análogas às provas obtidas pela Comissão Parlamentar no que tange </w:t>
      </w:r>
      <w:r>
        <w:rPr>
          <w:rFonts w:eastAsiaTheme="minorHAnsi"/>
          <w:color w:val="000000" w:themeColor="text1"/>
          <w:sz w:val="24"/>
          <w:szCs w:val="24"/>
          <w:lang w:val="pt-BR" w:eastAsia="en-US" w:bidi="ar-SA"/>
        </w:rPr>
        <w:t>à</w:t>
      </w:r>
      <w:r w:rsidRPr="00682774">
        <w:rPr>
          <w:rFonts w:eastAsiaTheme="minorHAnsi"/>
          <w:color w:val="000000" w:themeColor="text1"/>
          <w:sz w:val="24"/>
          <w:szCs w:val="24"/>
          <w:lang w:val="pt-BR" w:eastAsia="en-US" w:bidi="ar-SA"/>
        </w:rPr>
        <w:t xml:space="preserve"> ausência de atuação do conselho-CACSS e atraso dos repasses, a afirmação de que: “</w:t>
      </w:r>
      <w:r w:rsidRPr="00682774">
        <w:rPr>
          <w:rFonts w:eastAsiaTheme="minorHAnsi"/>
          <w:color w:val="000000" w:themeColor="text1"/>
          <w:sz w:val="24"/>
          <w:szCs w:val="24"/>
          <w:u w:val="single"/>
          <w:lang w:val="pt-BR" w:eastAsia="en-US" w:bidi="ar-SA"/>
        </w:rPr>
        <w:t>C</w:t>
      </w:r>
      <w:r w:rsidRPr="00682774">
        <w:rPr>
          <w:rFonts w:eastAsiaTheme="minorHAnsi"/>
          <w:b/>
          <w:i/>
          <w:color w:val="000000" w:themeColor="text1"/>
          <w:sz w:val="24"/>
          <w:szCs w:val="24"/>
          <w:u w:val="single"/>
          <w:lang w:val="pt-BR" w:eastAsia="en-US" w:bidi="ar-SA"/>
        </w:rPr>
        <w:t xml:space="preserve">onstatamos desvio de finalidade, uma vez que os recursos não transferidos para formação do </w:t>
      </w:r>
      <w:r>
        <w:rPr>
          <w:rFonts w:eastAsiaTheme="minorHAnsi"/>
          <w:b/>
          <w:i/>
          <w:color w:val="000000" w:themeColor="text1"/>
          <w:sz w:val="24"/>
          <w:szCs w:val="24"/>
          <w:u w:val="single"/>
          <w:lang w:val="pt-BR" w:eastAsia="en-US" w:bidi="ar-SA"/>
        </w:rPr>
        <w:t>FUNDEB</w:t>
      </w:r>
      <w:r w:rsidRPr="00682774">
        <w:rPr>
          <w:rFonts w:eastAsiaTheme="minorHAnsi"/>
          <w:b/>
          <w:i/>
          <w:color w:val="000000" w:themeColor="text1"/>
          <w:sz w:val="24"/>
          <w:szCs w:val="24"/>
          <w:u w:val="single"/>
          <w:lang w:val="pt-BR" w:eastAsia="en-US" w:bidi="ar-SA"/>
        </w:rPr>
        <w:t>, enquanto permaneceram sobre o poder do Estado foram repassados a Secretaria de Estado de Educação e foram aplicados no custeio das despesas vinculadas ao fundo nos termos dos artigos 21 e 22 da Lei Federal 11.494/2007”</w:t>
      </w:r>
      <w:r w:rsidRPr="00682774">
        <w:rPr>
          <w:rFonts w:eastAsiaTheme="minorHAnsi"/>
          <w:b/>
          <w:i/>
          <w:color w:val="000000" w:themeColor="text1"/>
          <w:sz w:val="24"/>
          <w:szCs w:val="24"/>
          <w:lang w:val="pt-BR" w:eastAsia="en-US" w:bidi="ar-SA"/>
        </w:rPr>
        <w:t xml:space="preserve"> </w:t>
      </w:r>
      <w:r>
        <w:rPr>
          <w:rFonts w:eastAsiaTheme="minorHAnsi"/>
          <w:color w:val="000000" w:themeColor="text1"/>
          <w:sz w:val="24"/>
          <w:szCs w:val="24"/>
          <w:lang w:val="pt-BR" w:eastAsia="en-US" w:bidi="ar-SA"/>
        </w:rPr>
        <w:t>é temerária e condiz</w:t>
      </w:r>
      <w:r w:rsidRPr="00682774">
        <w:rPr>
          <w:rFonts w:eastAsiaTheme="minorHAnsi"/>
          <w:color w:val="000000" w:themeColor="text1"/>
          <w:sz w:val="24"/>
          <w:szCs w:val="24"/>
          <w:lang w:val="pt-BR" w:eastAsia="en-US" w:bidi="ar-SA"/>
        </w:rPr>
        <w:t xml:space="preserve"> com a realidade fática apurada.</w:t>
      </w:r>
    </w:p>
    <w:p w14:paraId="60F24280"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Para melhor elucidar os fundamentos do relatório, foi realizada a oitiva do Sr. EMERSON ALVES SOARES, Auditor do Estado, membro responsável pela elaboração do Relatório de Auditoria </w:t>
      </w:r>
      <w:r w:rsidRPr="00682774">
        <w:rPr>
          <w:rFonts w:eastAsiaTheme="minorHAnsi"/>
          <w:color w:val="000000" w:themeColor="text1"/>
          <w:sz w:val="24"/>
          <w:szCs w:val="24"/>
          <w:lang w:val="pt-BR" w:eastAsia="en-US" w:bidi="ar-SA"/>
        </w:rPr>
        <w:lastRenderedPageBreak/>
        <w:t xml:space="preserve">0007/2018 que trata do </w:t>
      </w:r>
      <w:r>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no Estado de MT, tendo sido dito o seguinte:</w:t>
      </w:r>
    </w:p>
    <w:p w14:paraId="48EE2508" w14:textId="77777777" w:rsidR="009847B4" w:rsidRPr="00682774" w:rsidRDefault="009847B4" w:rsidP="009847B4">
      <w:pPr>
        <w:tabs>
          <w:tab w:val="left" w:pos="3544"/>
        </w:tabs>
        <w:suppressAutoHyphens/>
        <w:spacing w:after="120" w:line="360" w:lineRule="auto"/>
        <w:ind w:left="3119"/>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“O </w:t>
      </w:r>
      <w:proofErr w:type="gramStart"/>
      <w:r w:rsidRPr="00682774">
        <w:rPr>
          <w:rFonts w:eastAsiaTheme="minorHAnsi"/>
          <w:color w:val="000000" w:themeColor="text1"/>
          <w:sz w:val="24"/>
          <w:szCs w:val="24"/>
          <w:lang w:val="pt-BR" w:eastAsia="en-US" w:bidi="ar-SA"/>
        </w:rPr>
        <w:t>SR.</w:t>
      </w:r>
      <w:proofErr w:type="gramEnd"/>
      <w:r w:rsidRPr="00682774">
        <w:rPr>
          <w:rFonts w:eastAsiaTheme="minorHAnsi"/>
          <w:color w:val="000000" w:themeColor="text1"/>
          <w:sz w:val="24"/>
          <w:szCs w:val="24"/>
          <w:lang w:val="pt-BR" w:eastAsia="en-US" w:bidi="ar-SA"/>
        </w:rPr>
        <w:t xml:space="preserve"> PROFESSOR ALLAN KARDEC – A Auditoria, cujo relatório está aqui conosco, teve início após a criação da CPI. Como a CGE acompanhava a arrecadação e aplicação do </w:t>
      </w:r>
      <w:r>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antes da instalação da CPI? SR. ERMERSON ALVES SOARES – </w:t>
      </w:r>
      <w:r w:rsidRPr="00682774">
        <w:rPr>
          <w:rFonts w:eastAsiaTheme="minorHAnsi"/>
          <w:b/>
          <w:color w:val="000000" w:themeColor="text1"/>
          <w:sz w:val="24"/>
          <w:szCs w:val="24"/>
          <w:u w:val="single"/>
          <w:lang w:val="pt-BR" w:eastAsia="en-US" w:bidi="ar-SA"/>
        </w:rPr>
        <w:t>Eu desconheço uma avaliação anterior à convocação desta CPI.</w:t>
      </w:r>
      <w:r w:rsidRPr="00682774">
        <w:rPr>
          <w:rFonts w:eastAsiaTheme="minorHAnsi"/>
          <w:color w:val="000000" w:themeColor="text1"/>
          <w:sz w:val="24"/>
          <w:szCs w:val="24"/>
          <w:lang w:val="pt-BR" w:eastAsia="en-US" w:bidi="ar-SA"/>
        </w:rPr>
        <w:t xml:space="preserve">  Esse relatório...  Não me lembro agora questão de dados, data da instalação da CPI e do que foi relatado, mas nós recebemos a ordem de serviço em fevereiro, final de janeiro, para poder executar esse trabalho.  O SR. PROFESSOR ALLAN KARDEC – Quanto tempo demorou para vocês concluírem o trabalho da  auditoria, por favor?  O SR. ERMERSON ALVES SOARES – A ordem de serviço foi de 15 dias. Esses 15 dias foram o tempo dado para poder fazer a execução do trabalho.  O SR. PROFESSOR ALLAN KARDEC – Ok. Conforme o art. 17, da Lei 11.494, os recursos dos Fundos provenientes da União, dos Estados e do Distrito Federal serão repassados automaticamente para as contas únicas específicas dos Governos Estaduais, Distrito Federal e dos Municípios vinculados aos respectivos Fundos, instituídas para esse fim, mantidas na instituição financeira que trata o art. 16, desta lei – Banco do Brasil ou Caixa Econômica Federal. Diante disso, o Estado de Mato Grosso mantém conta única específica para o repasse dos recursos ou destina para o Fundão, uma conta única de arrecadação geral?  O SR. EMERSON ALVES SOARES – </w:t>
      </w:r>
      <w:r w:rsidRPr="00682774">
        <w:rPr>
          <w:rFonts w:eastAsiaTheme="minorHAnsi"/>
          <w:color w:val="000000" w:themeColor="text1"/>
          <w:sz w:val="24"/>
          <w:szCs w:val="24"/>
          <w:u w:val="single"/>
          <w:lang w:val="pt-BR" w:eastAsia="en-US" w:bidi="ar-SA"/>
        </w:rPr>
        <w:t xml:space="preserve">A contribuição é feita para o Fundão. O retorno ingressa em uma conta especial da Secretaria de Educação, está até relatado na conta corrente nº 5395-3, que é a conta do </w:t>
      </w:r>
      <w:r>
        <w:rPr>
          <w:rFonts w:eastAsiaTheme="minorHAnsi"/>
          <w:color w:val="000000" w:themeColor="text1"/>
          <w:sz w:val="24"/>
          <w:szCs w:val="24"/>
          <w:u w:val="single"/>
          <w:lang w:val="pt-BR" w:eastAsia="en-US" w:bidi="ar-SA"/>
        </w:rPr>
        <w:t>FUNDEB</w:t>
      </w:r>
      <w:r w:rsidRPr="00682774">
        <w:rPr>
          <w:rFonts w:eastAsiaTheme="minorHAnsi"/>
          <w:color w:val="000000" w:themeColor="text1"/>
          <w:sz w:val="24"/>
          <w:szCs w:val="24"/>
          <w:u w:val="single"/>
          <w:lang w:val="pt-BR" w:eastAsia="en-US" w:bidi="ar-SA"/>
        </w:rPr>
        <w:t>, que recebe os impostos de volta.</w:t>
      </w:r>
      <w:r w:rsidRPr="00682774">
        <w:rPr>
          <w:rFonts w:eastAsiaTheme="minorHAnsi"/>
          <w:color w:val="000000" w:themeColor="text1"/>
          <w:sz w:val="24"/>
          <w:szCs w:val="24"/>
          <w:lang w:val="pt-BR" w:eastAsia="en-US" w:bidi="ar-SA"/>
        </w:rPr>
        <w:t xml:space="preserve"> O SR. PROFESSOR ALLAN KARDEC – A contribuição. O SR. EMERSON ALVES SOARES – </w:t>
      </w:r>
      <w:r w:rsidRPr="00682774">
        <w:rPr>
          <w:rFonts w:eastAsiaTheme="minorHAnsi"/>
          <w:b/>
          <w:color w:val="000000" w:themeColor="text1"/>
          <w:sz w:val="24"/>
          <w:szCs w:val="24"/>
          <w:u w:val="single"/>
          <w:lang w:val="pt-BR" w:eastAsia="en-US" w:bidi="ar-SA"/>
        </w:rPr>
        <w:t>A contribuição, no nosso relato teve, foi intempestiva em um período de tempo, mas ao final do ano nós informamos e conseguimos demostrar que o Estado estava contribuindo com a contribuição devida ao final do período do ano de 2017</w:t>
      </w:r>
      <w:r w:rsidRPr="00682774">
        <w:rPr>
          <w:rFonts w:eastAsiaTheme="minorHAnsi"/>
          <w:color w:val="000000" w:themeColor="text1"/>
          <w:sz w:val="24"/>
          <w:szCs w:val="24"/>
          <w:lang w:val="pt-BR" w:eastAsia="en-US" w:bidi="ar-SA"/>
        </w:rPr>
        <w:t xml:space="preserve">. O SR. PROFESSOR ALLAN KARDEC – Sr. Presidente, falta mais uma, mas têm outras para os </w:t>
      </w:r>
      <w:proofErr w:type="gramStart"/>
      <w:r w:rsidRPr="00682774">
        <w:rPr>
          <w:rFonts w:eastAsiaTheme="minorHAnsi"/>
          <w:color w:val="000000" w:themeColor="text1"/>
          <w:sz w:val="24"/>
          <w:szCs w:val="24"/>
          <w:lang w:val="pt-BR" w:eastAsia="en-US" w:bidi="ar-SA"/>
        </w:rPr>
        <w:t>colegas</w:t>
      </w:r>
      <w:proofErr w:type="gramEnd"/>
      <w:r w:rsidRPr="00682774">
        <w:rPr>
          <w:rFonts w:eastAsiaTheme="minorHAnsi"/>
          <w:color w:val="000000" w:themeColor="text1"/>
          <w:sz w:val="24"/>
          <w:szCs w:val="24"/>
          <w:lang w:val="pt-BR" w:eastAsia="en-US" w:bidi="ar-SA"/>
        </w:rPr>
        <w:t xml:space="preserve">. Inclusive, </w:t>
      </w:r>
      <w:r w:rsidRPr="00682774">
        <w:rPr>
          <w:rFonts w:eastAsiaTheme="minorHAnsi"/>
          <w:color w:val="000000" w:themeColor="text1"/>
          <w:sz w:val="24"/>
          <w:szCs w:val="24"/>
          <w:lang w:val="pt-BR" w:eastAsia="en-US" w:bidi="ar-SA"/>
        </w:rPr>
        <w:lastRenderedPageBreak/>
        <w:t xml:space="preserve">Sr. Emerson, quero parabenizá-lo pelo relatório, que antecipa o nosso trabalho da CPI, </w:t>
      </w:r>
      <w:proofErr w:type="gramStart"/>
      <w:r w:rsidRPr="00682774">
        <w:rPr>
          <w:rFonts w:eastAsiaTheme="minorHAnsi"/>
          <w:color w:val="000000" w:themeColor="text1"/>
          <w:sz w:val="24"/>
          <w:szCs w:val="24"/>
          <w:lang w:val="pt-BR" w:eastAsia="en-US" w:bidi="ar-SA"/>
        </w:rPr>
        <w:t>Sr.</w:t>
      </w:r>
      <w:proofErr w:type="gramEnd"/>
      <w:r w:rsidRPr="00682774">
        <w:rPr>
          <w:rFonts w:eastAsiaTheme="minorHAnsi"/>
          <w:color w:val="000000" w:themeColor="text1"/>
          <w:sz w:val="24"/>
          <w:szCs w:val="24"/>
          <w:lang w:val="pt-BR" w:eastAsia="en-US" w:bidi="ar-SA"/>
        </w:rPr>
        <w:t xml:space="preserve"> Presidente. </w:t>
      </w:r>
      <w:r w:rsidRPr="00682774">
        <w:rPr>
          <w:rFonts w:eastAsiaTheme="minorHAnsi"/>
          <w:b/>
          <w:color w:val="000000" w:themeColor="text1"/>
          <w:sz w:val="24"/>
          <w:szCs w:val="24"/>
          <w:u w:val="single"/>
          <w:lang w:val="pt-BR" w:eastAsia="en-US" w:bidi="ar-SA"/>
        </w:rPr>
        <w:t xml:space="preserve">Nós não tínhamos ainda feito a coleta dos dados e ele traz para nós números que tornam à luz a essa situação, porém, o </w:t>
      </w:r>
      <w:r>
        <w:rPr>
          <w:rFonts w:eastAsiaTheme="minorHAnsi"/>
          <w:b/>
          <w:color w:val="000000" w:themeColor="text1"/>
          <w:sz w:val="24"/>
          <w:szCs w:val="24"/>
          <w:u w:val="single"/>
          <w:lang w:val="pt-BR" w:eastAsia="en-US" w:bidi="ar-SA"/>
        </w:rPr>
        <w:t>FUNDEB</w:t>
      </w:r>
      <w:r w:rsidRPr="00682774">
        <w:rPr>
          <w:rFonts w:eastAsiaTheme="minorHAnsi"/>
          <w:b/>
          <w:color w:val="000000" w:themeColor="text1"/>
          <w:sz w:val="24"/>
          <w:szCs w:val="24"/>
          <w:u w:val="single"/>
          <w:lang w:val="pt-BR" w:eastAsia="en-US" w:bidi="ar-SA"/>
        </w:rPr>
        <w:t xml:space="preserve"> tem duas destinações: uma destinação é a Fonte 122 e os recursos do </w:t>
      </w:r>
      <w:r>
        <w:rPr>
          <w:rFonts w:eastAsiaTheme="minorHAnsi"/>
          <w:b/>
          <w:color w:val="000000" w:themeColor="text1"/>
          <w:sz w:val="24"/>
          <w:szCs w:val="24"/>
          <w:u w:val="single"/>
          <w:lang w:val="pt-BR" w:eastAsia="en-US" w:bidi="ar-SA"/>
        </w:rPr>
        <w:t>FUNDEB</w:t>
      </w:r>
      <w:r w:rsidRPr="00682774">
        <w:rPr>
          <w:rFonts w:eastAsiaTheme="minorHAnsi"/>
          <w:b/>
          <w:color w:val="000000" w:themeColor="text1"/>
          <w:sz w:val="24"/>
          <w:szCs w:val="24"/>
          <w:u w:val="single"/>
          <w:lang w:val="pt-BR" w:eastAsia="en-US" w:bidi="ar-SA"/>
        </w:rPr>
        <w:t xml:space="preserve"> que serão aplicados no Estado, essa o senhor e a sua equipe auditou e trouxe para nós um número...  </w:t>
      </w:r>
      <w:r w:rsidRPr="00682774">
        <w:rPr>
          <w:rFonts w:eastAsiaTheme="minorHAnsi"/>
          <w:color w:val="000000" w:themeColor="text1"/>
          <w:sz w:val="24"/>
          <w:szCs w:val="24"/>
          <w:lang w:val="pt-BR" w:eastAsia="en-US" w:bidi="ar-SA"/>
        </w:rPr>
        <w:t xml:space="preserve">O SR. EMERSON ALVES SOARES – Sim...  O </w:t>
      </w:r>
      <w:proofErr w:type="gramStart"/>
      <w:r w:rsidRPr="00682774">
        <w:rPr>
          <w:rFonts w:eastAsiaTheme="minorHAnsi"/>
          <w:color w:val="000000" w:themeColor="text1"/>
          <w:sz w:val="24"/>
          <w:szCs w:val="24"/>
          <w:lang w:val="pt-BR" w:eastAsia="en-US" w:bidi="ar-SA"/>
        </w:rPr>
        <w:t>SR.</w:t>
      </w:r>
      <w:proofErr w:type="gramEnd"/>
      <w:r w:rsidRPr="00682774">
        <w:rPr>
          <w:rFonts w:eastAsiaTheme="minorHAnsi"/>
          <w:color w:val="000000" w:themeColor="text1"/>
          <w:sz w:val="24"/>
          <w:szCs w:val="24"/>
          <w:lang w:val="pt-BR" w:eastAsia="en-US" w:bidi="ar-SA"/>
        </w:rPr>
        <w:t xml:space="preserve"> PROFESSOR ALLAN KARDEC – ...de retenção de 331 milhões de reais, porém, outra parte do </w:t>
      </w:r>
      <w:r>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que é destinada aos municípios, que significa 46% da arrecadação total do </w:t>
      </w:r>
      <w:r>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não veio no relatório da auditoria. A </w:t>
      </w:r>
      <w:r w:rsidRPr="00682774">
        <w:rPr>
          <w:rFonts w:eastAsiaTheme="minorHAnsi"/>
          <w:b/>
          <w:color w:val="000000" w:themeColor="text1"/>
          <w:sz w:val="24"/>
          <w:szCs w:val="24"/>
          <w:lang w:val="pt-BR" w:eastAsia="en-US" w:bidi="ar-SA"/>
        </w:rPr>
        <w:t>auditoria ficou apenas com a Fonte 122 ou ela também trabalhou a questão dos repasses aos município</w:t>
      </w:r>
      <w:r w:rsidRPr="00682774">
        <w:rPr>
          <w:rFonts w:eastAsiaTheme="minorHAnsi"/>
          <w:color w:val="000000" w:themeColor="text1"/>
          <w:sz w:val="24"/>
          <w:szCs w:val="24"/>
          <w:lang w:val="pt-BR" w:eastAsia="en-US" w:bidi="ar-SA"/>
        </w:rPr>
        <w:t xml:space="preserve">s? </w:t>
      </w:r>
      <w:proofErr w:type="gramStart"/>
      <w:r w:rsidRPr="00682774">
        <w:rPr>
          <w:rFonts w:eastAsiaTheme="minorHAnsi"/>
          <w:color w:val="000000" w:themeColor="text1"/>
          <w:sz w:val="24"/>
          <w:szCs w:val="24"/>
          <w:lang w:val="pt-BR" w:eastAsia="en-US" w:bidi="ar-SA"/>
        </w:rPr>
        <w:t xml:space="preserve">O SR. EMERSON ALVES SOARES – </w:t>
      </w:r>
      <w:r w:rsidRPr="00682774">
        <w:rPr>
          <w:rFonts w:eastAsiaTheme="minorHAnsi"/>
          <w:b/>
          <w:color w:val="000000" w:themeColor="text1"/>
          <w:sz w:val="24"/>
          <w:szCs w:val="24"/>
          <w:u w:val="single"/>
          <w:lang w:val="pt-BR" w:eastAsia="en-US" w:bidi="ar-SA"/>
        </w:rPr>
        <w:t>Apenas a questão da contribuição do que o Estado recebeu de receita e do que ele tinha que contribuir para o Fundo, nós não relatamos nada relacionado aos municípios.”</w:t>
      </w:r>
      <w:proofErr w:type="gramEnd"/>
    </w:p>
    <w:p w14:paraId="730F7966"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p>
    <w:p w14:paraId="33B1218F"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Se não bastasse</w:t>
      </w:r>
      <w:r>
        <w:rPr>
          <w:rFonts w:eastAsiaTheme="minorHAnsi"/>
          <w:color w:val="000000" w:themeColor="text1"/>
          <w:sz w:val="24"/>
          <w:szCs w:val="24"/>
          <w:lang w:val="pt-BR" w:eastAsia="en-US" w:bidi="ar-SA"/>
        </w:rPr>
        <w:t>, utiliza-se do subterfúgio de conciliação contábil e</w:t>
      </w:r>
      <w:r w:rsidRPr="00682774">
        <w:rPr>
          <w:rFonts w:eastAsiaTheme="minorHAnsi"/>
          <w:color w:val="000000" w:themeColor="text1"/>
          <w:sz w:val="24"/>
          <w:szCs w:val="24"/>
          <w:lang w:val="pt-BR" w:eastAsia="en-US" w:bidi="ar-SA"/>
        </w:rPr>
        <w:t xml:space="preserve"> afirma que a retenção foi utilizada para custeio das despesas com a mesma finalidade na fonte 122-</w:t>
      </w:r>
      <w:r>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-SEDUC - SECRETARIA DE ESTADO DE EDUCAÇÃO DE MATO GROSSO, ao contr</w:t>
      </w:r>
      <w:r>
        <w:rPr>
          <w:rFonts w:eastAsiaTheme="minorHAnsi"/>
          <w:color w:val="000000" w:themeColor="text1"/>
          <w:sz w:val="24"/>
          <w:szCs w:val="24"/>
          <w:lang w:val="pt-BR" w:eastAsia="en-US" w:bidi="ar-SA"/>
        </w:rPr>
        <w:t>á</w:t>
      </w:r>
      <w:r w:rsidRPr="00682774">
        <w:rPr>
          <w:rFonts w:eastAsiaTheme="minorHAnsi"/>
          <w:color w:val="000000" w:themeColor="text1"/>
          <w:sz w:val="24"/>
          <w:szCs w:val="24"/>
          <w:lang w:val="pt-BR" w:eastAsia="en-US" w:bidi="ar-SA"/>
        </w:rPr>
        <w:t>rio da conclusão</w:t>
      </w:r>
      <w:r>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o relatório da própria CONTROLADORIA</w:t>
      </w:r>
      <w:r>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GERAL DO ESTADO (CGE-MT)</w:t>
      </w:r>
      <w:proofErr w:type="gramStart"/>
      <w:r w:rsidRPr="00682774">
        <w:rPr>
          <w:rFonts w:eastAsiaTheme="minorHAnsi"/>
          <w:color w:val="000000" w:themeColor="text1"/>
          <w:sz w:val="24"/>
          <w:szCs w:val="24"/>
          <w:lang w:val="pt-BR" w:eastAsia="en-US" w:bidi="ar-SA"/>
        </w:rPr>
        <w:t xml:space="preserve">  </w:t>
      </w:r>
      <w:proofErr w:type="gramEnd"/>
      <w:r w:rsidRPr="00682774">
        <w:rPr>
          <w:rFonts w:eastAsiaTheme="minorHAnsi"/>
          <w:color w:val="000000" w:themeColor="text1"/>
          <w:sz w:val="24"/>
          <w:szCs w:val="24"/>
          <w:lang w:val="pt-BR" w:eastAsia="en-US" w:bidi="ar-SA"/>
        </w:rPr>
        <w:t>demonstra que a fonte 122 - SEDUC - SECRETARIA DE ESTADO DE EDUCAÇÃO DE MATO GROSSO/MT permaneceu</w:t>
      </w:r>
      <w:r>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durante o exercício de 2017</w:t>
      </w:r>
      <w:r>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por longo período desguarnecida de recursos por ausência de repasses do “fundão”.</w:t>
      </w:r>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CellMar>
          <w:left w:w="70" w:type="dxa"/>
          <w:right w:w="70" w:type="dxa"/>
        </w:tblCellMar>
        <w:tblLook w:val="04A0" w:firstRow="1" w:lastRow="0" w:firstColumn="1" w:lastColumn="0" w:noHBand="0" w:noVBand="1"/>
      </w:tblPr>
      <w:tblGrid>
        <w:gridCol w:w="1168"/>
        <w:gridCol w:w="1737"/>
        <w:gridCol w:w="1868"/>
        <w:gridCol w:w="1868"/>
        <w:gridCol w:w="1684"/>
        <w:gridCol w:w="1737"/>
      </w:tblGrid>
      <w:tr w:rsidR="009847B4" w:rsidRPr="00CF5CFC" w14:paraId="08DABC93" w14:textId="77777777" w:rsidTr="009847B4">
        <w:trPr>
          <w:trHeight w:val="300"/>
        </w:trPr>
        <w:tc>
          <w:tcPr>
            <w:tcW w:w="5000" w:type="pct"/>
            <w:gridSpan w:val="6"/>
            <w:shd w:val="clear" w:color="auto" w:fill="auto"/>
            <w:noWrap/>
            <w:vAlign w:val="bottom"/>
            <w:hideMark/>
          </w:tcPr>
          <w:p w14:paraId="2D614D2F" w14:textId="77777777" w:rsidR="009847B4" w:rsidRPr="00CF5CFC" w:rsidRDefault="009847B4" w:rsidP="009847B4">
            <w:pPr>
              <w:widowControl/>
              <w:autoSpaceDE/>
              <w:autoSpaceDN/>
              <w:jc w:val="both"/>
              <w:rPr>
                <w:b/>
                <w:color w:val="000000" w:themeColor="text1"/>
                <w:sz w:val="16"/>
                <w:szCs w:val="16"/>
                <w:lang w:val="pt-BR" w:eastAsia="pt-BR" w:bidi="ar-SA"/>
              </w:rPr>
            </w:pPr>
            <w:r w:rsidRPr="00CF5CFC">
              <w:rPr>
                <w:b/>
                <w:color w:val="000000" w:themeColor="text1"/>
                <w:sz w:val="16"/>
                <w:szCs w:val="16"/>
                <w:lang w:val="pt-BR" w:eastAsia="pt-BR" w:bidi="ar-SA"/>
              </w:rPr>
              <w:t>Situação Contábil da execução orçamentária fonte 122 - SEDUC - SECRETARIA DE ESTADO DE EDUCAÇÃO DE MATO GROSSO/MT</w:t>
            </w:r>
          </w:p>
        </w:tc>
      </w:tr>
      <w:tr w:rsidR="009847B4" w:rsidRPr="00CF5CFC" w14:paraId="132000D3" w14:textId="77777777" w:rsidTr="009847B4">
        <w:trPr>
          <w:trHeight w:val="300"/>
        </w:trPr>
        <w:tc>
          <w:tcPr>
            <w:tcW w:w="581" w:type="pct"/>
            <w:shd w:val="clear" w:color="auto" w:fill="auto"/>
            <w:noWrap/>
            <w:vAlign w:val="bottom"/>
            <w:hideMark/>
          </w:tcPr>
          <w:p w14:paraId="4A81053B"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Mês</w:t>
            </w:r>
          </w:p>
        </w:tc>
        <w:tc>
          <w:tcPr>
            <w:tcW w:w="863" w:type="pct"/>
            <w:shd w:val="clear" w:color="auto" w:fill="auto"/>
            <w:noWrap/>
            <w:vAlign w:val="bottom"/>
            <w:hideMark/>
          </w:tcPr>
          <w:p w14:paraId="52B27A41"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Saldo inicial</w:t>
            </w:r>
          </w:p>
        </w:tc>
        <w:tc>
          <w:tcPr>
            <w:tcW w:w="928" w:type="pct"/>
            <w:shd w:val="clear" w:color="auto" w:fill="auto"/>
            <w:noWrap/>
            <w:vAlign w:val="bottom"/>
            <w:hideMark/>
          </w:tcPr>
          <w:p w14:paraId="2408F6F1"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Receita</w:t>
            </w:r>
          </w:p>
        </w:tc>
        <w:tc>
          <w:tcPr>
            <w:tcW w:w="928" w:type="pct"/>
            <w:shd w:val="clear" w:color="auto" w:fill="auto"/>
            <w:noWrap/>
            <w:vAlign w:val="bottom"/>
            <w:hideMark/>
          </w:tcPr>
          <w:p w14:paraId="06F6418A"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Despesa</w:t>
            </w:r>
          </w:p>
        </w:tc>
        <w:tc>
          <w:tcPr>
            <w:tcW w:w="837" w:type="pct"/>
            <w:shd w:val="clear" w:color="auto" w:fill="auto"/>
            <w:noWrap/>
            <w:vAlign w:val="bottom"/>
            <w:hideMark/>
          </w:tcPr>
          <w:p w14:paraId="303CF146"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RP pagos</w:t>
            </w:r>
          </w:p>
        </w:tc>
        <w:tc>
          <w:tcPr>
            <w:tcW w:w="863" w:type="pct"/>
            <w:shd w:val="clear" w:color="auto" w:fill="auto"/>
            <w:noWrap/>
            <w:vAlign w:val="bottom"/>
            <w:hideMark/>
          </w:tcPr>
          <w:p w14:paraId="2D00CF5D" w14:textId="77777777" w:rsidR="009847B4" w:rsidRPr="00CF5CFC" w:rsidRDefault="009847B4" w:rsidP="009847B4">
            <w:pPr>
              <w:widowControl/>
              <w:autoSpaceDE/>
              <w:autoSpaceDN/>
              <w:jc w:val="both"/>
              <w:rPr>
                <w:b/>
                <w:color w:val="000000" w:themeColor="text1"/>
                <w:sz w:val="16"/>
                <w:szCs w:val="16"/>
                <w:lang w:val="pt-BR" w:eastAsia="pt-BR" w:bidi="ar-SA"/>
              </w:rPr>
            </w:pPr>
            <w:r w:rsidRPr="00CF5CFC">
              <w:rPr>
                <w:b/>
                <w:color w:val="000000" w:themeColor="text1"/>
                <w:sz w:val="16"/>
                <w:szCs w:val="16"/>
                <w:lang w:val="pt-BR" w:eastAsia="pt-BR" w:bidi="ar-SA"/>
              </w:rPr>
              <w:t>Diferença</w:t>
            </w:r>
          </w:p>
        </w:tc>
      </w:tr>
      <w:tr w:rsidR="009847B4" w:rsidRPr="00CF5CFC" w14:paraId="25F8D9F8" w14:textId="77777777" w:rsidTr="009847B4">
        <w:trPr>
          <w:trHeight w:val="300"/>
        </w:trPr>
        <w:tc>
          <w:tcPr>
            <w:tcW w:w="581" w:type="pct"/>
            <w:shd w:val="clear" w:color="auto" w:fill="auto"/>
            <w:noWrap/>
            <w:vAlign w:val="bottom"/>
            <w:hideMark/>
          </w:tcPr>
          <w:p w14:paraId="4DCC508E"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janeiro</w:t>
            </w:r>
            <w:proofErr w:type="gramEnd"/>
          </w:p>
        </w:tc>
        <w:tc>
          <w:tcPr>
            <w:tcW w:w="863" w:type="pct"/>
            <w:shd w:val="clear" w:color="auto" w:fill="auto"/>
            <w:noWrap/>
            <w:vAlign w:val="bottom"/>
            <w:hideMark/>
          </w:tcPr>
          <w:p w14:paraId="323B3061"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34.611.120,05</w:t>
            </w:r>
          </w:p>
        </w:tc>
        <w:tc>
          <w:tcPr>
            <w:tcW w:w="928" w:type="pct"/>
            <w:shd w:val="clear" w:color="auto" w:fill="auto"/>
            <w:noWrap/>
            <w:vAlign w:val="bottom"/>
            <w:hideMark/>
          </w:tcPr>
          <w:p w14:paraId="23BBB615"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74.126.430,04</w:t>
            </w:r>
          </w:p>
        </w:tc>
        <w:tc>
          <w:tcPr>
            <w:tcW w:w="928" w:type="pct"/>
            <w:shd w:val="clear" w:color="auto" w:fill="auto"/>
            <w:noWrap/>
            <w:vAlign w:val="bottom"/>
            <w:hideMark/>
          </w:tcPr>
          <w:p w14:paraId="734509FC"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0,00</w:t>
            </w:r>
          </w:p>
        </w:tc>
        <w:tc>
          <w:tcPr>
            <w:tcW w:w="837" w:type="pct"/>
            <w:shd w:val="clear" w:color="auto" w:fill="auto"/>
            <w:noWrap/>
            <w:vAlign w:val="bottom"/>
            <w:hideMark/>
          </w:tcPr>
          <w:p w14:paraId="3A9CF7E4"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0,00</w:t>
            </w:r>
          </w:p>
        </w:tc>
        <w:tc>
          <w:tcPr>
            <w:tcW w:w="863" w:type="pct"/>
            <w:shd w:val="clear" w:color="auto" w:fill="auto"/>
            <w:noWrap/>
            <w:vAlign w:val="bottom"/>
            <w:hideMark/>
          </w:tcPr>
          <w:p w14:paraId="32DEBCAC"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108.737.550,09</w:t>
            </w:r>
          </w:p>
        </w:tc>
      </w:tr>
      <w:tr w:rsidR="009847B4" w:rsidRPr="00CF5CFC" w14:paraId="66CB8EEC" w14:textId="77777777" w:rsidTr="009847B4">
        <w:trPr>
          <w:trHeight w:val="300"/>
        </w:trPr>
        <w:tc>
          <w:tcPr>
            <w:tcW w:w="581" w:type="pct"/>
            <w:shd w:val="clear" w:color="auto" w:fill="auto"/>
            <w:noWrap/>
            <w:vAlign w:val="bottom"/>
            <w:hideMark/>
          </w:tcPr>
          <w:p w14:paraId="56CEBD82"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fevereiro</w:t>
            </w:r>
            <w:proofErr w:type="gramEnd"/>
          </w:p>
        </w:tc>
        <w:tc>
          <w:tcPr>
            <w:tcW w:w="863" w:type="pct"/>
            <w:shd w:val="clear" w:color="auto" w:fill="auto"/>
            <w:noWrap/>
            <w:vAlign w:val="bottom"/>
            <w:hideMark/>
          </w:tcPr>
          <w:p w14:paraId="544909D4"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108.737.550,09</w:t>
            </w:r>
          </w:p>
        </w:tc>
        <w:tc>
          <w:tcPr>
            <w:tcW w:w="928" w:type="pct"/>
            <w:shd w:val="clear" w:color="auto" w:fill="auto"/>
            <w:noWrap/>
            <w:vAlign w:val="bottom"/>
            <w:hideMark/>
          </w:tcPr>
          <w:p w14:paraId="110AEF8C"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151.538.172,89</w:t>
            </w:r>
          </w:p>
        </w:tc>
        <w:tc>
          <w:tcPr>
            <w:tcW w:w="928" w:type="pct"/>
            <w:shd w:val="clear" w:color="auto" w:fill="auto"/>
            <w:noWrap/>
            <w:vAlign w:val="bottom"/>
            <w:hideMark/>
          </w:tcPr>
          <w:p w14:paraId="6B94860E"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106.477.808,97</w:t>
            </w:r>
          </w:p>
        </w:tc>
        <w:tc>
          <w:tcPr>
            <w:tcW w:w="837" w:type="pct"/>
            <w:shd w:val="clear" w:color="auto" w:fill="auto"/>
            <w:noWrap/>
            <w:vAlign w:val="bottom"/>
            <w:hideMark/>
          </w:tcPr>
          <w:p w14:paraId="3BE7A9C4"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0,00</w:t>
            </w:r>
          </w:p>
        </w:tc>
        <w:tc>
          <w:tcPr>
            <w:tcW w:w="863" w:type="pct"/>
            <w:shd w:val="clear" w:color="auto" w:fill="auto"/>
            <w:noWrap/>
            <w:vAlign w:val="bottom"/>
            <w:hideMark/>
          </w:tcPr>
          <w:p w14:paraId="4168A696"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153.797.914,01</w:t>
            </w:r>
          </w:p>
        </w:tc>
      </w:tr>
      <w:tr w:rsidR="009847B4" w:rsidRPr="00CF5CFC" w14:paraId="7660C64B" w14:textId="77777777" w:rsidTr="009847B4">
        <w:trPr>
          <w:trHeight w:val="300"/>
        </w:trPr>
        <w:tc>
          <w:tcPr>
            <w:tcW w:w="581" w:type="pct"/>
            <w:shd w:val="clear" w:color="auto" w:fill="auto"/>
            <w:noWrap/>
            <w:vAlign w:val="bottom"/>
            <w:hideMark/>
          </w:tcPr>
          <w:p w14:paraId="2A36EA0C"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março</w:t>
            </w:r>
            <w:proofErr w:type="gramEnd"/>
          </w:p>
        </w:tc>
        <w:tc>
          <w:tcPr>
            <w:tcW w:w="863" w:type="pct"/>
            <w:shd w:val="clear" w:color="auto" w:fill="auto"/>
            <w:noWrap/>
            <w:vAlign w:val="bottom"/>
            <w:hideMark/>
          </w:tcPr>
          <w:p w14:paraId="17BDA0EF"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153.797.914,01</w:t>
            </w:r>
          </w:p>
        </w:tc>
        <w:tc>
          <w:tcPr>
            <w:tcW w:w="928" w:type="pct"/>
            <w:shd w:val="clear" w:color="auto" w:fill="auto"/>
            <w:noWrap/>
            <w:vAlign w:val="bottom"/>
            <w:hideMark/>
          </w:tcPr>
          <w:p w14:paraId="60D3AABE"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74.176.945,67</w:t>
            </w:r>
          </w:p>
        </w:tc>
        <w:tc>
          <w:tcPr>
            <w:tcW w:w="928" w:type="pct"/>
            <w:shd w:val="clear" w:color="auto" w:fill="auto"/>
            <w:noWrap/>
            <w:vAlign w:val="bottom"/>
            <w:hideMark/>
          </w:tcPr>
          <w:p w14:paraId="334A2486"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96.262.198,69</w:t>
            </w:r>
          </w:p>
        </w:tc>
        <w:tc>
          <w:tcPr>
            <w:tcW w:w="837" w:type="pct"/>
            <w:shd w:val="clear" w:color="auto" w:fill="auto"/>
            <w:noWrap/>
            <w:vAlign w:val="bottom"/>
            <w:hideMark/>
          </w:tcPr>
          <w:p w14:paraId="3E67F8EE"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7.322.437,41</w:t>
            </w:r>
          </w:p>
        </w:tc>
        <w:tc>
          <w:tcPr>
            <w:tcW w:w="863" w:type="pct"/>
            <w:shd w:val="clear" w:color="auto" w:fill="auto"/>
            <w:noWrap/>
            <w:vAlign w:val="bottom"/>
            <w:hideMark/>
          </w:tcPr>
          <w:p w14:paraId="35C58A8B"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124.390.223,58</w:t>
            </w:r>
          </w:p>
        </w:tc>
      </w:tr>
      <w:tr w:rsidR="009847B4" w:rsidRPr="00CF5CFC" w14:paraId="1D982223" w14:textId="77777777" w:rsidTr="009847B4">
        <w:trPr>
          <w:trHeight w:val="300"/>
        </w:trPr>
        <w:tc>
          <w:tcPr>
            <w:tcW w:w="581" w:type="pct"/>
            <w:shd w:val="clear" w:color="auto" w:fill="auto"/>
            <w:noWrap/>
            <w:vAlign w:val="bottom"/>
            <w:hideMark/>
          </w:tcPr>
          <w:p w14:paraId="79A4163E"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abril</w:t>
            </w:r>
            <w:proofErr w:type="gramEnd"/>
          </w:p>
        </w:tc>
        <w:tc>
          <w:tcPr>
            <w:tcW w:w="863" w:type="pct"/>
            <w:shd w:val="clear" w:color="auto" w:fill="auto"/>
            <w:noWrap/>
            <w:vAlign w:val="bottom"/>
            <w:hideMark/>
          </w:tcPr>
          <w:p w14:paraId="26F6310D"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124.390.223,58</w:t>
            </w:r>
          </w:p>
        </w:tc>
        <w:tc>
          <w:tcPr>
            <w:tcW w:w="928" w:type="pct"/>
            <w:shd w:val="clear" w:color="auto" w:fill="auto"/>
            <w:noWrap/>
            <w:vAlign w:val="bottom"/>
            <w:hideMark/>
          </w:tcPr>
          <w:p w14:paraId="4DC4822F"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117.407.657,86</w:t>
            </w:r>
          </w:p>
        </w:tc>
        <w:tc>
          <w:tcPr>
            <w:tcW w:w="928" w:type="pct"/>
            <w:shd w:val="clear" w:color="auto" w:fill="auto"/>
            <w:noWrap/>
            <w:vAlign w:val="bottom"/>
            <w:hideMark/>
          </w:tcPr>
          <w:p w14:paraId="06C32356"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129.820.678,28</w:t>
            </w:r>
          </w:p>
        </w:tc>
        <w:tc>
          <w:tcPr>
            <w:tcW w:w="837" w:type="pct"/>
            <w:shd w:val="clear" w:color="auto" w:fill="auto"/>
            <w:noWrap/>
            <w:vAlign w:val="bottom"/>
            <w:hideMark/>
          </w:tcPr>
          <w:p w14:paraId="072F610E"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26.025.120,58</w:t>
            </w:r>
          </w:p>
        </w:tc>
        <w:tc>
          <w:tcPr>
            <w:tcW w:w="863" w:type="pct"/>
            <w:shd w:val="clear" w:color="auto" w:fill="auto"/>
            <w:noWrap/>
            <w:vAlign w:val="bottom"/>
            <w:hideMark/>
          </w:tcPr>
          <w:p w14:paraId="3FAAFC26"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85.952.082,58</w:t>
            </w:r>
          </w:p>
        </w:tc>
      </w:tr>
      <w:tr w:rsidR="009847B4" w:rsidRPr="00CF5CFC" w14:paraId="096971B3" w14:textId="77777777" w:rsidTr="009847B4">
        <w:trPr>
          <w:trHeight w:val="300"/>
        </w:trPr>
        <w:tc>
          <w:tcPr>
            <w:tcW w:w="581" w:type="pct"/>
            <w:shd w:val="clear" w:color="auto" w:fill="auto"/>
            <w:noWrap/>
            <w:vAlign w:val="bottom"/>
            <w:hideMark/>
          </w:tcPr>
          <w:p w14:paraId="70625481"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maio</w:t>
            </w:r>
            <w:proofErr w:type="gramEnd"/>
          </w:p>
        </w:tc>
        <w:tc>
          <w:tcPr>
            <w:tcW w:w="863" w:type="pct"/>
            <w:shd w:val="clear" w:color="auto" w:fill="auto"/>
            <w:noWrap/>
            <w:vAlign w:val="bottom"/>
            <w:hideMark/>
          </w:tcPr>
          <w:p w14:paraId="0750D71F"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85.952.082,58</w:t>
            </w:r>
          </w:p>
        </w:tc>
        <w:tc>
          <w:tcPr>
            <w:tcW w:w="928" w:type="pct"/>
            <w:shd w:val="clear" w:color="auto" w:fill="auto"/>
            <w:noWrap/>
            <w:vAlign w:val="bottom"/>
            <w:hideMark/>
          </w:tcPr>
          <w:p w14:paraId="43597649"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124.612.712,11</w:t>
            </w:r>
          </w:p>
        </w:tc>
        <w:tc>
          <w:tcPr>
            <w:tcW w:w="928" w:type="pct"/>
            <w:shd w:val="clear" w:color="auto" w:fill="auto"/>
            <w:noWrap/>
            <w:vAlign w:val="bottom"/>
            <w:hideMark/>
          </w:tcPr>
          <w:p w14:paraId="5A1BA6EF"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158.104.875,46</w:t>
            </w:r>
          </w:p>
        </w:tc>
        <w:tc>
          <w:tcPr>
            <w:tcW w:w="837" w:type="pct"/>
            <w:shd w:val="clear" w:color="auto" w:fill="auto"/>
            <w:noWrap/>
            <w:vAlign w:val="bottom"/>
            <w:hideMark/>
          </w:tcPr>
          <w:p w14:paraId="71E0058C"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58.394.282,72</w:t>
            </w:r>
          </w:p>
        </w:tc>
        <w:tc>
          <w:tcPr>
            <w:tcW w:w="863" w:type="pct"/>
            <w:shd w:val="clear" w:color="auto" w:fill="auto"/>
            <w:noWrap/>
            <w:vAlign w:val="bottom"/>
            <w:hideMark/>
          </w:tcPr>
          <w:p w14:paraId="3A41CD30"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-5.934.363,49</w:t>
            </w:r>
          </w:p>
        </w:tc>
      </w:tr>
      <w:tr w:rsidR="009847B4" w:rsidRPr="00CF5CFC" w14:paraId="7ABA6B4C" w14:textId="77777777" w:rsidTr="009847B4">
        <w:trPr>
          <w:trHeight w:val="300"/>
        </w:trPr>
        <w:tc>
          <w:tcPr>
            <w:tcW w:w="581" w:type="pct"/>
            <w:shd w:val="clear" w:color="auto" w:fill="auto"/>
            <w:noWrap/>
            <w:vAlign w:val="bottom"/>
            <w:hideMark/>
          </w:tcPr>
          <w:p w14:paraId="2D3B898A"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junho</w:t>
            </w:r>
            <w:proofErr w:type="gramEnd"/>
          </w:p>
        </w:tc>
        <w:tc>
          <w:tcPr>
            <w:tcW w:w="863" w:type="pct"/>
            <w:shd w:val="clear" w:color="auto" w:fill="auto"/>
            <w:noWrap/>
            <w:vAlign w:val="bottom"/>
            <w:hideMark/>
          </w:tcPr>
          <w:p w14:paraId="60183EBC"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-5.934.363,49</w:t>
            </w:r>
          </w:p>
        </w:tc>
        <w:tc>
          <w:tcPr>
            <w:tcW w:w="928" w:type="pct"/>
            <w:shd w:val="clear" w:color="auto" w:fill="auto"/>
            <w:noWrap/>
            <w:vAlign w:val="bottom"/>
            <w:hideMark/>
          </w:tcPr>
          <w:p w14:paraId="1D2B96B4"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104.414.955,28</w:t>
            </w:r>
          </w:p>
        </w:tc>
        <w:tc>
          <w:tcPr>
            <w:tcW w:w="928" w:type="pct"/>
            <w:shd w:val="clear" w:color="auto" w:fill="auto"/>
            <w:noWrap/>
            <w:vAlign w:val="bottom"/>
            <w:hideMark/>
          </w:tcPr>
          <w:p w14:paraId="2C413A27"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173.833.445,61</w:t>
            </w:r>
          </w:p>
        </w:tc>
        <w:tc>
          <w:tcPr>
            <w:tcW w:w="837" w:type="pct"/>
            <w:shd w:val="clear" w:color="auto" w:fill="auto"/>
            <w:noWrap/>
            <w:vAlign w:val="bottom"/>
            <w:hideMark/>
          </w:tcPr>
          <w:p w14:paraId="5D60BDF0"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0,00</w:t>
            </w:r>
          </w:p>
        </w:tc>
        <w:tc>
          <w:tcPr>
            <w:tcW w:w="863" w:type="pct"/>
            <w:shd w:val="clear" w:color="auto" w:fill="auto"/>
            <w:noWrap/>
            <w:vAlign w:val="bottom"/>
            <w:hideMark/>
          </w:tcPr>
          <w:p w14:paraId="63637CDF"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-75.352.853,82</w:t>
            </w:r>
          </w:p>
        </w:tc>
      </w:tr>
      <w:tr w:rsidR="009847B4" w:rsidRPr="00CF5CFC" w14:paraId="0A2FCA21" w14:textId="77777777" w:rsidTr="009847B4">
        <w:trPr>
          <w:trHeight w:val="300"/>
        </w:trPr>
        <w:tc>
          <w:tcPr>
            <w:tcW w:w="581" w:type="pct"/>
            <w:shd w:val="clear" w:color="auto" w:fill="auto"/>
            <w:noWrap/>
            <w:vAlign w:val="bottom"/>
            <w:hideMark/>
          </w:tcPr>
          <w:p w14:paraId="5CB33F37"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julho</w:t>
            </w:r>
            <w:proofErr w:type="gramEnd"/>
          </w:p>
        </w:tc>
        <w:tc>
          <w:tcPr>
            <w:tcW w:w="863" w:type="pct"/>
            <w:shd w:val="clear" w:color="auto" w:fill="auto"/>
            <w:noWrap/>
            <w:vAlign w:val="bottom"/>
            <w:hideMark/>
          </w:tcPr>
          <w:p w14:paraId="638CFD84"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-75.352.853,82</w:t>
            </w:r>
          </w:p>
        </w:tc>
        <w:tc>
          <w:tcPr>
            <w:tcW w:w="928" w:type="pct"/>
            <w:shd w:val="clear" w:color="auto" w:fill="auto"/>
            <w:noWrap/>
            <w:vAlign w:val="bottom"/>
            <w:hideMark/>
          </w:tcPr>
          <w:p w14:paraId="32E6974E"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99.557.426,02</w:t>
            </w:r>
          </w:p>
        </w:tc>
        <w:tc>
          <w:tcPr>
            <w:tcW w:w="928" w:type="pct"/>
            <w:shd w:val="clear" w:color="auto" w:fill="auto"/>
            <w:noWrap/>
            <w:vAlign w:val="bottom"/>
            <w:hideMark/>
          </w:tcPr>
          <w:p w14:paraId="534769D2"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173.305.814,97</w:t>
            </w:r>
          </w:p>
        </w:tc>
        <w:tc>
          <w:tcPr>
            <w:tcW w:w="837" w:type="pct"/>
            <w:shd w:val="clear" w:color="auto" w:fill="auto"/>
            <w:noWrap/>
            <w:vAlign w:val="bottom"/>
            <w:hideMark/>
          </w:tcPr>
          <w:p w14:paraId="75B37900"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0,00</w:t>
            </w:r>
          </w:p>
        </w:tc>
        <w:tc>
          <w:tcPr>
            <w:tcW w:w="863" w:type="pct"/>
            <w:shd w:val="clear" w:color="auto" w:fill="auto"/>
            <w:noWrap/>
            <w:vAlign w:val="bottom"/>
            <w:hideMark/>
          </w:tcPr>
          <w:p w14:paraId="0135DB6E"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-149.101.242,77</w:t>
            </w:r>
          </w:p>
        </w:tc>
      </w:tr>
      <w:tr w:rsidR="009847B4" w:rsidRPr="00CF5CFC" w14:paraId="3DCE466C" w14:textId="77777777" w:rsidTr="009847B4">
        <w:trPr>
          <w:trHeight w:val="300"/>
        </w:trPr>
        <w:tc>
          <w:tcPr>
            <w:tcW w:w="581" w:type="pct"/>
            <w:shd w:val="clear" w:color="auto" w:fill="auto"/>
            <w:noWrap/>
            <w:vAlign w:val="bottom"/>
            <w:hideMark/>
          </w:tcPr>
          <w:p w14:paraId="666A0C2F"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agosto</w:t>
            </w:r>
            <w:proofErr w:type="gramEnd"/>
          </w:p>
        </w:tc>
        <w:tc>
          <w:tcPr>
            <w:tcW w:w="863" w:type="pct"/>
            <w:shd w:val="clear" w:color="auto" w:fill="auto"/>
            <w:noWrap/>
            <w:vAlign w:val="bottom"/>
            <w:hideMark/>
          </w:tcPr>
          <w:p w14:paraId="0D625542"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-149.101.242,77</w:t>
            </w:r>
          </w:p>
        </w:tc>
        <w:tc>
          <w:tcPr>
            <w:tcW w:w="928" w:type="pct"/>
            <w:shd w:val="clear" w:color="auto" w:fill="auto"/>
            <w:noWrap/>
            <w:vAlign w:val="bottom"/>
            <w:hideMark/>
          </w:tcPr>
          <w:p w14:paraId="106D8F9C"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127.065.396,70</w:t>
            </w:r>
          </w:p>
        </w:tc>
        <w:tc>
          <w:tcPr>
            <w:tcW w:w="928" w:type="pct"/>
            <w:shd w:val="clear" w:color="auto" w:fill="auto"/>
            <w:noWrap/>
            <w:vAlign w:val="bottom"/>
            <w:hideMark/>
          </w:tcPr>
          <w:p w14:paraId="562B03DA"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135.413.850,26</w:t>
            </w:r>
          </w:p>
        </w:tc>
        <w:tc>
          <w:tcPr>
            <w:tcW w:w="837" w:type="pct"/>
            <w:shd w:val="clear" w:color="auto" w:fill="auto"/>
            <w:noWrap/>
            <w:vAlign w:val="bottom"/>
            <w:hideMark/>
          </w:tcPr>
          <w:p w14:paraId="4B3F942B"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0,00</w:t>
            </w:r>
          </w:p>
        </w:tc>
        <w:tc>
          <w:tcPr>
            <w:tcW w:w="863" w:type="pct"/>
            <w:shd w:val="clear" w:color="auto" w:fill="auto"/>
            <w:noWrap/>
            <w:vAlign w:val="bottom"/>
            <w:hideMark/>
          </w:tcPr>
          <w:p w14:paraId="61240485"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-157.449.696,33</w:t>
            </w:r>
          </w:p>
        </w:tc>
      </w:tr>
      <w:tr w:rsidR="009847B4" w:rsidRPr="00CF5CFC" w14:paraId="37D1DF06" w14:textId="77777777" w:rsidTr="009847B4">
        <w:trPr>
          <w:trHeight w:val="300"/>
        </w:trPr>
        <w:tc>
          <w:tcPr>
            <w:tcW w:w="581" w:type="pct"/>
            <w:shd w:val="clear" w:color="auto" w:fill="auto"/>
            <w:noWrap/>
            <w:vAlign w:val="bottom"/>
            <w:hideMark/>
          </w:tcPr>
          <w:p w14:paraId="2D706A7D"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setembro</w:t>
            </w:r>
            <w:proofErr w:type="gramEnd"/>
          </w:p>
        </w:tc>
        <w:tc>
          <w:tcPr>
            <w:tcW w:w="863" w:type="pct"/>
            <w:shd w:val="clear" w:color="auto" w:fill="auto"/>
            <w:noWrap/>
            <w:vAlign w:val="bottom"/>
            <w:hideMark/>
          </w:tcPr>
          <w:p w14:paraId="4CB1FB4D"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-157.449.696,33</w:t>
            </w:r>
          </w:p>
        </w:tc>
        <w:tc>
          <w:tcPr>
            <w:tcW w:w="928" w:type="pct"/>
            <w:shd w:val="clear" w:color="auto" w:fill="auto"/>
            <w:noWrap/>
            <w:vAlign w:val="bottom"/>
            <w:hideMark/>
          </w:tcPr>
          <w:p w14:paraId="63029429"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83.060.759,58</w:t>
            </w:r>
          </w:p>
        </w:tc>
        <w:tc>
          <w:tcPr>
            <w:tcW w:w="928" w:type="pct"/>
            <w:shd w:val="clear" w:color="auto" w:fill="auto"/>
            <w:noWrap/>
            <w:vAlign w:val="bottom"/>
            <w:hideMark/>
          </w:tcPr>
          <w:p w14:paraId="74FAC4E7"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134.065.628,26</w:t>
            </w:r>
          </w:p>
        </w:tc>
        <w:tc>
          <w:tcPr>
            <w:tcW w:w="837" w:type="pct"/>
            <w:shd w:val="clear" w:color="auto" w:fill="auto"/>
            <w:noWrap/>
            <w:vAlign w:val="bottom"/>
            <w:hideMark/>
          </w:tcPr>
          <w:p w14:paraId="5360D438"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0,00</w:t>
            </w:r>
          </w:p>
        </w:tc>
        <w:tc>
          <w:tcPr>
            <w:tcW w:w="863" w:type="pct"/>
            <w:shd w:val="clear" w:color="auto" w:fill="auto"/>
            <w:noWrap/>
            <w:vAlign w:val="bottom"/>
            <w:hideMark/>
          </w:tcPr>
          <w:p w14:paraId="44BA3D63"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-208.454.565,01</w:t>
            </w:r>
          </w:p>
        </w:tc>
      </w:tr>
      <w:tr w:rsidR="009847B4" w:rsidRPr="00CF5CFC" w14:paraId="6B2398EB" w14:textId="77777777" w:rsidTr="009847B4">
        <w:trPr>
          <w:trHeight w:val="300"/>
        </w:trPr>
        <w:tc>
          <w:tcPr>
            <w:tcW w:w="581" w:type="pct"/>
            <w:shd w:val="clear" w:color="auto" w:fill="auto"/>
            <w:noWrap/>
            <w:vAlign w:val="bottom"/>
            <w:hideMark/>
          </w:tcPr>
          <w:p w14:paraId="0965BDC7"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lastRenderedPageBreak/>
              <w:t>outubro</w:t>
            </w:r>
            <w:proofErr w:type="gramEnd"/>
          </w:p>
        </w:tc>
        <w:tc>
          <w:tcPr>
            <w:tcW w:w="863" w:type="pct"/>
            <w:shd w:val="clear" w:color="auto" w:fill="auto"/>
            <w:noWrap/>
            <w:vAlign w:val="bottom"/>
            <w:hideMark/>
          </w:tcPr>
          <w:p w14:paraId="1F2E318B"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-208.454.565,01</w:t>
            </w:r>
          </w:p>
        </w:tc>
        <w:tc>
          <w:tcPr>
            <w:tcW w:w="928" w:type="pct"/>
            <w:shd w:val="clear" w:color="auto" w:fill="auto"/>
            <w:noWrap/>
            <w:vAlign w:val="bottom"/>
            <w:hideMark/>
          </w:tcPr>
          <w:p w14:paraId="4A2F6874"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103.076.170,07</w:t>
            </w:r>
          </w:p>
        </w:tc>
        <w:tc>
          <w:tcPr>
            <w:tcW w:w="928" w:type="pct"/>
            <w:shd w:val="clear" w:color="auto" w:fill="auto"/>
            <w:noWrap/>
            <w:vAlign w:val="bottom"/>
            <w:hideMark/>
          </w:tcPr>
          <w:p w14:paraId="17C70482"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150.755.975,37</w:t>
            </w:r>
          </w:p>
        </w:tc>
        <w:tc>
          <w:tcPr>
            <w:tcW w:w="837" w:type="pct"/>
            <w:shd w:val="clear" w:color="auto" w:fill="auto"/>
            <w:noWrap/>
            <w:vAlign w:val="bottom"/>
            <w:hideMark/>
          </w:tcPr>
          <w:p w14:paraId="4904A4F3"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0,00</w:t>
            </w:r>
          </w:p>
        </w:tc>
        <w:tc>
          <w:tcPr>
            <w:tcW w:w="863" w:type="pct"/>
            <w:shd w:val="clear" w:color="auto" w:fill="auto"/>
            <w:noWrap/>
            <w:vAlign w:val="bottom"/>
            <w:hideMark/>
          </w:tcPr>
          <w:p w14:paraId="5238E12F"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-256.134.370,31</w:t>
            </w:r>
          </w:p>
        </w:tc>
      </w:tr>
      <w:tr w:rsidR="009847B4" w:rsidRPr="00CF5CFC" w14:paraId="79DFC30B" w14:textId="77777777" w:rsidTr="009847B4">
        <w:trPr>
          <w:trHeight w:val="300"/>
        </w:trPr>
        <w:tc>
          <w:tcPr>
            <w:tcW w:w="581" w:type="pct"/>
            <w:shd w:val="clear" w:color="auto" w:fill="auto"/>
            <w:noWrap/>
            <w:vAlign w:val="bottom"/>
            <w:hideMark/>
          </w:tcPr>
          <w:p w14:paraId="4FAE6F33"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novembro</w:t>
            </w:r>
            <w:proofErr w:type="gramEnd"/>
          </w:p>
        </w:tc>
        <w:tc>
          <w:tcPr>
            <w:tcW w:w="863" w:type="pct"/>
            <w:shd w:val="clear" w:color="auto" w:fill="auto"/>
            <w:noWrap/>
            <w:vAlign w:val="bottom"/>
            <w:hideMark/>
          </w:tcPr>
          <w:p w14:paraId="71ECCCDE"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-256.134.370,31</w:t>
            </w:r>
          </w:p>
        </w:tc>
        <w:tc>
          <w:tcPr>
            <w:tcW w:w="928" w:type="pct"/>
            <w:shd w:val="clear" w:color="auto" w:fill="auto"/>
            <w:noWrap/>
            <w:vAlign w:val="bottom"/>
            <w:hideMark/>
          </w:tcPr>
          <w:p w14:paraId="247C5C95"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102.302.576,72</w:t>
            </w:r>
          </w:p>
        </w:tc>
        <w:tc>
          <w:tcPr>
            <w:tcW w:w="928" w:type="pct"/>
            <w:shd w:val="clear" w:color="auto" w:fill="auto"/>
            <w:noWrap/>
            <w:vAlign w:val="bottom"/>
            <w:hideMark/>
          </w:tcPr>
          <w:p w14:paraId="51F88463"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166.135.387,81</w:t>
            </w:r>
          </w:p>
        </w:tc>
        <w:tc>
          <w:tcPr>
            <w:tcW w:w="837" w:type="pct"/>
            <w:shd w:val="clear" w:color="auto" w:fill="auto"/>
            <w:noWrap/>
            <w:vAlign w:val="bottom"/>
            <w:hideMark/>
          </w:tcPr>
          <w:p w14:paraId="45FBB603"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10.254.547,40</w:t>
            </w:r>
          </w:p>
        </w:tc>
        <w:tc>
          <w:tcPr>
            <w:tcW w:w="863" w:type="pct"/>
            <w:shd w:val="clear" w:color="auto" w:fill="auto"/>
            <w:noWrap/>
            <w:vAlign w:val="bottom"/>
            <w:hideMark/>
          </w:tcPr>
          <w:p w14:paraId="64826814"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w:t>
            </w:r>
            <w:r w:rsidRPr="00CF5CFC">
              <w:rPr>
                <w:b/>
                <w:color w:val="000000" w:themeColor="text1"/>
                <w:sz w:val="16"/>
                <w:szCs w:val="16"/>
                <w:lang w:val="pt-BR" w:eastAsia="pt-BR" w:bidi="ar-SA"/>
              </w:rPr>
              <w:t>330.221.728,80</w:t>
            </w:r>
          </w:p>
        </w:tc>
      </w:tr>
      <w:tr w:rsidR="009847B4" w:rsidRPr="00CF5CFC" w14:paraId="5E415AD7" w14:textId="77777777" w:rsidTr="009847B4">
        <w:trPr>
          <w:trHeight w:val="300"/>
        </w:trPr>
        <w:tc>
          <w:tcPr>
            <w:tcW w:w="581" w:type="pct"/>
            <w:shd w:val="clear" w:color="auto" w:fill="auto"/>
            <w:noWrap/>
            <w:vAlign w:val="bottom"/>
            <w:hideMark/>
          </w:tcPr>
          <w:p w14:paraId="184A7FE6" w14:textId="77777777" w:rsidR="009847B4" w:rsidRPr="00CF5CFC" w:rsidRDefault="009847B4" w:rsidP="009847B4">
            <w:pPr>
              <w:widowControl/>
              <w:autoSpaceDE/>
              <w:autoSpaceDN/>
              <w:jc w:val="both"/>
              <w:rPr>
                <w:color w:val="000000" w:themeColor="text1"/>
                <w:sz w:val="16"/>
                <w:szCs w:val="16"/>
                <w:lang w:val="pt-BR" w:eastAsia="pt-BR" w:bidi="ar-SA"/>
              </w:rPr>
            </w:pPr>
            <w:proofErr w:type="gramStart"/>
            <w:r w:rsidRPr="00CF5CFC">
              <w:rPr>
                <w:color w:val="000000" w:themeColor="text1"/>
                <w:sz w:val="16"/>
                <w:szCs w:val="16"/>
                <w:lang w:val="pt-BR" w:eastAsia="pt-BR" w:bidi="ar-SA"/>
              </w:rPr>
              <w:t>dezembro</w:t>
            </w:r>
            <w:proofErr w:type="gramEnd"/>
          </w:p>
        </w:tc>
        <w:tc>
          <w:tcPr>
            <w:tcW w:w="863" w:type="pct"/>
            <w:shd w:val="clear" w:color="auto" w:fill="auto"/>
            <w:noWrap/>
            <w:vAlign w:val="bottom"/>
            <w:hideMark/>
          </w:tcPr>
          <w:p w14:paraId="7D195A9D"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-330.221.728,80</w:t>
            </w:r>
          </w:p>
        </w:tc>
        <w:tc>
          <w:tcPr>
            <w:tcW w:w="928" w:type="pct"/>
            <w:shd w:val="clear" w:color="auto" w:fill="auto"/>
            <w:noWrap/>
            <w:vAlign w:val="bottom"/>
            <w:hideMark/>
          </w:tcPr>
          <w:p w14:paraId="50B644DA"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322.772.574,61</w:t>
            </w:r>
          </w:p>
        </w:tc>
        <w:tc>
          <w:tcPr>
            <w:tcW w:w="928" w:type="pct"/>
            <w:shd w:val="clear" w:color="auto" w:fill="auto"/>
            <w:noWrap/>
            <w:vAlign w:val="bottom"/>
            <w:hideMark/>
          </w:tcPr>
          <w:p w14:paraId="7B7C36EF"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36.002.318,48</w:t>
            </w:r>
          </w:p>
        </w:tc>
        <w:tc>
          <w:tcPr>
            <w:tcW w:w="837" w:type="pct"/>
            <w:shd w:val="clear" w:color="auto" w:fill="auto"/>
            <w:noWrap/>
            <w:vAlign w:val="bottom"/>
            <w:hideMark/>
          </w:tcPr>
          <w:p w14:paraId="6754638F"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5.180,40</w:t>
            </w:r>
          </w:p>
        </w:tc>
        <w:tc>
          <w:tcPr>
            <w:tcW w:w="863" w:type="pct"/>
            <w:shd w:val="clear" w:color="auto" w:fill="auto"/>
            <w:noWrap/>
            <w:vAlign w:val="bottom"/>
            <w:hideMark/>
          </w:tcPr>
          <w:p w14:paraId="2B7C6527"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-43.456.653,07</w:t>
            </w:r>
          </w:p>
        </w:tc>
      </w:tr>
      <w:tr w:rsidR="009847B4" w:rsidRPr="00CF5CFC" w14:paraId="202E49F4" w14:textId="77777777" w:rsidTr="009847B4">
        <w:trPr>
          <w:trHeight w:val="300"/>
        </w:trPr>
        <w:tc>
          <w:tcPr>
            <w:tcW w:w="581" w:type="pct"/>
            <w:shd w:val="clear" w:color="auto" w:fill="auto"/>
            <w:noWrap/>
            <w:vAlign w:val="bottom"/>
            <w:hideMark/>
          </w:tcPr>
          <w:p w14:paraId="0C46C380"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Total</w:t>
            </w:r>
          </w:p>
        </w:tc>
        <w:tc>
          <w:tcPr>
            <w:tcW w:w="863" w:type="pct"/>
            <w:shd w:val="clear" w:color="auto" w:fill="auto"/>
            <w:noWrap/>
            <w:vAlign w:val="bottom"/>
            <w:hideMark/>
          </w:tcPr>
          <w:p w14:paraId="11C6AD5D"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-43.456.653,07</w:t>
            </w:r>
          </w:p>
        </w:tc>
        <w:tc>
          <w:tcPr>
            <w:tcW w:w="928" w:type="pct"/>
            <w:shd w:val="clear" w:color="auto" w:fill="auto"/>
            <w:noWrap/>
            <w:vAlign w:val="bottom"/>
            <w:hideMark/>
          </w:tcPr>
          <w:p w14:paraId="0DF5948B"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1.484.111.777,55</w:t>
            </w:r>
          </w:p>
        </w:tc>
        <w:tc>
          <w:tcPr>
            <w:tcW w:w="928" w:type="pct"/>
            <w:shd w:val="clear" w:color="auto" w:fill="auto"/>
            <w:noWrap/>
            <w:vAlign w:val="bottom"/>
            <w:hideMark/>
          </w:tcPr>
          <w:p w14:paraId="21503E1D"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1.460.177.982,16</w:t>
            </w:r>
          </w:p>
        </w:tc>
        <w:tc>
          <w:tcPr>
            <w:tcW w:w="837" w:type="pct"/>
            <w:shd w:val="clear" w:color="auto" w:fill="auto"/>
            <w:noWrap/>
            <w:vAlign w:val="bottom"/>
            <w:hideMark/>
          </w:tcPr>
          <w:p w14:paraId="1E6B990E" w14:textId="77777777" w:rsidR="009847B4" w:rsidRPr="00CF5CFC" w:rsidRDefault="009847B4" w:rsidP="009847B4">
            <w:pPr>
              <w:widowControl/>
              <w:autoSpaceDE/>
              <w:autoSpaceDN/>
              <w:jc w:val="both"/>
              <w:rPr>
                <w:color w:val="000000" w:themeColor="text1"/>
                <w:sz w:val="16"/>
                <w:szCs w:val="16"/>
                <w:lang w:val="pt-BR" w:eastAsia="pt-BR" w:bidi="ar-SA"/>
              </w:rPr>
            </w:pPr>
            <w:r w:rsidRPr="00CF5CFC">
              <w:rPr>
                <w:color w:val="000000" w:themeColor="text1"/>
                <w:sz w:val="16"/>
                <w:szCs w:val="16"/>
                <w:lang w:val="pt-BR" w:eastAsia="pt-BR" w:bidi="ar-SA"/>
              </w:rPr>
              <w:t>102.001.568,51</w:t>
            </w:r>
          </w:p>
        </w:tc>
        <w:tc>
          <w:tcPr>
            <w:tcW w:w="863" w:type="pct"/>
            <w:shd w:val="clear" w:color="000000" w:fill="D0CECE"/>
            <w:noWrap/>
            <w:vAlign w:val="bottom"/>
            <w:hideMark/>
          </w:tcPr>
          <w:p w14:paraId="20DB829B" w14:textId="77777777" w:rsidR="009847B4" w:rsidRPr="00CF5CFC" w:rsidRDefault="009847B4" w:rsidP="009847B4">
            <w:pPr>
              <w:widowControl/>
              <w:autoSpaceDE/>
              <w:autoSpaceDN/>
              <w:jc w:val="both"/>
              <w:rPr>
                <w:color w:val="000000" w:themeColor="text1"/>
                <w:sz w:val="16"/>
                <w:szCs w:val="16"/>
                <w:lang w:val="pt-BR" w:eastAsia="pt-BR" w:bidi="ar-SA"/>
              </w:rPr>
            </w:pPr>
          </w:p>
        </w:tc>
      </w:tr>
    </w:tbl>
    <w:p w14:paraId="2AD7E0B8" w14:textId="0CF57788" w:rsidR="009847B4" w:rsidRPr="00682774" w:rsidRDefault="009847B4" w:rsidP="009847B4">
      <w:pPr>
        <w:suppressAutoHyphens/>
        <w:spacing w:after="120" w:line="360" w:lineRule="auto"/>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Fonte: </w:t>
      </w:r>
      <w:r w:rsidR="00E01875">
        <w:rPr>
          <w:rFonts w:eastAsiaTheme="minorHAnsi"/>
          <w:color w:val="000000" w:themeColor="text1"/>
          <w:sz w:val="24"/>
          <w:szCs w:val="24"/>
          <w:lang w:val="pt-BR" w:eastAsia="en-US" w:bidi="ar-SA"/>
        </w:rPr>
        <w:t>relatório 07/2018 CONTROLADORIA-</w:t>
      </w:r>
      <w:r w:rsidRPr="00682774">
        <w:rPr>
          <w:rFonts w:eastAsiaTheme="minorHAnsi"/>
          <w:color w:val="000000" w:themeColor="text1"/>
          <w:sz w:val="24"/>
          <w:szCs w:val="24"/>
          <w:lang w:val="pt-BR" w:eastAsia="en-US" w:bidi="ar-SA"/>
        </w:rPr>
        <w:t>GERAL DO ESTADO (CGE-MT</w:t>
      </w:r>
      <w:proofErr w:type="gramStart"/>
      <w:r w:rsidRPr="00682774">
        <w:rPr>
          <w:rFonts w:eastAsiaTheme="minorHAnsi"/>
          <w:color w:val="000000" w:themeColor="text1"/>
          <w:sz w:val="24"/>
          <w:szCs w:val="24"/>
          <w:lang w:val="pt-BR" w:eastAsia="en-US" w:bidi="ar-SA"/>
        </w:rPr>
        <w:t>) .</w:t>
      </w:r>
      <w:proofErr w:type="gramEnd"/>
    </w:p>
    <w:p w14:paraId="36D4CCD5" w14:textId="77777777" w:rsidR="009847B4" w:rsidRPr="00682774" w:rsidRDefault="009847B4" w:rsidP="009847B4">
      <w:pPr>
        <w:suppressAutoHyphens/>
        <w:spacing w:after="120" w:line="360" w:lineRule="auto"/>
        <w:ind w:firstLine="720"/>
        <w:jc w:val="both"/>
        <w:rPr>
          <w:color w:val="000000" w:themeColor="text1"/>
          <w:sz w:val="24"/>
          <w:szCs w:val="24"/>
          <w:lang w:val="pt-BR"/>
        </w:rPr>
      </w:pPr>
      <w:r>
        <w:rPr>
          <w:rFonts w:eastAsiaTheme="minorHAnsi"/>
          <w:color w:val="000000" w:themeColor="text1"/>
          <w:sz w:val="24"/>
          <w:szCs w:val="24"/>
          <w:lang w:val="pt-BR" w:eastAsia="en-US" w:bidi="ar-SA"/>
        </w:rPr>
        <w:t>É de suma importância</w:t>
      </w:r>
      <w:r w:rsidRPr="00682774">
        <w:rPr>
          <w:rFonts w:eastAsiaTheme="minorHAnsi"/>
          <w:color w:val="000000" w:themeColor="text1"/>
          <w:sz w:val="24"/>
          <w:szCs w:val="24"/>
          <w:lang w:val="pt-BR" w:eastAsia="en-US" w:bidi="ar-SA"/>
        </w:rPr>
        <w:t xml:space="preserve"> </w:t>
      </w:r>
      <w:proofErr w:type="gramStart"/>
      <w:r w:rsidRPr="00682774">
        <w:rPr>
          <w:rFonts w:eastAsiaTheme="minorHAnsi"/>
          <w:color w:val="000000" w:themeColor="text1"/>
          <w:sz w:val="24"/>
          <w:szCs w:val="24"/>
          <w:lang w:val="pt-BR" w:eastAsia="en-US" w:bidi="ar-SA"/>
        </w:rPr>
        <w:t>a</w:t>
      </w:r>
      <w:proofErr w:type="gramEnd"/>
      <w:r w:rsidRPr="00682774">
        <w:rPr>
          <w:rFonts w:eastAsiaTheme="minorHAnsi"/>
          <w:color w:val="000000" w:themeColor="text1"/>
          <w:sz w:val="24"/>
          <w:szCs w:val="24"/>
          <w:lang w:val="pt-BR" w:eastAsia="en-US" w:bidi="ar-SA"/>
        </w:rPr>
        <w:t xml:space="preserve"> transcrição da oitiva do </w:t>
      </w:r>
      <w:r w:rsidRPr="00682774">
        <w:rPr>
          <w:color w:val="000000" w:themeColor="text1"/>
          <w:sz w:val="24"/>
          <w:szCs w:val="24"/>
          <w:lang w:val="pt-BR"/>
        </w:rPr>
        <w:t>SR. MARCO AURÉLIO MARRAFON em 24</w:t>
      </w:r>
      <w:r>
        <w:rPr>
          <w:color w:val="000000" w:themeColor="text1"/>
          <w:sz w:val="24"/>
          <w:szCs w:val="24"/>
          <w:lang w:val="pt-BR"/>
        </w:rPr>
        <w:t>/</w:t>
      </w:r>
      <w:r w:rsidRPr="00682774">
        <w:rPr>
          <w:color w:val="000000" w:themeColor="text1"/>
          <w:sz w:val="24"/>
          <w:szCs w:val="24"/>
          <w:lang w:val="pt-BR"/>
        </w:rPr>
        <w:t>04</w:t>
      </w:r>
      <w:r>
        <w:rPr>
          <w:color w:val="000000" w:themeColor="text1"/>
          <w:sz w:val="24"/>
          <w:szCs w:val="24"/>
          <w:lang w:val="pt-BR"/>
        </w:rPr>
        <w:t>/</w:t>
      </w:r>
      <w:r w:rsidRPr="00682774">
        <w:rPr>
          <w:color w:val="000000" w:themeColor="text1"/>
          <w:sz w:val="24"/>
          <w:szCs w:val="24"/>
          <w:lang w:val="pt-BR"/>
        </w:rPr>
        <w:t xml:space="preserve">2018, Secretário de Estado de Educação </w:t>
      </w:r>
      <w:r>
        <w:rPr>
          <w:color w:val="000000" w:themeColor="text1"/>
          <w:sz w:val="24"/>
          <w:szCs w:val="24"/>
          <w:lang w:val="pt-BR"/>
        </w:rPr>
        <w:t>à</w:t>
      </w:r>
      <w:r w:rsidRPr="00682774">
        <w:rPr>
          <w:color w:val="000000" w:themeColor="text1"/>
          <w:sz w:val="24"/>
          <w:szCs w:val="24"/>
          <w:lang w:val="pt-BR"/>
        </w:rPr>
        <w:t xml:space="preserve"> época dos fatos investigados, vejamos:</w:t>
      </w:r>
    </w:p>
    <w:p w14:paraId="1CC2E6FD" w14:textId="0622D8D2" w:rsidR="009847B4" w:rsidRPr="00682774" w:rsidRDefault="009847B4" w:rsidP="009847B4">
      <w:pPr>
        <w:suppressAutoHyphens/>
        <w:spacing w:after="120"/>
        <w:ind w:left="3119"/>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“O </w:t>
      </w:r>
      <w:proofErr w:type="gramStart"/>
      <w:r w:rsidRPr="00682774">
        <w:rPr>
          <w:rFonts w:eastAsiaTheme="minorHAnsi"/>
          <w:color w:val="000000" w:themeColor="text1"/>
          <w:sz w:val="24"/>
          <w:szCs w:val="24"/>
          <w:lang w:val="pt-BR" w:eastAsia="en-US" w:bidi="ar-SA"/>
        </w:rPr>
        <w:t>SR.</w:t>
      </w:r>
      <w:proofErr w:type="gramEnd"/>
      <w:r w:rsidRPr="00682774">
        <w:rPr>
          <w:rFonts w:eastAsiaTheme="minorHAnsi"/>
          <w:color w:val="000000" w:themeColor="text1"/>
          <w:sz w:val="24"/>
          <w:szCs w:val="24"/>
          <w:lang w:val="pt-BR" w:eastAsia="en-US" w:bidi="ar-SA"/>
        </w:rPr>
        <w:t xml:space="preserve"> PROFESSOR ALLAN KARDEC – No ano de 2017, com a retenção dos recursos, inclusive para essa Fonte já exarada </w:t>
      </w:r>
      <w:r w:rsidR="00E01875">
        <w:rPr>
          <w:rFonts w:eastAsiaTheme="minorHAnsi"/>
          <w:color w:val="000000" w:themeColor="text1"/>
          <w:sz w:val="24"/>
          <w:szCs w:val="24"/>
          <w:lang w:val="pt-BR" w:eastAsia="en-US" w:bidi="ar-SA"/>
        </w:rPr>
        <w:t>aqui pela própria Controladoria-</w:t>
      </w:r>
      <w:r w:rsidRPr="00682774">
        <w:rPr>
          <w:rFonts w:eastAsiaTheme="minorHAnsi"/>
          <w:color w:val="000000" w:themeColor="text1"/>
          <w:sz w:val="24"/>
          <w:szCs w:val="24"/>
          <w:lang w:val="pt-BR" w:eastAsia="en-US" w:bidi="ar-SA"/>
        </w:rPr>
        <w:t xml:space="preserve">Geral do Estado, quais foram as dificuldades que teve a SEDUC - SECRETARIA DE ESTADO DE EDUCAÇÃO DE MATO GROSSO ou se para as quais se preparou para que no final do ano fossem feitos os investimentos na ordem de 330 milhões de reais que </w:t>
      </w:r>
      <w:r w:rsidRPr="00682774">
        <w:rPr>
          <w:rFonts w:eastAsiaTheme="minorHAnsi"/>
          <w:b/>
          <w:color w:val="000000" w:themeColor="text1"/>
          <w:sz w:val="24"/>
          <w:szCs w:val="24"/>
          <w:u w:val="single"/>
          <w:lang w:val="pt-BR" w:eastAsia="en-US" w:bidi="ar-SA"/>
        </w:rPr>
        <w:t>ficou retido durante o ano todo</w:t>
      </w:r>
      <w:r w:rsidRPr="00682774">
        <w:rPr>
          <w:rFonts w:eastAsiaTheme="minorHAnsi"/>
          <w:color w:val="000000" w:themeColor="text1"/>
          <w:sz w:val="24"/>
          <w:szCs w:val="24"/>
          <w:lang w:val="pt-BR" w:eastAsia="en-US" w:bidi="ar-SA"/>
        </w:rPr>
        <w:t>?</w:t>
      </w:r>
    </w:p>
    <w:p w14:paraId="7C24490E" w14:textId="77777777" w:rsidR="009847B4" w:rsidRPr="00682774" w:rsidRDefault="009847B4" w:rsidP="009847B4">
      <w:pPr>
        <w:widowControl/>
        <w:adjustRightInd w:val="0"/>
        <w:ind w:left="3119"/>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O SR. MARCO AURÉLIO MARRAFON – A Secretaria do Estado de Educação, desde o início, se propôs a construir um programa muito ousado de cumprimento das obrigações com servidores. Isso era um compromisso que o Estado assumiu e nós tínhamos que olhar pela folha de pagamento. Foram aumentos muito ousados que já chegaram a 48% nesses três anos. E isso, especialmente em 2017, com dificuldade de fluxos de caixa, se tornou muito agudo, de tal maneira que nós cumprimos não apenas os pagamentos das parcelas relativos ao RGA, ao ajuste, mas também ao aumento da Lei 510, na base de 7,60% mais ou menos, 7,6 %. Isso foi um impacto muito importante na folha de pagamento da Secretaria de Estado de Educação e isso está diretamente relacionado à manutenção da base legal do </w:t>
      </w:r>
      <w:r>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que é justamente para manter o professor na sala de aula e sua remuneração. </w:t>
      </w:r>
    </w:p>
    <w:p w14:paraId="1713936D" w14:textId="77777777" w:rsidR="009847B4" w:rsidRDefault="009847B4" w:rsidP="009847B4">
      <w:pPr>
        <w:tabs>
          <w:tab w:val="left" w:pos="3544"/>
        </w:tabs>
        <w:suppressAutoHyphens/>
        <w:spacing w:after="120"/>
        <w:ind w:left="3119"/>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 xml:space="preserve">Então, </w:t>
      </w:r>
      <w:r w:rsidRPr="00682774">
        <w:rPr>
          <w:rFonts w:eastAsiaTheme="minorHAnsi"/>
          <w:b/>
          <w:color w:val="000000" w:themeColor="text1"/>
          <w:sz w:val="24"/>
          <w:szCs w:val="24"/>
          <w:u w:val="single"/>
          <w:lang w:val="pt-BR" w:eastAsia="en-US" w:bidi="ar-SA"/>
        </w:rPr>
        <w:t>houve um planejamento muito bem elaborado,</w:t>
      </w:r>
      <w:r w:rsidRPr="00682774">
        <w:rPr>
          <w:rFonts w:eastAsiaTheme="minorHAnsi"/>
          <w:color w:val="000000" w:themeColor="text1"/>
          <w:sz w:val="24"/>
          <w:szCs w:val="24"/>
          <w:lang w:val="pt-BR" w:eastAsia="en-US" w:bidi="ar-SA"/>
        </w:rPr>
        <w:t xml:space="preserve"> inclusive para cumprimento integral da Legislação em relação à Educação Básica </w:t>
      </w:r>
      <w:r w:rsidRPr="00682774">
        <w:rPr>
          <w:rFonts w:eastAsiaTheme="minorHAnsi"/>
          <w:b/>
          <w:color w:val="000000" w:themeColor="text1"/>
          <w:sz w:val="24"/>
          <w:szCs w:val="24"/>
          <w:u w:val="single"/>
          <w:lang w:val="pt-BR" w:eastAsia="en-US" w:bidi="ar-SA"/>
        </w:rPr>
        <w:t xml:space="preserve">de tal maneira que orçamentariamente tivesse condições de fechar o ano em condições de equilíbrio, </w:t>
      </w:r>
      <w:r w:rsidRPr="00682774">
        <w:rPr>
          <w:rFonts w:eastAsiaTheme="minorHAnsi"/>
          <w:color w:val="000000" w:themeColor="text1"/>
          <w:sz w:val="24"/>
          <w:szCs w:val="24"/>
          <w:lang w:val="pt-BR" w:eastAsia="en-US" w:bidi="ar-SA"/>
        </w:rPr>
        <w:t xml:space="preserve">no entanto, com dificuldade do fluxo de caixa, fluxo de receita, </w:t>
      </w:r>
      <w:r w:rsidRPr="00682774">
        <w:rPr>
          <w:rFonts w:eastAsiaTheme="minorHAnsi"/>
          <w:b/>
          <w:color w:val="000000" w:themeColor="text1"/>
          <w:sz w:val="24"/>
          <w:szCs w:val="24"/>
          <w:u w:val="single"/>
          <w:lang w:val="pt-BR" w:eastAsia="en-US" w:bidi="ar-SA"/>
        </w:rPr>
        <w:t>os recursos foram insuficientes para cobrir, especialmente, a folha de pagamento e isso fazia com que, periodicamente, a Secretaria necessitasse de reposições do Tesouro da Fonte 100</w:t>
      </w:r>
      <w:r w:rsidRPr="00682774">
        <w:rPr>
          <w:rFonts w:eastAsiaTheme="minorHAnsi"/>
          <w:color w:val="000000" w:themeColor="text1"/>
          <w:sz w:val="24"/>
          <w:szCs w:val="24"/>
          <w:lang w:val="pt-BR" w:eastAsia="en-US" w:bidi="ar-SA"/>
        </w:rPr>
        <w:t xml:space="preserve">, para que fossem cumpridas as obrigações com os servidores e as obrigações, não somente as essenciais, mas especialmente as despesas obrigatórias. O SR. MARCO AURÉLIO MARRAFON – Não. Não foi. Para nós não havia. </w:t>
      </w:r>
      <w:r w:rsidRPr="00682774">
        <w:rPr>
          <w:rFonts w:eastAsiaTheme="minorHAnsi"/>
          <w:b/>
          <w:color w:val="000000" w:themeColor="text1"/>
          <w:sz w:val="24"/>
          <w:szCs w:val="24"/>
          <w:u w:val="single"/>
          <w:lang w:val="pt-BR" w:eastAsia="en-US" w:bidi="ar-SA"/>
        </w:rPr>
        <w:t xml:space="preserve">Nós recebíamos recursos a mais do </w:t>
      </w:r>
      <w:r>
        <w:rPr>
          <w:rFonts w:eastAsiaTheme="minorHAnsi"/>
          <w:b/>
          <w:color w:val="000000" w:themeColor="text1"/>
          <w:sz w:val="24"/>
          <w:szCs w:val="24"/>
          <w:u w:val="single"/>
          <w:lang w:val="pt-BR" w:eastAsia="en-US" w:bidi="ar-SA"/>
        </w:rPr>
        <w:t>FUNDEB</w:t>
      </w:r>
      <w:r w:rsidRPr="00682774">
        <w:rPr>
          <w:rFonts w:eastAsiaTheme="minorHAnsi"/>
          <w:b/>
          <w:color w:val="000000" w:themeColor="text1"/>
          <w:sz w:val="24"/>
          <w:szCs w:val="24"/>
          <w:u w:val="single"/>
          <w:lang w:val="pt-BR" w:eastAsia="en-US" w:bidi="ar-SA"/>
        </w:rPr>
        <w:t>, não a menos</w:t>
      </w:r>
      <w:r w:rsidRPr="00682774">
        <w:rPr>
          <w:rFonts w:eastAsiaTheme="minorHAnsi"/>
          <w:color w:val="000000" w:themeColor="text1"/>
          <w:sz w:val="24"/>
          <w:szCs w:val="24"/>
          <w:lang w:val="pt-BR" w:eastAsia="en-US" w:bidi="ar-SA"/>
        </w:rPr>
        <w:t xml:space="preserve">. Então, não tinha o problema da correção monetária. </w:t>
      </w:r>
      <w:r w:rsidRPr="00682774">
        <w:rPr>
          <w:rFonts w:eastAsiaTheme="minorHAnsi"/>
          <w:b/>
          <w:color w:val="000000" w:themeColor="text1"/>
          <w:sz w:val="24"/>
          <w:szCs w:val="24"/>
          <w:u w:val="single"/>
          <w:lang w:val="pt-BR" w:eastAsia="en-US" w:bidi="ar-SA"/>
        </w:rPr>
        <w:t xml:space="preserve">Como havia o déficit da própria SEDUC - </w:t>
      </w:r>
      <w:proofErr w:type="gramStart"/>
      <w:r w:rsidRPr="00682774">
        <w:rPr>
          <w:rFonts w:eastAsiaTheme="minorHAnsi"/>
          <w:b/>
          <w:color w:val="000000" w:themeColor="text1"/>
          <w:sz w:val="24"/>
          <w:szCs w:val="24"/>
          <w:u w:val="single"/>
          <w:lang w:val="pt-BR" w:eastAsia="en-US" w:bidi="ar-SA"/>
        </w:rPr>
        <w:t>SECRETARIA DE ESTADO DE EDUCAÇÃO DE MATO GROSSO, para manter as atividades essenciais da educação básica, precisávamos</w:t>
      </w:r>
      <w:proofErr w:type="gramEnd"/>
      <w:r w:rsidRPr="00682774">
        <w:rPr>
          <w:rFonts w:eastAsiaTheme="minorHAnsi"/>
          <w:b/>
          <w:color w:val="000000" w:themeColor="text1"/>
          <w:sz w:val="24"/>
          <w:szCs w:val="24"/>
          <w:u w:val="single"/>
          <w:lang w:val="pt-BR" w:eastAsia="en-US" w:bidi="ar-SA"/>
        </w:rPr>
        <w:t xml:space="preserve"> que o Tesouro fizesse a reposição desse recurso</w:t>
      </w:r>
      <w:r w:rsidRPr="00682774">
        <w:rPr>
          <w:rFonts w:eastAsiaTheme="minorHAnsi"/>
          <w:color w:val="000000" w:themeColor="text1"/>
          <w:sz w:val="24"/>
          <w:szCs w:val="24"/>
          <w:lang w:val="pt-BR" w:eastAsia="en-US" w:bidi="ar-SA"/>
        </w:rPr>
        <w:t>.”</w:t>
      </w:r>
    </w:p>
    <w:p w14:paraId="650B8174" w14:textId="77777777" w:rsidR="009847B4" w:rsidRDefault="009847B4" w:rsidP="009847B4">
      <w:pPr>
        <w:tabs>
          <w:tab w:val="left" w:pos="3544"/>
        </w:tabs>
        <w:suppressAutoHyphens/>
        <w:spacing w:after="120"/>
        <w:ind w:left="3119"/>
        <w:jc w:val="both"/>
        <w:rPr>
          <w:rFonts w:eastAsiaTheme="minorHAnsi"/>
          <w:color w:val="000000" w:themeColor="text1"/>
          <w:sz w:val="24"/>
          <w:szCs w:val="24"/>
          <w:lang w:val="pt-BR" w:eastAsia="en-US" w:bidi="ar-SA"/>
        </w:rPr>
      </w:pPr>
    </w:p>
    <w:p w14:paraId="05723C93" w14:textId="77777777" w:rsidR="009847B4" w:rsidRPr="00CF5CFC"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r>
        <w:rPr>
          <w:rFonts w:eastAsiaTheme="minorHAnsi"/>
          <w:color w:val="000000" w:themeColor="text1"/>
          <w:sz w:val="24"/>
          <w:szCs w:val="24"/>
          <w:lang w:val="pt-BR" w:eastAsia="en-US" w:bidi="ar-SA"/>
        </w:rPr>
        <w:lastRenderedPageBreak/>
        <w:t>Dessa feita, c</w:t>
      </w:r>
      <w:r w:rsidRPr="00682774">
        <w:rPr>
          <w:rFonts w:eastAsiaTheme="minorHAnsi"/>
          <w:color w:val="000000" w:themeColor="text1"/>
          <w:sz w:val="24"/>
          <w:szCs w:val="24"/>
          <w:lang w:val="pt-BR" w:eastAsia="en-US" w:bidi="ar-SA"/>
        </w:rPr>
        <w:t xml:space="preserve">onforme informações fornecidas pelo responsável pela elaboração do relatório de auditoria, embora o Ofício nº 0151/GSF-SEFAZ/2018 </w:t>
      </w:r>
      <w:r w:rsidRPr="00682774">
        <w:rPr>
          <w:rFonts w:eastAsiaTheme="minorHAnsi"/>
          <w:b/>
          <w:color w:val="000000" w:themeColor="text1"/>
          <w:sz w:val="24"/>
          <w:szCs w:val="24"/>
          <w:u w:val="single"/>
          <w:lang w:val="pt-BR" w:eastAsia="en-US" w:bidi="ar-SA"/>
        </w:rPr>
        <w:t xml:space="preserve">questionasse se os repasses de recursos arrecadados pelo Estado ao </w:t>
      </w:r>
      <w:r>
        <w:rPr>
          <w:rFonts w:eastAsiaTheme="minorHAnsi"/>
          <w:b/>
          <w:color w:val="000000" w:themeColor="text1"/>
          <w:sz w:val="24"/>
          <w:szCs w:val="24"/>
          <w:u w:val="single"/>
          <w:lang w:val="pt-BR" w:eastAsia="en-US" w:bidi="ar-SA"/>
        </w:rPr>
        <w:t>FUNDEB</w:t>
      </w:r>
      <w:r w:rsidRPr="00682774">
        <w:rPr>
          <w:rFonts w:eastAsiaTheme="minorHAnsi"/>
          <w:b/>
          <w:color w:val="000000" w:themeColor="text1"/>
          <w:sz w:val="24"/>
          <w:szCs w:val="24"/>
          <w:u w:val="single"/>
          <w:lang w:val="pt-BR" w:eastAsia="en-US" w:bidi="ar-SA"/>
        </w:rPr>
        <w:t xml:space="preserve"> obedeceram as normas vigentes, a CGE-MT no desenvolvimento do seu trabalho limitou-se exclusivamente aos dados relativos </w:t>
      </w:r>
      <w:proofErr w:type="gramStart"/>
      <w:r w:rsidRPr="00682774">
        <w:rPr>
          <w:rFonts w:eastAsiaTheme="minorHAnsi"/>
          <w:b/>
          <w:color w:val="000000" w:themeColor="text1"/>
          <w:sz w:val="24"/>
          <w:szCs w:val="24"/>
          <w:u w:val="single"/>
          <w:lang w:val="pt-BR" w:eastAsia="en-US" w:bidi="ar-SA"/>
        </w:rPr>
        <w:t>a</w:t>
      </w:r>
      <w:proofErr w:type="gramEnd"/>
      <w:r w:rsidRPr="00682774">
        <w:rPr>
          <w:rFonts w:eastAsiaTheme="minorHAnsi"/>
          <w:b/>
          <w:color w:val="000000" w:themeColor="text1"/>
          <w:sz w:val="24"/>
          <w:szCs w:val="24"/>
          <w:u w:val="single"/>
          <w:lang w:val="pt-BR" w:eastAsia="en-US" w:bidi="ar-SA"/>
        </w:rPr>
        <w:t xml:space="preserve"> transferência do “fundão a fonte 122-SEDUC - </w:t>
      </w:r>
      <w:r w:rsidRPr="00CF5CFC">
        <w:rPr>
          <w:rFonts w:eastAsiaTheme="minorHAnsi"/>
          <w:b/>
          <w:color w:val="000000" w:themeColor="text1"/>
          <w:sz w:val="24"/>
          <w:szCs w:val="24"/>
          <w:u w:val="single"/>
          <w:lang w:val="pt-BR" w:eastAsia="en-US" w:bidi="ar-SA"/>
        </w:rPr>
        <w:t>SECRETARIA DE ESTADO DE EDUCAÇÃO DE MATO GROSSO de responsabilidade do próprio Estado, não adentrando a análise da retenção de receita de composição do  fundão e destinação a conta única.</w:t>
      </w:r>
      <w:r>
        <w:rPr>
          <w:rFonts w:eastAsiaTheme="minorHAnsi"/>
          <w:b/>
          <w:color w:val="000000" w:themeColor="text1"/>
          <w:sz w:val="24"/>
          <w:szCs w:val="24"/>
          <w:u w:val="single"/>
          <w:lang w:val="pt-BR" w:eastAsia="en-US" w:bidi="ar-SA"/>
        </w:rPr>
        <w:t xml:space="preserve">”, </w:t>
      </w:r>
      <w:r w:rsidRPr="00CF5CFC">
        <w:rPr>
          <w:rFonts w:eastAsiaTheme="minorHAnsi"/>
          <w:color w:val="000000" w:themeColor="text1"/>
          <w:sz w:val="24"/>
          <w:szCs w:val="24"/>
          <w:lang w:val="pt-BR" w:eastAsia="en-US" w:bidi="ar-SA"/>
        </w:rPr>
        <w:t xml:space="preserve">sendo impróprio </w:t>
      </w:r>
      <w:r>
        <w:rPr>
          <w:rFonts w:eastAsiaTheme="minorHAnsi"/>
          <w:color w:val="000000" w:themeColor="text1"/>
          <w:sz w:val="24"/>
          <w:szCs w:val="24"/>
          <w:lang w:val="pt-BR" w:eastAsia="en-US" w:bidi="ar-SA"/>
        </w:rPr>
        <w:t>afirmar a ausência de desvio de finalidade baseando-se em analise superficial da arrecadação do FUNDEB.</w:t>
      </w:r>
    </w:p>
    <w:p w14:paraId="0A8A896E" w14:textId="77777777" w:rsidR="009847B4" w:rsidRPr="00682774" w:rsidRDefault="009847B4" w:rsidP="009847B4">
      <w:pPr>
        <w:tabs>
          <w:tab w:val="left" w:pos="3544"/>
        </w:tabs>
        <w:suppressAutoHyphens/>
        <w:spacing w:after="120"/>
        <w:ind w:left="3119"/>
        <w:jc w:val="both"/>
        <w:rPr>
          <w:rFonts w:eastAsiaTheme="minorHAnsi"/>
          <w:color w:val="000000" w:themeColor="text1"/>
          <w:sz w:val="24"/>
          <w:szCs w:val="24"/>
          <w:lang w:val="pt-BR" w:eastAsia="en-US" w:bidi="ar-SA"/>
        </w:rPr>
      </w:pPr>
    </w:p>
    <w:p w14:paraId="7FC6F302" w14:textId="77777777" w:rsidR="009847B4" w:rsidRPr="00682774" w:rsidRDefault="009847B4" w:rsidP="009847B4">
      <w:pPr>
        <w:pStyle w:val="Ttulo3"/>
        <w:jc w:val="both"/>
        <w:rPr>
          <w:rFonts w:ascii="Times New Roman" w:hAnsi="Times New Roman" w:cs="Times New Roman"/>
          <w:sz w:val="24"/>
          <w:szCs w:val="24"/>
          <w:lang w:val="pt-BR" w:eastAsia="ar-SA"/>
        </w:rPr>
      </w:pPr>
    </w:p>
    <w:p w14:paraId="0E65A0D2" w14:textId="77777777" w:rsidR="009847B4" w:rsidRPr="00CF5CFC" w:rsidRDefault="009847B4" w:rsidP="009847B4">
      <w:pPr>
        <w:pStyle w:val="Ttulo2"/>
        <w:jc w:val="both"/>
        <w:rPr>
          <w:sz w:val="24"/>
          <w:szCs w:val="24"/>
          <w:lang w:val="pt-BR" w:eastAsia="ar-SA"/>
        </w:rPr>
      </w:pPr>
      <w:r w:rsidRPr="00CF5CFC">
        <w:rPr>
          <w:sz w:val="24"/>
          <w:szCs w:val="24"/>
          <w:lang w:val="pt-BR"/>
        </w:rPr>
        <w:t xml:space="preserve">        </w:t>
      </w:r>
      <w:bookmarkStart w:id="86" w:name="_Toc532398387"/>
      <w:r w:rsidRPr="00CF5CFC">
        <w:rPr>
          <w:sz w:val="24"/>
          <w:szCs w:val="24"/>
          <w:lang w:val="pt-BR"/>
        </w:rPr>
        <w:t>2.10.2.2</w:t>
      </w:r>
      <w:proofErr w:type="gramStart"/>
      <w:r w:rsidRPr="00CF5CFC">
        <w:rPr>
          <w:sz w:val="24"/>
          <w:szCs w:val="24"/>
          <w:lang w:val="pt-BR"/>
        </w:rPr>
        <w:t xml:space="preserve">  </w:t>
      </w:r>
      <w:r w:rsidRPr="00CF5CFC">
        <w:rPr>
          <w:sz w:val="24"/>
          <w:szCs w:val="24"/>
          <w:lang w:val="pt-BR" w:eastAsia="ar-SA"/>
        </w:rPr>
        <w:t xml:space="preserve"> </w:t>
      </w:r>
      <w:proofErr w:type="gramEnd"/>
      <w:r w:rsidRPr="00CF5CFC">
        <w:rPr>
          <w:sz w:val="24"/>
          <w:szCs w:val="24"/>
          <w:lang w:val="pt-BR" w:eastAsia="ar-SA"/>
        </w:rPr>
        <w:t>Da Atuação do Tribunal de Contas do Estado-TCE</w:t>
      </w:r>
      <w:bookmarkEnd w:id="86"/>
    </w:p>
    <w:p w14:paraId="6BD74CF6" w14:textId="77777777" w:rsidR="009847B4" w:rsidRPr="00682774" w:rsidRDefault="009847B4" w:rsidP="009847B4">
      <w:pPr>
        <w:pStyle w:val="Ttulo4"/>
        <w:jc w:val="both"/>
        <w:rPr>
          <w:rFonts w:ascii="Times New Roman" w:hAnsi="Times New Roman" w:cs="Times New Roman"/>
          <w:sz w:val="24"/>
          <w:szCs w:val="24"/>
          <w:lang w:val="pt-BR" w:eastAsia="ar-SA"/>
        </w:rPr>
      </w:pPr>
    </w:p>
    <w:p w14:paraId="3DB06DCE" w14:textId="77777777" w:rsidR="009847B4" w:rsidRPr="00682774" w:rsidRDefault="009847B4" w:rsidP="009847B4">
      <w:pPr>
        <w:pStyle w:val="Ttulo4"/>
        <w:numPr>
          <w:ilvl w:val="0"/>
          <w:numId w:val="28"/>
        </w:numPr>
        <w:jc w:val="both"/>
        <w:rPr>
          <w:rFonts w:ascii="Times New Roman" w:hAnsi="Times New Roman" w:cs="Times New Roman"/>
          <w:sz w:val="24"/>
          <w:szCs w:val="24"/>
          <w:lang w:val="pt-BR" w:eastAsia="ar-SA"/>
        </w:rPr>
      </w:pPr>
      <w:r w:rsidRPr="00682774">
        <w:rPr>
          <w:rFonts w:ascii="Times New Roman" w:hAnsi="Times New Roman" w:cs="Times New Roman"/>
          <w:sz w:val="24"/>
          <w:szCs w:val="24"/>
          <w:lang w:val="pt-BR" w:eastAsia="ar-SA"/>
        </w:rPr>
        <w:t>Das Contas Anuais de 2017</w:t>
      </w:r>
    </w:p>
    <w:p w14:paraId="34715C2A" w14:textId="77777777" w:rsidR="009847B4" w:rsidRPr="00682774" w:rsidRDefault="009847B4" w:rsidP="009847B4">
      <w:pPr>
        <w:pStyle w:val="Ttulo4"/>
        <w:ind w:left="562"/>
        <w:jc w:val="both"/>
        <w:rPr>
          <w:rFonts w:ascii="Times New Roman" w:hAnsi="Times New Roman" w:cs="Times New Roman"/>
          <w:sz w:val="24"/>
          <w:szCs w:val="24"/>
          <w:lang w:val="pt-BR" w:eastAsia="ar-SA"/>
        </w:rPr>
      </w:pPr>
    </w:p>
    <w:p w14:paraId="7BE99969"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Na análise anual das contas de 2017, o relatório técnico concluiu o seguinte:</w:t>
      </w:r>
    </w:p>
    <w:p w14:paraId="4BAF4F66" w14:textId="77777777" w:rsidR="009847B4" w:rsidRPr="00682774" w:rsidRDefault="009847B4" w:rsidP="009847B4">
      <w:pPr>
        <w:suppressAutoHyphens/>
        <w:spacing w:after="120"/>
        <w:ind w:left="3119"/>
        <w:jc w:val="both"/>
        <w:rPr>
          <w:rFonts w:eastAsiaTheme="minorHAnsi"/>
          <w:i/>
          <w:color w:val="000000" w:themeColor="text1"/>
          <w:sz w:val="24"/>
          <w:szCs w:val="24"/>
          <w:lang w:val="pt-BR" w:eastAsia="en-US" w:bidi="ar-SA"/>
        </w:rPr>
      </w:pPr>
      <w:proofErr w:type="gramStart"/>
      <w:r w:rsidRPr="00682774">
        <w:rPr>
          <w:rFonts w:eastAsiaTheme="minorHAnsi"/>
          <w:i/>
          <w:color w:val="000000" w:themeColor="text1"/>
          <w:sz w:val="24"/>
          <w:szCs w:val="24"/>
          <w:lang w:val="pt-BR" w:eastAsia="en-US" w:bidi="ar-SA"/>
        </w:rPr>
        <w:t>“Destaca-se que setembro e dezembro de 2017 foram os meses com os maiores dispêndios financeiros, nos quais foram consumidos 99,83% e 99,80% dos respectivos ingressos financeiros mensais.</w:t>
      </w:r>
      <w:proofErr w:type="gramEnd"/>
      <w:r w:rsidRPr="00682774">
        <w:rPr>
          <w:rFonts w:eastAsiaTheme="minorHAnsi"/>
          <w:i/>
          <w:color w:val="000000" w:themeColor="text1"/>
          <w:sz w:val="24"/>
          <w:szCs w:val="24"/>
          <w:lang w:val="pt-BR" w:eastAsia="en-US" w:bidi="ar-SA"/>
        </w:rPr>
        <w:t xml:space="preserve"> O crescimento destacado dos desembolsos financeiros no mês de dezembro de 2017 é resultante do significativo repasse de recursos estaduais ao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frente à média de repasses mensais observados até então. Com efeito, verifica-se que, em dezembro, o valor do repasse financeiro ao </w:t>
      </w:r>
      <w:r>
        <w:rPr>
          <w:rFonts w:eastAsiaTheme="minorHAnsi"/>
          <w:i/>
          <w:color w:val="000000" w:themeColor="text1"/>
          <w:sz w:val="24"/>
          <w:szCs w:val="24"/>
          <w:lang w:val="pt-BR" w:eastAsia="en-US" w:bidi="ar-SA"/>
        </w:rPr>
        <w:t>FUNDEB</w:t>
      </w:r>
      <w:r w:rsidRPr="00682774">
        <w:rPr>
          <w:rFonts w:eastAsiaTheme="minorHAnsi"/>
          <w:i/>
          <w:color w:val="000000" w:themeColor="text1"/>
          <w:sz w:val="24"/>
          <w:szCs w:val="24"/>
          <w:lang w:val="pt-BR" w:eastAsia="en-US" w:bidi="ar-SA"/>
        </w:rPr>
        <w:t xml:space="preserve"> cresceu 1.330% em relação ao mês de novembro do mesmo exercício, conforme o gráfico a seguir:</w:t>
      </w:r>
    </w:p>
    <w:p w14:paraId="1F85D872" w14:textId="77777777" w:rsidR="009847B4" w:rsidRPr="00682774" w:rsidRDefault="009847B4" w:rsidP="009847B4">
      <w:pPr>
        <w:widowControl/>
        <w:tabs>
          <w:tab w:val="left" w:pos="390"/>
        </w:tabs>
        <w:suppressAutoHyphens/>
        <w:autoSpaceDE/>
        <w:autoSpaceDN/>
        <w:spacing w:after="120"/>
        <w:jc w:val="both"/>
        <w:rPr>
          <w:color w:val="000000" w:themeColor="text1"/>
          <w:sz w:val="24"/>
          <w:szCs w:val="24"/>
          <w:lang w:val="pt-BR"/>
        </w:rPr>
      </w:pPr>
      <w:r w:rsidRPr="00682774">
        <w:rPr>
          <w:noProof/>
          <w:color w:val="000000" w:themeColor="text1"/>
          <w:sz w:val="24"/>
          <w:szCs w:val="24"/>
          <w:lang w:val="pt-BR" w:eastAsia="pt-BR" w:bidi="ar-SA"/>
        </w:rPr>
        <w:drawing>
          <wp:inline distT="0" distB="0" distL="0" distR="0" wp14:anchorId="528FD737" wp14:editId="73403211">
            <wp:extent cx="5613991" cy="2622266"/>
            <wp:effectExtent l="0" t="0" r="6350" b="6985"/>
            <wp:docPr id="1986" name="Imagem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038" cy="2622755"/>
                    </a:xfrm>
                    <a:prstGeom prst="rect">
                      <a:avLst/>
                    </a:prstGeom>
                    <a:noFill/>
                    <a:ln>
                      <a:noFill/>
                    </a:ln>
                  </pic:spPr>
                </pic:pic>
              </a:graphicData>
            </a:graphic>
          </wp:inline>
        </w:drawing>
      </w:r>
    </w:p>
    <w:p w14:paraId="6CCD3F77" w14:textId="77777777" w:rsidR="009847B4" w:rsidRPr="00682774" w:rsidRDefault="009847B4" w:rsidP="009847B4">
      <w:pPr>
        <w:widowControl/>
        <w:tabs>
          <w:tab w:val="left" w:pos="390"/>
        </w:tabs>
        <w:suppressAutoHyphens/>
        <w:autoSpaceDE/>
        <w:autoSpaceDN/>
        <w:spacing w:after="120"/>
        <w:jc w:val="both"/>
        <w:rPr>
          <w:color w:val="000000" w:themeColor="text1"/>
          <w:sz w:val="24"/>
          <w:szCs w:val="24"/>
          <w:lang w:val="pt-BR"/>
        </w:rPr>
      </w:pPr>
      <w:r w:rsidRPr="00682774">
        <w:rPr>
          <w:color w:val="000000" w:themeColor="text1"/>
          <w:sz w:val="24"/>
          <w:szCs w:val="24"/>
          <w:lang w:val="pt-BR"/>
        </w:rPr>
        <w:t xml:space="preserve">Fonte: </w:t>
      </w:r>
      <w:r w:rsidRPr="00682774">
        <w:rPr>
          <w:i/>
          <w:color w:val="000000" w:themeColor="text1"/>
          <w:sz w:val="24"/>
          <w:szCs w:val="24"/>
          <w:lang w:val="pt-BR"/>
        </w:rPr>
        <w:t>RELATÓRIO DAS CONTAS ANUAIS DE GOVERNO DO ESTADO DE MATO GROSSO 2017-</w:t>
      </w:r>
      <w:proofErr w:type="gramStart"/>
      <w:r w:rsidRPr="00682774">
        <w:rPr>
          <w:i/>
          <w:color w:val="000000" w:themeColor="text1"/>
          <w:sz w:val="24"/>
          <w:szCs w:val="24"/>
          <w:lang w:val="pt-BR"/>
        </w:rPr>
        <w:t xml:space="preserve">( </w:t>
      </w:r>
      <w:proofErr w:type="gramEnd"/>
      <w:r w:rsidR="00D01529">
        <w:fldChar w:fldCharType="begin"/>
      </w:r>
      <w:r w:rsidR="00D01529">
        <w:instrText xml:space="preserve"> HYPERLINK "file:///C:/Users/42104/Downloads/RELATORIO_81710_2018_01%20(1).pdf)" </w:instrText>
      </w:r>
      <w:r w:rsidR="00D01529">
        <w:fldChar w:fldCharType="separate"/>
      </w:r>
      <w:r w:rsidRPr="00682774">
        <w:rPr>
          <w:rStyle w:val="Hyperlink"/>
          <w:rFonts w:eastAsia="Arial"/>
          <w:i/>
          <w:color w:val="000000" w:themeColor="text1"/>
          <w:sz w:val="24"/>
          <w:szCs w:val="24"/>
          <w:lang w:val="pt-BR"/>
        </w:rPr>
        <w:t>file:///C:/Users/42104/Downloads/RELATORIO_81710_2018_01%20(1).pdf)</w:t>
      </w:r>
      <w:r w:rsidR="00D01529">
        <w:rPr>
          <w:rStyle w:val="Hyperlink"/>
          <w:rFonts w:eastAsia="Arial"/>
          <w:i/>
          <w:color w:val="000000" w:themeColor="text1"/>
          <w:sz w:val="24"/>
          <w:szCs w:val="24"/>
          <w:lang w:val="pt-BR"/>
        </w:rPr>
        <w:fldChar w:fldCharType="end"/>
      </w:r>
      <w:r w:rsidRPr="00682774">
        <w:rPr>
          <w:i/>
          <w:color w:val="000000" w:themeColor="text1"/>
          <w:sz w:val="24"/>
          <w:szCs w:val="24"/>
          <w:lang w:val="pt-BR"/>
        </w:rPr>
        <w:t xml:space="preserve"> fl.186.</w:t>
      </w:r>
    </w:p>
    <w:p w14:paraId="19089EF6"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p>
    <w:p w14:paraId="7AC6F80A"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r>
        <w:rPr>
          <w:rFonts w:eastAsiaTheme="minorHAnsi"/>
          <w:color w:val="000000" w:themeColor="text1"/>
          <w:sz w:val="24"/>
          <w:szCs w:val="24"/>
          <w:lang w:val="pt-BR" w:eastAsia="en-US" w:bidi="ar-SA"/>
        </w:rPr>
        <w:t xml:space="preserve">A constatação indica que </w:t>
      </w:r>
      <w:r w:rsidRPr="00682774">
        <w:rPr>
          <w:rFonts w:eastAsiaTheme="minorHAnsi"/>
          <w:color w:val="000000" w:themeColor="text1"/>
          <w:sz w:val="24"/>
          <w:szCs w:val="24"/>
          <w:lang w:val="pt-BR" w:eastAsia="en-US" w:bidi="ar-SA"/>
        </w:rPr>
        <w:t xml:space="preserve">sem os recursos ingressos no caixa estatal em dezembro de 2017, derivados do recebimento do FEX, os repasses ao </w:t>
      </w:r>
      <w:r>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ocorridos em dezembro poderiam ter sido comprometidos, com todas as consequências negativas disso decorrentes.</w:t>
      </w:r>
    </w:p>
    <w:p w14:paraId="3E268C12" w14:textId="77777777" w:rsidR="009847B4" w:rsidRPr="00682774" w:rsidRDefault="009847B4" w:rsidP="009847B4">
      <w:pPr>
        <w:suppressAutoHyphens/>
        <w:spacing w:after="120" w:line="360" w:lineRule="auto"/>
        <w:ind w:firstLine="720"/>
        <w:jc w:val="both"/>
        <w:rPr>
          <w:rFonts w:eastAsiaTheme="minorHAnsi"/>
          <w:color w:val="000000" w:themeColor="text1"/>
          <w:sz w:val="24"/>
          <w:szCs w:val="24"/>
          <w:lang w:val="pt-BR" w:eastAsia="en-US" w:bidi="ar-SA"/>
        </w:rPr>
      </w:pPr>
      <w:r w:rsidRPr="00682774">
        <w:rPr>
          <w:rFonts w:eastAsiaTheme="minorHAnsi"/>
          <w:color w:val="000000" w:themeColor="text1"/>
          <w:sz w:val="24"/>
          <w:szCs w:val="24"/>
          <w:lang w:val="pt-BR" w:eastAsia="en-US" w:bidi="ar-SA"/>
        </w:rPr>
        <w:t>Após defesa apresentada pelo Governo</w:t>
      </w:r>
      <w:r>
        <w:rPr>
          <w:rFonts w:eastAsiaTheme="minorHAnsi"/>
          <w:color w:val="000000" w:themeColor="text1"/>
          <w:sz w:val="24"/>
          <w:szCs w:val="24"/>
          <w:lang w:val="pt-BR" w:eastAsia="en-US" w:bidi="ar-SA"/>
        </w:rPr>
        <w:t xml:space="preserve"> do Estado, o relator C</w:t>
      </w:r>
      <w:r w:rsidRPr="00682774">
        <w:rPr>
          <w:rFonts w:eastAsiaTheme="minorHAnsi"/>
          <w:color w:val="000000" w:themeColor="text1"/>
          <w:sz w:val="24"/>
          <w:szCs w:val="24"/>
          <w:lang w:val="pt-BR" w:eastAsia="en-US" w:bidi="ar-SA"/>
        </w:rPr>
        <w:t>onselheiro substituto João Batista de Camargo, apresentou os dados fazendo ressalvas mais significativas quanto às despesas com pess</w:t>
      </w:r>
      <w:r>
        <w:rPr>
          <w:rFonts w:eastAsiaTheme="minorHAnsi"/>
          <w:color w:val="000000" w:themeColor="text1"/>
          <w:sz w:val="24"/>
          <w:szCs w:val="24"/>
          <w:lang w:val="pt-BR" w:eastAsia="en-US" w:bidi="ar-SA"/>
        </w:rPr>
        <w:t>oal e repasse de duodécimo aos Poderes. N</w:t>
      </w:r>
      <w:r w:rsidRPr="00682774">
        <w:rPr>
          <w:rFonts w:eastAsiaTheme="minorHAnsi"/>
          <w:color w:val="000000" w:themeColor="text1"/>
          <w:sz w:val="24"/>
          <w:szCs w:val="24"/>
          <w:lang w:val="pt-BR" w:eastAsia="en-US" w:bidi="ar-SA"/>
        </w:rPr>
        <w:t>a sequência</w:t>
      </w:r>
      <w:r>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 os conselheiros do Tribunal de Contas do Estado (TCE-MT)</w:t>
      </w:r>
      <w:r>
        <w:rPr>
          <w:rFonts w:eastAsiaTheme="minorHAnsi"/>
          <w:color w:val="000000" w:themeColor="text1"/>
          <w:sz w:val="24"/>
          <w:szCs w:val="24"/>
          <w:lang w:val="pt-BR" w:eastAsia="en-US" w:bidi="ar-SA"/>
        </w:rPr>
        <w:t>, mesmo com a demonstração de irregularidade nos recursos do FUNDEB,</w:t>
      </w:r>
      <w:proofErr w:type="gramStart"/>
      <w:r>
        <w:rPr>
          <w:rFonts w:eastAsiaTheme="minorHAnsi"/>
          <w:color w:val="000000" w:themeColor="text1"/>
          <w:sz w:val="24"/>
          <w:szCs w:val="24"/>
          <w:lang w:val="pt-BR" w:eastAsia="en-US" w:bidi="ar-SA"/>
        </w:rPr>
        <w:t xml:space="preserve"> </w:t>
      </w:r>
      <w:r w:rsidRPr="00682774">
        <w:rPr>
          <w:rFonts w:eastAsiaTheme="minorHAnsi"/>
          <w:color w:val="000000" w:themeColor="text1"/>
          <w:sz w:val="24"/>
          <w:szCs w:val="24"/>
          <w:lang w:val="pt-BR" w:eastAsia="en-US" w:bidi="ar-SA"/>
        </w:rPr>
        <w:t xml:space="preserve"> </w:t>
      </w:r>
      <w:proofErr w:type="gramEnd"/>
      <w:r w:rsidRPr="00682774">
        <w:rPr>
          <w:rFonts w:eastAsiaTheme="minorHAnsi"/>
          <w:color w:val="000000" w:themeColor="text1"/>
          <w:sz w:val="24"/>
          <w:szCs w:val="24"/>
          <w:lang w:val="pt-BR" w:eastAsia="en-US" w:bidi="ar-SA"/>
        </w:rPr>
        <w:t>deram parecer favorável à aprovação das contas do</w:t>
      </w:r>
      <w:r>
        <w:rPr>
          <w:rFonts w:eastAsiaTheme="minorHAnsi"/>
          <w:color w:val="000000" w:themeColor="text1"/>
          <w:sz w:val="24"/>
          <w:szCs w:val="24"/>
          <w:lang w:val="pt-BR" w:eastAsia="en-US" w:bidi="ar-SA"/>
        </w:rPr>
        <w:t xml:space="preserve"> governo Pedro Taques (PSDB) do ano de </w:t>
      </w:r>
      <w:r w:rsidRPr="00682774">
        <w:rPr>
          <w:rFonts w:eastAsiaTheme="minorHAnsi"/>
          <w:color w:val="000000" w:themeColor="text1"/>
          <w:sz w:val="24"/>
          <w:szCs w:val="24"/>
          <w:lang w:val="pt-BR" w:eastAsia="en-US" w:bidi="ar-SA"/>
        </w:rPr>
        <w:t xml:space="preserve">2017. </w:t>
      </w:r>
    </w:p>
    <w:p w14:paraId="67D872DE" w14:textId="77777777" w:rsidR="009847B4" w:rsidRPr="00682774" w:rsidRDefault="009847B4" w:rsidP="009847B4">
      <w:pPr>
        <w:pStyle w:val="Ttulo4"/>
        <w:ind w:left="0"/>
        <w:jc w:val="both"/>
        <w:rPr>
          <w:rFonts w:ascii="Times New Roman" w:hAnsi="Times New Roman" w:cs="Times New Roman"/>
          <w:sz w:val="24"/>
          <w:szCs w:val="24"/>
          <w:lang w:val="pt-BR" w:eastAsia="ar-SA"/>
        </w:rPr>
      </w:pPr>
    </w:p>
    <w:p w14:paraId="75BB90CD" w14:textId="77777777" w:rsidR="009847B4" w:rsidRPr="00682774" w:rsidRDefault="009847B4" w:rsidP="009847B4">
      <w:pPr>
        <w:pStyle w:val="Ttulo4"/>
        <w:numPr>
          <w:ilvl w:val="0"/>
          <w:numId w:val="28"/>
        </w:numPr>
        <w:tabs>
          <w:tab w:val="left" w:pos="10206"/>
        </w:tabs>
        <w:ind w:right="663"/>
        <w:jc w:val="both"/>
        <w:rPr>
          <w:rFonts w:ascii="Times New Roman" w:hAnsi="Times New Roman" w:cs="Times New Roman"/>
          <w:sz w:val="24"/>
          <w:szCs w:val="24"/>
          <w:lang w:val="pt-BR" w:eastAsia="ar-SA"/>
        </w:rPr>
      </w:pPr>
      <w:r w:rsidRPr="00682774">
        <w:rPr>
          <w:rFonts w:ascii="Times New Roman" w:hAnsi="Times New Roman" w:cs="Times New Roman"/>
          <w:sz w:val="24"/>
          <w:szCs w:val="24"/>
          <w:lang w:val="pt-BR" w:eastAsia="ar-SA"/>
        </w:rPr>
        <w:t xml:space="preserve"> Das Consultas quanto à utilização dos recursos do </w:t>
      </w:r>
      <w:r>
        <w:rPr>
          <w:rFonts w:ascii="Times New Roman" w:hAnsi="Times New Roman" w:cs="Times New Roman"/>
          <w:sz w:val="24"/>
          <w:szCs w:val="24"/>
          <w:lang w:val="pt-BR" w:eastAsia="ar-SA"/>
        </w:rPr>
        <w:t>FUNDEB</w:t>
      </w:r>
      <w:r w:rsidRPr="00682774">
        <w:rPr>
          <w:rFonts w:ascii="Times New Roman" w:hAnsi="Times New Roman" w:cs="Times New Roman"/>
          <w:sz w:val="24"/>
          <w:szCs w:val="24"/>
          <w:lang w:val="pt-BR" w:eastAsia="ar-SA"/>
        </w:rPr>
        <w:t xml:space="preserve"> recebidos ao final do exercício financeiro</w:t>
      </w:r>
    </w:p>
    <w:p w14:paraId="37AF06BA" w14:textId="77777777" w:rsidR="009847B4" w:rsidRPr="00682774" w:rsidRDefault="009847B4" w:rsidP="009847B4">
      <w:pPr>
        <w:pStyle w:val="Ttulo4"/>
        <w:tabs>
          <w:tab w:val="left" w:pos="10206"/>
        </w:tabs>
        <w:ind w:left="0" w:right="663"/>
        <w:jc w:val="both"/>
        <w:rPr>
          <w:rFonts w:ascii="Times New Roman" w:hAnsi="Times New Roman" w:cs="Times New Roman"/>
          <w:sz w:val="24"/>
          <w:szCs w:val="24"/>
          <w:lang w:val="pt-BR" w:eastAsia="ar-SA"/>
        </w:rPr>
      </w:pPr>
    </w:p>
    <w:p w14:paraId="50A1E9F5" w14:textId="77777777" w:rsidR="009847B4" w:rsidRDefault="009847B4" w:rsidP="00EE3514">
      <w:pPr>
        <w:suppressAutoHyphens/>
        <w:spacing w:after="120" w:line="360" w:lineRule="auto"/>
        <w:ind w:firstLine="720"/>
        <w:jc w:val="both"/>
        <w:rPr>
          <w:rFonts w:eastAsiaTheme="minorHAnsi"/>
          <w:color w:val="000000" w:themeColor="text1"/>
          <w:sz w:val="24"/>
          <w:szCs w:val="24"/>
          <w:lang w:val="pt-BR" w:eastAsia="en-US" w:bidi="ar-SA"/>
        </w:rPr>
      </w:pPr>
      <w:r>
        <w:rPr>
          <w:rFonts w:eastAsiaTheme="minorHAnsi"/>
          <w:color w:val="000000" w:themeColor="text1"/>
          <w:sz w:val="24"/>
          <w:szCs w:val="24"/>
          <w:lang w:val="pt-BR" w:eastAsia="en-US" w:bidi="ar-SA"/>
        </w:rPr>
        <w:t xml:space="preserve">Após </w:t>
      </w:r>
      <w:r w:rsidRPr="00682774">
        <w:rPr>
          <w:rFonts w:eastAsiaTheme="minorHAnsi"/>
          <w:color w:val="000000" w:themeColor="text1"/>
          <w:sz w:val="24"/>
          <w:szCs w:val="24"/>
          <w:lang w:val="pt-BR" w:eastAsia="en-US" w:bidi="ar-SA"/>
        </w:rPr>
        <w:t xml:space="preserve">aprovação em reunião ordinária desta Comissão, em 21 de fevereiro de 2018, por meio do Mem. Nº0010/2018/ALMT – CPI </w:t>
      </w:r>
      <w:r>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/FETHAB, a Procuradoria</w:t>
      </w:r>
      <w:r>
        <w:rPr>
          <w:rFonts w:eastAsiaTheme="minorHAnsi"/>
          <w:color w:val="000000" w:themeColor="text1"/>
          <w:sz w:val="24"/>
          <w:szCs w:val="24"/>
          <w:lang w:val="pt-BR" w:eastAsia="en-US" w:bidi="ar-SA"/>
        </w:rPr>
        <w:t>-</w:t>
      </w:r>
      <w:r w:rsidRPr="00682774">
        <w:rPr>
          <w:rFonts w:eastAsiaTheme="minorHAnsi"/>
          <w:color w:val="000000" w:themeColor="text1"/>
          <w:sz w:val="24"/>
          <w:szCs w:val="24"/>
          <w:lang w:val="pt-BR" w:eastAsia="en-US" w:bidi="ar-SA"/>
        </w:rPr>
        <w:t xml:space="preserve">Geral da AL-MT foi oficiada para que formalizasse consulta ao Tribunal de Contas do Estado de Mato Grosso, a ser requerida por esta Comissão </w:t>
      </w:r>
      <w:r>
        <w:rPr>
          <w:rFonts w:eastAsiaTheme="minorHAnsi"/>
          <w:color w:val="000000" w:themeColor="text1"/>
          <w:sz w:val="24"/>
          <w:szCs w:val="24"/>
          <w:lang w:val="pt-BR" w:eastAsia="en-US" w:bidi="ar-SA"/>
        </w:rPr>
        <w:t xml:space="preserve">à </w:t>
      </w:r>
      <w:r w:rsidRPr="00682774">
        <w:rPr>
          <w:rFonts w:eastAsiaTheme="minorHAnsi"/>
          <w:color w:val="000000" w:themeColor="text1"/>
          <w:sz w:val="24"/>
          <w:szCs w:val="24"/>
          <w:lang w:val="pt-BR" w:eastAsia="en-US" w:bidi="ar-SA"/>
        </w:rPr>
        <w:t xml:space="preserve">Mesa Diretora desta </w:t>
      </w:r>
      <w:r>
        <w:rPr>
          <w:rFonts w:eastAsiaTheme="minorHAnsi"/>
          <w:color w:val="000000" w:themeColor="text1"/>
          <w:sz w:val="24"/>
          <w:szCs w:val="24"/>
          <w:lang w:val="pt-BR" w:eastAsia="en-US" w:bidi="ar-SA"/>
        </w:rPr>
        <w:t>C</w:t>
      </w:r>
      <w:r w:rsidRPr="00682774">
        <w:rPr>
          <w:rFonts w:eastAsiaTheme="minorHAnsi"/>
          <w:color w:val="000000" w:themeColor="text1"/>
          <w:sz w:val="24"/>
          <w:szCs w:val="24"/>
          <w:lang w:val="pt-BR" w:eastAsia="en-US" w:bidi="ar-SA"/>
        </w:rPr>
        <w:t xml:space="preserve">asa de </w:t>
      </w:r>
      <w:r>
        <w:rPr>
          <w:rFonts w:eastAsiaTheme="minorHAnsi"/>
          <w:color w:val="000000" w:themeColor="text1"/>
          <w:sz w:val="24"/>
          <w:szCs w:val="24"/>
          <w:lang w:val="pt-BR" w:eastAsia="en-US" w:bidi="ar-SA"/>
        </w:rPr>
        <w:t>L</w:t>
      </w:r>
      <w:r w:rsidRPr="00682774">
        <w:rPr>
          <w:rFonts w:eastAsiaTheme="minorHAnsi"/>
          <w:color w:val="000000" w:themeColor="text1"/>
          <w:sz w:val="24"/>
          <w:szCs w:val="24"/>
          <w:lang w:val="pt-BR" w:eastAsia="en-US" w:bidi="ar-SA"/>
        </w:rPr>
        <w:t>eis, acerca das</w:t>
      </w:r>
      <w:r>
        <w:rPr>
          <w:rFonts w:eastAsiaTheme="minorHAnsi"/>
          <w:color w:val="000000" w:themeColor="text1"/>
          <w:sz w:val="24"/>
          <w:szCs w:val="24"/>
          <w:lang w:val="pt-BR" w:eastAsia="en-US" w:bidi="ar-SA"/>
        </w:rPr>
        <w:t xml:space="preserve"> providências legais e orçamentá</w:t>
      </w:r>
      <w:r w:rsidRPr="00682774">
        <w:rPr>
          <w:rFonts w:eastAsiaTheme="minorHAnsi"/>
          <w:color w:val="000000" w:themeColor="text1"/>
          <w:sz w:val="24"/>
          <w:szCs w:val="24"/>
          <w:lang w:val="pt-BR" w:eastAsia="en-US" w:bidi="ar-SA"/>
        </w:rPr>
        <w:t xml:space="preserve">rias para </w:t>
      </w:r>
      <w:r>
        <w:rPr>
          <w:rFonts w:eastAsiaTheme="minorHAnsi"/>
          <w:color w:val="000000" w:themeColor="text1"/>
          <w:sz w:val="24"/>
          <w:szCs w:val="24"/>
          <w:lang w:val="pt-BR" w:eastAsia="en-US" w:bidi="ar-SA"/>
        </w:rPr>
        <w:t xml:space="preserve">a </w:t>
      </w:r>
      <w:r w:rsidRPr="00682774">
        <w:rPr>
          <w:rFonts w:eastAsiaTheme="minorHAnsi"/>
          <w:color w:val="000000" w:themeColor="text1"/>
          <w:sz w:val="24"/>
          <w:szCs w:val="24"/>
          <w:lang w:val="pt-BR" w:eastAsia="en-US" w:bidi="ar-SA"/>
        </w:rPr>
        <w:t xml:space="preserve">execução dos recursos financeiros do </w:t>
      </w:r>
      <w:r>
        <w:rPr>
          <w:rFonts w:eastAsiaTheme="minorHAnsi"/>
          <w:color w:val="000000" w:themeColor="text1"/>
          <w:sz w:val="24"/>
          <w:szCs w:val="24"/>
          <w:lang w:val="pt-BR" w:eastAsia="en-US" w:bidi="ar-SA"/>
        </w:rPr>
        <w:t>FUNDEB</w:t>
      </w:r>
      <w:r w:rsidRPr="00682774">
        <w:rPr>
          <w:rFonts w:eastAsiaTheme="minorHAnsi"/>
          <w:color w:val="000000" w:themeColor="text1"/>
          <w:sz w:val="24"/>
          <w:szCs w:val="24"/>
          <w:lang w:val="pt-BR" w:eastAsia="en-US" w:bidi="ar-SA"/>
        </w:rPr>
        <w:t xml:space="preserve"> recebidos fora do prazo legal.</w:t>
      </w:r>
    </w:p>
    <w:p w14:paraId="6E99346B" w14:textId="77777777" w:rsidR="00EE3514" w:rsidRPr="00CF1423" w:rsidRDefault="009847B4" w:rsidP="00EE3514">
      <w:pPr>
        <w:suppressAutoHyphens/>
        <w:spacing w:after="120" w:line="360" w:lineRule="auto"/>
        <w:ind w:firstLine="720"/>
        <w:jc w:val="both"/>
        <w:rPr>
          <w:sz w:val="24"/>
          <w:szCs w:val="24"/>
        </w:rPr>
      </w:pPr>
      <w:r>
        <w:rPr>
          <w:sz w:val="24"/>
          <w:szCs w:val="24"/>
        </w:rPr>
        <w:t>Em seguida</w:t>
      </w:r>
      <w:r w:rsidR="00EE3514" w:rsidRPr="00CF1423">
        <w:rPr>
          <w:sz w:val="24"/>
          <w:szCs w:val="24"/>
        </w:rPr>
        <w:t>, ingressaram no TCE-MT consultas subscritas, respectivamente, pelo Senhor Neurilan Fraga, Presidente da Associação Mato-Grossense dos Municípios - AMM, nos autos do Processo 11.579- 7/2018 (principal), e pelo Senhor Eduardo Botelho, Presidente da Assembleia Legislativa do Estado de Mato Grosso, tendo como origem solicitação desta CPI, autuada no Processo 13.301-9/2018 (apensado), ambos solicitando manifestação deste Tribunal acerca do controle e da utilização dos recursos do Fundo de Manutenção e Desenvolvimento da Educação Básica e de Valorização dos Profissionais da Educação - FUNDEB.</w:t>
      </w:r>
    </w:p>
    <w:p w14:paraId="067CD39A" w14:textId="77777777" w:rsidR="00EE3514" w:rsidRPr="00CF1423" w:rsidRDefault="00EE3514" w:rsidP="00EE3514">
      <w:pPr>
        <w:suppressAutoHyphens/>
        <w:spacing w:after="120" w:line="360" w:lineRule="auto"/>
        <w:ind w:firstLine="720"/>
        <w:jc w:val="both"/>
        <w:rPr>
          <w:sz w:val="24"/>
          <w:szCs w:val="24"/>
        </w:rPr>
      </w:pPr>
      <w:r w:rsidRPr="00CF1423">
        <w:rPr>
          <w:sz w:val="24"/>
          <w:szCs w:val="24"/>
        </w:rPr>
        <w:t>Após análise, discussão e votação, foi editada a seguinte Resolução Consulta:</w:t>
      </w:r>
    </w:p>
    <w:p w14:paraId="7DCE6F9E" w14:textId="77777777" w:rsidR="00EE3514" w:rsidRPr="00CF1423" w:rsidRDefault="00EE3514" w:rsidP="00B24B03">
      <w:pPr>
        <w:tabs>
          <w:tab w:val="left" w:pos="390"/>
        </w:tabs>
        <w:suppressAutoHyphens/>
        <w:spacing w:after="120"/>
        <w:ind w:left="3119"/>
        <w:jc w:val="both"/>
        <w:rPr>
          <w:sz w:val="24"/>
          <w:szCs w:val="24"/>
          <w:u w:val="single"/>
        </w:rPr>
      </w:pPr>
      <w:r w:rsidRPr="00CF1423">
        <w:rPr>
          <w:b/>
          <w:sz w:val="24"/>
          <w:szCs w:val="24"/>
        </w:rPr>
        <w:t>Processo nº 11.579-7/2018 Interessada ASSOCIAÇÃO MATO</w:t>
      </w:r>
      <w:r w:rsidRPr="00CF1423">
        <w:rPr>
          <w:sz w:val="24"/>
          <w:szCs w:val="24"/>
        </w:rPr>
        <w:t>-</w:t>
      </w:r>
      <w:r w:rsidRPr="00CF1423">
        <w:rPr>
          <w:b/>
          <w:sz w:val="24"/>
          <w:szCs w:val="24"/>
        </w:rPr>
        <w:t xml:space="preserve">GROSSENSE DOS </w:t>
      </w:r>
      <w:r w:rsidRPr="00CF1423">
        <w:rPr>
          <w:b/>
          <w:sz w:val="24"/>
          <w:szCs w:val="24"/>
          <w:u w:val="single"/>
        </w:rPr>
        <w:t>MUNICÍPIOS</w:t>
      </w:r>
      <w:r w:rsidRPr="00CF1423">
        <w:rPr>
          <w:sz w:val="24"/>
          <w:szCs w:val="24"/>
          <w:u w:val="single"/>
        </w:rPr>
        <w:t xml:space="preserve"> Assunto Consulta Relatora Conselheira Interina JAQUELINE JACOBSEN MARQUES Sessão de Julgamento 30-10-2018 – Tribunal Pleno RESOLUÇÃO DE CONSULTA Nº 13/2018 – TP Ementa: ASSOCIAÇÃO MATO-GROSSENSE DOS MUNICÍPIOS. CONSULTA. EDUCAÇÃO. FUNDEB. ATRASO NO REPASSE DO ESTADO AOS MUNICÍPIOS. APLICAÇÃO E DESTINAÇÃO DA SOBRA DE RECURSOS. SUBVINCULAÇÃO DA APLICAÇÃO MÍNIMA DOS 60% DOS RECURSOS DO FUNDEB. </w:t>
      </w:r>
      <w:proofErr w:type="gramStart"/>
      <w:r w:rsidRPr="00CF1423">
        <w:rPr>
          <w:sz w:val="24"/>
          <w:szCs w:val="24"/>
          <w:u w:val="single"/>
        </w:rPr>
        <w:t>1</w:t>
      </w:r>
      <w:proofErr w:type="gramEnd"/>
      <w:r w:rsidRPr="00CF1423">
        <w:rPr>
          <w:sz w:val="24"/>
          <w:szCs w:val="24"/>
          <w:u w:val="single"/>
        </w:rPr>
        <w:t xml:space="preserve">) Em regra, os recursos do </w:t>
      </w:r>
      <w:r w:rsidRPr="00CF1423">
        <w:rPr>
          <w:sz w:val="24"/>
          <w:szCs w:val="24"/>
          <w:u w:val="single"/>
        </w:rPr>
        <w:lastRenderedPageBreak/>
        <w:t xml:space="preserve">FUNDEB devem ser utilizados dentro do exercício financeiro em que forem creditados ao Município, visto que sua dinâmica está alicerçada no princípio da anualidade. </w:t>
      </w:r>
      <w:proofErr w:type="gramStart"/>
      <w:r w:rsidRPr="00CF1423">
        <w:rPr>
          <w:sz w:val="24"/>
          <w:szCs w:val="24"/>
          <w:u w:val="single"/>
        </w:rPr>
        <w:t>2</w:t>
      </w:r>
      <w:proofErr w:type="gramEnd"/>
      <w:r w:rsidRPr="00CF1423">
        <w:rPr>
          <w:sz w:val="24"/>
          <w:szCs w:val="24"/>
          <w:u w:val="single"/>
        </w:rPr>
        <w:t xml:space="preserve">) A única exceção à aplicação anual dos recursos do FUNDEB está prevista no art. 21, § 2º, da Lei 11.494/07, que admite a utilização de, no máximo, 5% do valor recebido no primeiro trimestre do exercício imediatamente subsequente, mediante abertura de crédito adicional. </w:t>
      </w:r>
      <w:proofErr w:type="gramStart"/>
      <w:r w:rsidRPr="00CF1423">
        <w:rPr>
          <w:sz w:val="24"/>
          <w:szCs w:val="24"/>
          <w:u w:val="single"/>
        </w:rPr>
        <w:t>3</w:t>
      </w:r>
      <w:proofErr w:type="gramEnd"/>
      <w:r w:rsidRPr="00CF1423">
        <w:rPr>
          <w:sz w:val="24"/>
          <w:szCs w:val="24"/>
          <w:u w:val="single"/>
        </w:rPr>
        <w:t xml:space="preserve">) Os recursos vinculados ao FUNDEB devem ser aplicados exclusivamente para atender a sua finalidade legal e o seu controle orçamentário deve ser realizado por fonte/destinação de recurso. </w:t>
      </w:r>
      <w:proofErr w:type="gramStart"/>
      <w:r w:rsidRPr="00CF1423">
        <w:rPr>
          <w:sz w:val="24"/>
          <w:szCs w:val="24"/>
          <w:u w:val="single"/>
        </w:rPr>
        <w:t>4</w:t>
      </w:r>
      <w:proofErr w:type="gramEnd"/>
      <w:r w:rsidRPr="00CF1423">
        <w:rPr>
          <w:sz w:val="24"/>
          <w:szCs w:val="24"/>
          <w:u w:val="single"/>
        </w:rPr>
        <w:t xml:space="preserve">) Constatado o atraso no repasse dos recursos do FUNDEB pela Administração Pública Estadual e a sua insuficiência de caixa, os Gestores dos Municípios podem utilizar recursos de outras fontes para pagar despesas do FUNDEB e posteriormente devolvê-los às respectivas fontes, dentro do exercício financeiro, desde que não sejam recursos vinculados e seja devidamente demonstrado e justificado pelos Gestores do Fundo. </w:t>
      </w:r>
      <w:proofErr w:type="gramStart"/>
      <w:r w:rsidRPr="00CF1423">
        <w:rPr>
          <w:sz w:val="24"/>
          <w:szCs w:val="24"/>
          <w:u w:val="single"/>
        </w:rPr>
        <w:t>5</w:t>
      </w:r>
      <w:proofErr w:type="gramEnd"/>
      <w:r w:rsidRPr="00CF1423">
        <w:rPr>
          <w:sz w:val="24"/>
          <w:szCs w:val="24"/>
          <w:u w:val="single"/>
        </w:rPr>
        <w:t xml:space="preserve">) Constatado o repasse atrasado da Administração Pública Estadual, de valor acumulado dos recursos do FUNDEB, os Gestores dos Municípios poderão utilizar desses montantes que, excepcionalmente, alheios as suas vontades, permaneceram em conta acima dos 5% permitidos pela lei, no exercício seguinte, não especificamente no primeiro trimestre, cientes de que a aplicação da totalidade deles pode ser definida em cronograma de despesas e previamente justificada. </w:t>
      </w:r>
      <w:proofErr w:type="gramStart"/>
      <w:r w:rsidRPr="00CF1423">
        <w:rPr>
          <w:sz w:val="24"/>
          <w:szCs w:val="24"/>
          <w:u w:val="single"/>
        </w:rPr>
        <w:t>6</w:t>
      </w:r>
      <w:proofErr w:type="gramEnd"/>
      <w:r w:rsidRPr="00CF1423">
        <w:rPr>
          <w:sz w:val="24"/>
          <w:szCs w:val="24"/>
          <w:u w:val="single"/>
        </w:rPr>
        <w:t xml:space="preserve">) Verificado o repasse intempestivo da Administração Pública Estadual, de valor acumulado dos recursos do FUNDEB, não há que se manter a subvinculação de aplicação mínima dos recursos percebidos em atraso, oriundos do citado Fundo, para pagamento de profissionais do magistério, se os Gestores Municipais já cumpriram o disposto no artigo 60, XII, do ADCT da CF/88, considerando o valor total recebido no exercício. </w:t>
      </w:r>
      <w:proofErr w:type="gramStart"/>
      <w:r w:rsidRPr="00CF1423">
        <w:rPr>
          <w:sz w:val="24"/>
          <w:szCs w:val="24"/>
          <w:u w:val="single"/>
        </w:rPr>
        <w:t>7</w:t>
      </w:r>
      <w:proofErr w:type="gramEnd"/>
      <w:r w:rsidRPr="00CF1423">
        <w:rPr>
          <w:sz w:val="24"/>
          <w:szCs w:val="24"/>
          <w:u w:val="single"/>
        </w:rPr>
        <w:t xml:space="preserve">) É vedada a transferência do superávit financeiro apurado nas fontes do FUNDEB para fonte de recursos ordinária visando o pagamento de despesas normais da Administração. Vistos, relatados e discutidos os autos do Processo nº 11.579-7/2018. O TRIBUNAL DE CONTAS DO ESTADO DE MATO GROSSO, nos termos do artigo 1º, XVII, da Lei Complementar nº 269/2007 (Lei Orgânica do Tribunal de Contas do Estado de Mato Grosso), e do artigo 29, VIII, da Resolução nº 14/2007 (Regimento Interno do Tribunal de Contas do Estado de Mato Grosso), resolve, por unanimidade, acompanhando o voto da Relatora, que acolheu o voto-vista do Conselheiro Interino Isaias Lopes da Cunha, apresentado na Sessão Ordinária do dia 9-10-2018, e, de acordo, em parte, com o Parecer nº 1.831/2018 do Ministério Público de Contas, responder ao consulente que: 1) em regra, os recursos do FUNDEB devem ser utilizados dentro do exercício financeiro em que forem creditados ao Município, visto que sua dinâmica está alicerçada no princípio da anualidade; 2) a única exceção à aplicação anual dos recursos do FUNDEB está prevista no art. 21, § 2º, da Lei 11.494/07, que admite a utilização de, no máximo, 5% do valor recebido no primeiro trimestre do exercício imediatamente subsequente, mediante abertura de crédito adicional; 3) os recursos vinculados ao FUNDEB </w:t>
      </w:r>
      <w:r w:rsidRPr="00CF1423">
        <w:rPr>
          <w:sz w:val="24"/>
          <w:szCs w:val="24"/>
          <w:u w:val="single"/>
        </w:rPr>
        <w:lastRenderedPageBreak/>
        <w:t xml:space="preserve">devem ser aplicados exclusivamente para atender a sua finalidade legal e o seu controle orçamentário deve ser realizado por fonte/destinação de recurso; 4) constatado o atraso no repasse dos recursos do FUNDEB pela Administração Pública Estadual e a sua insuficiência de caixa, os Gestores dos Municípios podem utilizar recursos de outras fontes para pagar despesas do FUNDEB e posteriormente devolvê-los às respectivas fontes, dentro do exercício financeiro, desde que não sejam recursos vinculados e seja devidamente demonstrado e justificado pelos Gestores do Fundo; 5) constatado o repasse atrasado da Administração Pública Estadual, de valor acumulado dos recursos do FUNDEB, os Gestores dos Municípios poderão utilizar desses montantes que, excepcionalmente, alheios as suas vontades, permaneceram em conta acima dos 5% permitidos pela lei, no exercício seguinte, não especificamente no primeiro trimestre, </w:t>
      </w:r>
      <w:proofErr w:type="gramStart"/>
      <w:r w:rsidRPr="00CF1423">
        <w:rPr>
          <w:sz w:val="24"/>
          <w:szCs w:val="24"/>
          <w:u w:val="single"/>
        </w:rPr>
        <w:t>cientes</w:t>
      </w:r>
      <w:proofErr w:type="gramEnd"/>
      <w:r w:rsidRPr="00CF1423">
        <w:rPr>
          <w:sz w:val="24"/>
          <w:szCs w:val="24"/>
          <w:u w:val="single"/>
        </w:rPr>
        <w:t xml:space="preserve"> de que a aplicação da totalidade deles pode ser definida em cronograma de despesas e previamente justificada; 6) verificado o repasse intempestivo da Administração Pública Estadual, de valor acumulado dos recursos do FUNDEB, não há que se manter a subvinculação de aplicação mínima dos recursos percebidos em atraso, oriundos do citado Fundo, para pagamento de profissionais do magistério, se os Gestores Municipais já cumpriram o disposto no artigo 60, XII, do ADCT da CF/88, considerando o valor total recebido no exercício; e, 7) é vedada a transferência do superávit financeiro apurado nas fontes do FUNDEB para fonte de recursos ordinária visando o pagamento de despesas normais da Administração. O inteiro teor desta decisão está disponível no site: www.tce.mt.gov.br. Relatou a presente decisão a Conselheira Interina JAQUELINE JACOBSEN MARQUES (Portaria nº 125/2017). Participaram do julgamento o Conselheiro DOMINGOS NETO – Presidente, e os Conselheiros Interinos LUIZ HENRIQUE LIMA (Portaria nº 122/2017), ISAIAS LOPES DA CUNHA (Portaria nº 124/2017), LUIZ CARLOS PEREIRA (Portaria nº 009/2017), JOÃO BATISTA CAMARGO (Portaria nº 127/2017) e MOISES MACIEL (Portaria nº 126/2017). Presente, representando o Ministério Público de Contas, o Procurador-Geral GETÚLIO VELASCO MOREIRA FILHO. Publique-se. Sala das Sessões, 30 de outubro de 2018. (assinaturas digitais disponíveis no endereço eletrônico: www.tce.mt.gov.br) CONSELHEIRO DOMINGOS NETO Presidente JAQUELINE JACOBSEN MARQUES – Relatora Conselheira Interina GETÚLIO VELASCO MOREIRA FILHO Procurador-Geral de Contas. (</w:t>
      </w:r>
      <w:proofErr w:type="gramStart"/>
      <w:r w:rsidRPr="00CF1423">
        <w:rPr>
          <w:sz w:val="24"/>
          <w:szCs w:val="24"/>
          <w:u w:val="single"/>
        </w:rPr>
        <w:t>fonte:</w:t>
      </w:r>
      <w:proofErr w:type="gramEnd"/>
      <w:r w:rsidRPr="00CF1423">
        <w:rPr>
          <w:sz w:val="24"/>
          <w:szCs w:val="24"/>
          <w:u w:val="single"/>
        </w:rPr>
        <w:t>http://www.tce.mt.gov.br/arquivos/downloads/00087575/13%20-%2011.579-7-2018.pdf)</w:t>
      </w:r>
    </w:p>
    <w:p w14:paraId="739CF4D6" w14:textId="77777777" w:rsidR="00EE3514" w:rsidRPr="00CF1423" w:rsidRDefault="00EE3514" w:rsidP="00EE3514">
      <w:pPr>
        <w:tabs>
          <w:tab w:val="left" w:pos="390"/>
        </w:tabs>
        <w:suppressAutoHyphens/>
        <w:spacing w:after="120"/>
        <w:jc w:val="both"/>
        <w:rPr>
          <w:b/>
          <w:sz w:val="24"/>
          <w:szCs w:val="24"/>
        </w:rPr>
      </w:pPr>
    </w:p>
    <w:p w14:paraId="67699A12" w14:textId="77777777" w:rsidR="00EE3514" w:rsidRPr="00CF1423" w:rsidRDefault="00EE3514" w:rsidP="00EE3514">
      <w:pPr>
        <w:suppressAutoHyphens/>
        <w:spacing w:after="120" w:line="360" w:lineRule="auto"/>
        <w:ind w:firstLine="993"/>
        <w:jc w:val="both"/>
        <w:rPr>
          <w:sz w:val="24"/>
          <w:szCs w:val="24"/>
          <w:lang w:eastAsia="ar-SA"/>
        </w:rPr>
      </w:pPr>
      <w:r w:rsidRPr="00CF1423">
        <w:rPr>
          <w:sz w:val="24"/>
          <w:szCs w:val="24"/>
          <w:lang w:eastAsia="ar-SA"/>
        </w:rPr>
        <w:t xml:space="preserve">Portanto, conclui-se que o Tribunal de Contas do Estado - TCE-MT constatou as retenções, porém, mesmo diante da irregularidade, emitiu parecer favorável, com ressalvas, à aprovação das Contas de Governo do ano de 2017 e expediu </w:t>
      </w:r>
      <w:r w:rsidRPr="00CF1423">
        <w:rPr>
          <w:sz w:val="24"/>
          <w:szCs w:val="24"/>
        </w:rPr>
        <w:t xml:space="preserve">RESOLUÇÃO DE CONSULTA Nº 13/2018 - TP </w:t>
      </w:r>
      <w:r w:rsidRPr="00CF1423">
        <w:rPr>
          <w:sz w:val="24"/>
          <w:szCs w:val="24"/>
          <w:lang w:eastAsia="ar-SA"/>
        </w:rPr>
        <w:lastRenderedPageBreak/>
        <w:t>orientando os gestores na utilização dos recursos recebidos intempestivamente.</w:t>
      </w:r>
    </w:p>
    <w:p w14:paraId="594886C5" w14:textId="77777777" w:rsidR="00EE3514" w:rsidRPr="00CF1423" w:rsidRDefault="00EE3514" w:rsidP="00EE3514">
      <w:pPr>
        <w:tabs>
          <w:tab w:val="left" w:pos="2169"/>
        </w:tabs>
        <w:suppressAutoHyphens/>
        <w:spacing w:after="120" w:line="360" w:lineRule="auto"/>
        <w:ind w:firstLine="993"/>
        <w:jc w:val="both"/>
        <w:rPr>
          <w:sz w:val="24"/>
          <w:szCs w:val="24"/>
          <w:lang w:eastAsia="ar-SA"/>
        </w:rPr>
      </w:pPr>
      <w:r w:rsidRPr="00CF1423">
        <w:rPr>
          <w:sz w:val="24"/>
          <w:szCs w:val="24"/>
          <w:lang w:eastAsia="ar-SA"/>
        </w:rPr>
        <w:tab/>
      </w:r>
    </w:p>
    <w:p w14:paraId="4E67126D" w14:textId="77777777" w:rsidR="00EE3514" w:rsidRPr="00CF1423" w:rsidRDefault="00EE3514" w:rsidP="00EE3514">
      <w:pPr>
        <w:suppressAutoHyphens/>
        <w:spacing w:after="120" w:line="360" w:lineRule="auto"/>
        <w:ind w:firstLine="993"/>
        <w:jc w:val="both"/>
        <w:rPr>
          <w:sz w:val="24"/>
          <w:szCs w:val="24"/>
          <w:lang w:eastAsia="ar-SA"/>
        </w:rPr>
      </w:pPr>
    </w:p>
    <w:p w14:paraId="633AB7C9" w14:textId="77777777" w:rsidR="00EE3514" w:rsidRPr="00CF1423" w:rsidRDefault="00EE3514" w:rsidP="00EE3514">
      <w:pPr>
        <w:pStyle w:val="Ttulo1"/>
        <w:spacing w:after="120"/>
        <w:rPr>
          <w:rFonts w:ascii="Times New Roman" w:hAnsi="Times New Roman" w:cs="Times New Roman"/>
          <w:b/>
          <w:sz w:val="24"/>
          <w:szCs w:val="24"/>
          <w:lang w:val="pt-BR"/>
        </w:rPr>
      </w:pPr>
    </w:p>
    <w:p w14:paraId="5EA99234" w14:textId="77777777" w:rsidR="00EE3514" w:rsidRPr="00CF1423" w:rsidRDefault="00EE3514" w:rsidP="00EE3514">
      <w:pPr>
        <w:pStyle w:val="Ttulo1"/>
        <w:spacing w:after="120"/>
        <w:rPr>
          <w:rFonts w:ascii="Times New Roman" w:hAnsi="Times New Roman" w:cs="Times New Roman"/>
          <w:b/>
          <w:sz w:val="24"/>
          <w:szCs w:val="24"/>
          <w:lang w:val="pt-BR"/>
        </w:rPr>
      </w:pPr>
      <w:bookmarkStart w:id="87" w:name="_Toc532398388"/>
      <w:proofErr w:type="gramStart"/>
      <w:r w:rsidRPr="00CF1423">
        <w:rPr>
          <w:rFonts w:ascii="Times New Roman" w:hAnsi="Times New Roman" w:cs="Times New Roman"/>
          <w:b/>
          <w:sz w:val="24"/>
          <w:szCs w:val="24"/>
          <w:lang w:val="pt-BR"/>
        </w:rPr>
        <w:t xml:space="preserve">2.11 </w:t>
      </w:r>
      <w:hyperlink r:id="rId28" w:tgtFrame="_blank" w:history="1">
        <w:r w:rsidRPr="00CF1423">
          <w:rPr>
            <w:rFonts w:ascii="Times New Roman" w:hAnsi="Times New Roman" w:cs="Times New Roman"/>
            <w:b/>
            <w:sz w:val="24"/>
            <w:szCs w:val="24"/>
            <w:lang w:val="pt-BR"/>
          </w:rPr>
          <w:t>Portaria</w:t>
        </w:r>
        <w:proofErr w:type="gramEnd"/>
        <w:r w:rsidRPr="00CF1423">
          <w:rPr>
            <w:rFonts w:ascii="Times New Roman" w:hAnsi="Times New Roman" w:cs="Times New Roman"/>
            <w:b/>
            <w:sz w:val="24"/>
            <w:szCs w:val="24"/>
            <w:lang w:val="pt-BR"/>
          </w:rPr>
          <w:t xml:space="preserve"> Conjunta STN/FNDE nº 2/2018</w:t>
        </w:r>
        <w:bookmarkEnd w:id="87"/>
      </w:hyperlink>
    </w:p>
    <w:p w14:paraId="2A5ABC38" w14:textId="77777777" w:rsidR="00EE3514" w:rsidRPr="00CF1423" w:rsidRDefault="00EE3514" w:rsidP="00EE3514">
      <w:pPr>
        <w:tabs>
          <w:tab w:val="left" w:pos="390"/>
        </w:tabs>
        <w:suppressAutoHyphens/>
        <w:spacing w:after="120" w:line="360" w:lineRule="auto"/>
        <w:ind w:firstLine="709"/>
        <w:jc w:val="both"/>
        <w:rPr>
          <w:sz w:val="24"/>
          <w:szCs w:val="24"/>
        </w:rPr>
      </w:pPr>
      <w:r w:rsidRPr="00CF1423">
        <w:rPr>
          <w:sz w:val="24"/>
          <w:szCs w:val="24"/>
        </w:rPr>
        <w:t> </w:t>
      </w:r>
    </w:p>
    <w:p w14:paraId="75F37653"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r w:rsidRPr="00CF1423">
        <w:rPr>
          <w:sz w:val="24"/>
          <w:szCs w:val="24"/>
          <w:lang w:eastAsia="ar-SA"/>
        </w:rPr>
        <w:t>A Portaria Conjunta, expedida pelo Governo Federal no corrente ano, dispõe sobre os critérios e as orientações operacionais a serem observadas pelos Estados, Distrito Federal, Municípios e agentes financeiros quanto à movimentação e divulgação dos recursos do Fundo de Manutenção e Desenvolvimento da Educação Básica e de Valorização dos Profissionais da Educação - FUNDEB.</w:t>
      </w:r>
    </w:p>
    <w:p w14:paraId="180F4105"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p>
    <w:p w14:paraId="1C3E21D4"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r w:rsidRPr="00CF1423">
        <w:rPr>
          <w:sz w:val="24"/>
          <w:szCs w:val="24"/>
          <w:lang w:eastAsia="ar-SA"/>
        </w:rPr>
        <w:t>A grande mudança imposta pelo ato administrativo é a exigência de que a gestão dos recursos destinados ao FUNDEB seja feita diretamente por secretários de educação ou gestores da área ocupando cargo similar no desenvolvimento do ensino de modo a impedir que o ordenamento das despesas seja realizado por prefeitos ou por agentes administrativos de áreas externas.</w:t>
      </w:r>
    </w:p>
    <w:p w14:paraId="16A480A9"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p>
    <w:p w14:paraId="3FE8812D"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r w:rsidRPr="00CF1423">
        <w:rPr>
          <w:sz w:val="24"/>
          <w:szCs w:val="24"/>
          <w:lang w:eastAsia="ar-SA"/>
        </w:rPr>
        <w:t xml:space="preserve">A regra institui, ainda, </w:t>
      </w:r>
      <w:r w:rsidRPr="00CF1423">
        <w:rPr>
          <w:b/>
          <w:sz w:val="24"/>
          <w:szCs w:val="24"/>
          <w:lang w:eastAsia="ar-SA"/>
        </w:rPr>
        <w:t>a necessidade de criação de contas únicas e específicas para</w:t>
      </w:r>
      <w:r w:rsidRPr="00CF1423">
        <w:rPr>
          <w:sz w:val="24"/>
          <w:szCs w:val="24"/>
          <w:lang w:eastAsia="ar-SA"/>
        </w:rPr>
        <w:t xml:space="preserve"> aplicação das verbas destinadas à manutenção e desenvolvimento do ensino (MDE), com CNPJ exclusivo do órgão responsável pela educação, no âmbito dos respectivos entes governamentais.</w:t>
      </w:r>
    </w:p>
    <w:p w14:paraId="55B07483"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r w:rsidRPr="00CF1423">
        <w:rPr>
          <w:sz w:val="24"/>
          <w:szCs w:val="24"/>
          <w:lang w:eastAsia="ar-SA"/>
        </w:rPr>
        <w:t xml:space="preserve"> </w:t>
      </w:r>
    </w:p>
    <w:p w14:paraId="6D72A545"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r w:rsidRPr="00CF1423">
        <w:rPr>
          <w:b/>
          <w:sz w:val="24"/>
          <w:szCs w:val="24"/>
          <w:lang w:eastAsia="ar-SA"/>
        </w:rPr>
        <w:t>A movimentação dos recursos creditados na conta também será realizada, exclusivamente, de forma eletrônica</w:t>
      </w:r>
      <w:r w:rsidRPr="00CF1423">
        <w:rPr>
          <w:sz w:val="24"/>
          <w:szCs w:val="24"/>
          <w:lang w:eastAsia="ar-SA"/>
        </w:rPr>
        <w:t xml:space="preserve"> por meio de sistema específico disponibilizado pelas Instituições Financeiras, permitindo a identificação da finalidade dos gastos, de acordo com especificações estabelecidas pelo Ministério da Educação.</w:t>
      </w:r>
    </w:p>
    <w:p w14:paraId="623B468B"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p>
    <w:p w14:paraId="170E33B7"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r w:rsidRPr="00CF1423">
        <w:rPr>
          <w:sz w:val="24"/>
          <w:szCs w:val="24"/>
          <w:lang w:eastAsia="ar-SA"/>
        </w:rPr>
        <w:t>Assim, as duas regras gerais que norteiam o ato têm o intuito de garantir a transparência e a melhor gestão dos recursos, evitando o desvio de finalidade, adequando órgãos às necessidades de acompanhamento do Conselho de Acompanhamento e Controle Social do FUNDEB.</w:t>
      </w:r>
    </w:p>
    <w:p w14:paraId="16E2B891"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p>
    <w:p w14:paraId="12CF584A" w14:textId="77777777" w:rsidR="00EE3514" w:rsidRPr="00CF1423" w:rsidRDefault="00EE3514" w:rsidP="00EE3514">
      <w:pPr>
        <w:tabs>
          <w:tab w:val="left" w:pos="390"/>
        </w:tabs>
        <w:suppressAutoHyphens/>
        <w:spacing w:after="120" w:line="360" w:lineRule="auto"/>
        <w:ind w:firstLine="709"/>
        <w:jc w:val="both"/>
        <w:rPr>
          <w:sz w:val="24"/>
          <w:szCs w:val="24"/>
          <w:lang w:eastAsia="ar-SA"/>
        </w:rPr>
      </w:pPr>
      <w:r w:rsidRPr="00CF1423">
        <w:rPr>
          <w:sz w:val="24"/>
          <w:szCs w:val="24"/>
          <w:lang w:eastAsia="ar-SA"/>
        </w:rPr>
        <w:lastRenderedPageBreak/>
        <w:t>As adequações deveriam ter sido concluídas no prazo de 60 dias, findando no fim do mês de março deste ano, no entanto, o prazo foi estendido até o dia </w:t>
      </w:r>
      <w:r w:rsidRPr="00CF1423">
        <w:rPr>
          <w:bCs/>
          <w:sz w:val="24"/>
          <w:szCs w:val="24"/>
          <w:lang w:eastAsia="ar-SA"/>
        </w:rPr>
        <w:t>27 de julho de 2018</w:t>
      </w:r>
      <w:r w:rsidRPr="00CF1423">
        <w:rPr>
          <w:sz w:val="24"/>
          <w:szCs w:val="24"/>
          <w:lang w:eastAsia="ar-SA"/>
        </w:rPr>
        <w:t>, razão pela qual o Governo do Estado de Mato Grosso deve imediatamente adequar-se às novas regras.</w:t>
      </w:r>
    </w:p>
    <w:p w14:paraId="377AB88B" w14:textId="77777777" w:rsidR="00EE3514" w:rsidRPr="00CF1423" w:rsidRDefault="00EE3514" w:rsidP="00EE3514">
      <w:pPr>
        <w:suppressAutoHyphens/>
        <w:spacing w:after="120" w:line="360" w:lineRule="auto"/>
        <w:ind w:firstLine="993"/>
        <w:jc w:val="both"/>
        <w:rPr>
          <w:b/>
          <w:sz w:val="24"/>
          <w:szCs w:val="24"/>
          <w:lang w:eastAsia="ar-SA"/>
        </w:rPr>
      </w:pPr>
      <w:proofErr w:type="gramStart"/>
      <w:r w:rsidRPr="00CF1423">
        <w:rPr>
          <w:b/>
          <w:sz w:val="24"/>
          <w:szCs w:val="24"/>
          <w:lang w:eastAsia="ar-SA"/>
        </w:rPr>
        <w:t>2.12 Manutenção</w:t>
      </w:r>
      <w:proofErr w:type="gramEnd"/>
      <w:r w:rsidRPr="00CF1423">
        <w:rPr>
          <w:b/>
          <w:sz w:val="24"/>
          <w:szCs w:val="24"/>
          <w:lang w:eastAsia="ar-SA"/>
        </w:rPr>
        <w:t xml:space="preserve"> do FUNDEB</w:t>
      </w:r>
    </w:p>
    <w:p w14:paraId="7A068608" w14:textId="77777777" w:rsidR="00EE3514" w:rsidRPr="00CF1423" w:rsidRDefault="00EE3514" w:rsidP="00EE3514">
      <w:pPr>
        <w:spacing w:after="120"/>
        <w:jc w:val="both"/>
        <w:rPr>
          <w:sz w:val="24"/>
          <w:szCs w:val="24"/>
          <w:lang w:eastAsia="ar-SA"/>
        </w:rPr>
      </w:pPr>
    </w:p>
    <w:p w14:paraId="6750E36E" w14:textId="77777777" w:rsidR="00EE3514" w:rsidRPr="00CF1423" w:rsidRDefault="00EE3514" w:rsidP="00EE3514">
      <w:pPr>
        <w:suppressAutoHyphens/>
        <w:spacing w:after="120" w:line="360" w:lineRule="auto"/>
        <w:ind w:firstLine="709"/>
        <w:jc w:val="both"/>
        <w:rPr>
          <w:sz w:val="24"/>
          <w:szCs w:val="24"/>
          <w:lang w:eastAsia="ar-SA"/>
        </w:rPr>
      </w:pPr>
      <w:r w:rsidRPr="00CF1423">
        <w:rPr>
          <w:sz w:val="24"/>
          <w:szCs w:val="24"/>
          <w:lang w:eastAsia="ar-SA"/>
        </w:rPr>
        <w:t>Como dito anteriormente</w:t>
      </w:r>
      <w:r w:rsidRPr="00CF1423">
        <w:rPr>
          <w:sz w:val="24"/>
          <w:szCs w:val="24"/>
        </w:rPr>
        <w:t xml:space="preserve">, a </w:t>
      </w:r>
      <w:r w:rsidRPr="00CF1423">
        <w:rPr>
          <w:sz w:val="24"/>
          <w:szCs w:val="24"/>
          <w:lang w:eastAsia="ar-SA"/>
        </w:rPr>
        <w:t xml:space="preserve">Emenda Constitucional nº 53, de 19/12/2006, que criou o FUNDEB, estabeleceu o prazo de 14 anos, a partir de sua promulgação, para sua vigência. Assim, esse prazo será completado no final de 2020. </w:t>
      </w:r>
    </w:p>
    <w:p w14:paraId="2531DCFD" w14:textId="77777777" w:rsidR="00EE3514" w:rsidRPr="00CF1423" w:rsidRDefault="00EE3514" w:rsidP="00EE3514">
      <w:pPr>
        <w:suppressAutoHyphens/>
        <w:spacing w:after="120" w:line="360" w:lineRule="auto"/>
        <w:ind w:firstLine="709"/>
        <w:jc w:val="both"/>
        <w:rPr>
          <w:sz w:val="24"/>
          <w:szCs w:val="24"/>
          <w:lang w:eastAsia="ar-SA"/>
        </w:rPr>
      </w:pPr>
      <w:r w:rsidRPr="00CF1423">
        <w:rPr>
          <w:sz w:val="24"/>
          <w:szCs w:val="24"/>
          <w:lang w:eastAsia="ar-SA"/>
        </w:rPr>
        <w:t>Conforme demonstrado, os recursos do FUNDEB são de extrema importância para a educação no Estado de Mato Grosso.</w:t>
      </w:r>
    </w:p>
    <w:p w14:paraId="04F78A37" w14:textId="77777777" w:rsidR="00EE3514" w:rsidRPr="00CF1423" w:rsidRDefault="00EE3514" w:rsidP="00EE3514">
      <w:pPr>
        <w:suppressAutoHyphens/>
        <w:spacing w:after="120" w:line="360" w:lineRule="auto"/>
        <w:ind w:firstLine="709"/>
        <w:jc w:val="both"/>
        <w:rPr>
          <w:sz w:val="24"/>
          <w:szCs w:val="24"/>
          <w:lang w:eastAsia="ar-SA"/>
        </w:rPr>
      </w:pPr>
      <w:r w:rsidRPr="00CF1423">
        <w:rPr>
          <w:sz w:val="24"/>
          <w:szCs w:val="24"/>
          <w:lang w:eastAsia="ar-SA"/>
        </w:rPr>
        <w:t>Sobre o assunto, tramita no Congresso Nacional a Proposta de Emenda Constitucional - PEC</w:t>
      </w:r>
      <w:r w:rsidR="00D01529">
        <w:fldChar w:fldCharType="begin"/>
      </w:r>
      <w:r w:rsidR="00D01529">
        <w:instrText xml:space="preserve"> HYPERLINK "http://www25.senado.leg.br/web/atividade/materias/-/materia/129778" </w:instrText>
      </w:r>
      <w:r w:rsidR="00D01529">
        <w:fldChar w:fldCharType="separate"/>
      </w:r>
      <w:r w:rsidRPr="00CF1423">
        <w:rPr>
          <w:sz w:val="24"/>
          <w:szCs w:val="24"/>
          <w:lang w:eastAsia="ar-SA"/>
        </w:rPr>
        <w:t> 24/2017</w:t>
      </w:r>
      <w:r w:rsidR="00D01529">
        <w:rPr>
          <w:sz w:val="24"/>
          <w:szCs w:val="24"/>
          <w:lang w:eastAsia="ar-SA"/>
        </w:rPr>
        <w:fldChar w:fldCharType="end"/>
      </w:r>
      <w:r w:rsidRPr="00CF1423">
        <w:rPr>
          <w:sz w:val="24"/>
          <w:szCs w:val="24"/>
          <w:lang w:eastAsia="ar-SA"/>
        </w:rPr>
        <w:t xml:space="preserve"> (</w:t>
      </w:r>
      <w:proofErr w:type="gramStart"/>
      <w:r w:rsidRPr="00CF1423">
        <w:rPr>
          <w:sz w:val="24"/>
          <w:szCs w:val="24"/>
          <w:lang w:eastAsia="ar-SA"/>
        </w:rPr>
        <w:t>https</w:t>
      </w:r>
      <w:proofErr w:type="gramEnd"/>
      <w:r w:rsidRPr="00CF1423">
        <w:rPr>
          <w:sz w:val="24"/>
          <w:szCs w:val="24"/>
          <w:lang w:eastAsia="ar-SA"/>
        </w:rPr>
        <w:t xml:space="preserve">://www25.senado.leg.br/web/atividade/materias/-/materia/129778), que torna o FUNDEB permanente. Apresentada pela Senadora Lídice da Mata (PSB-BA), a PEC está em análise na Comissão de Constituição, Justiça e Cidadania - CCJ, sob a relatoria da Senadora Fátima Bezerra (PT-RN). </w:t>
      </w:r>
    </w:p>
    <w:p w14:paraId="277E0B37" w14:textId="77777777" w:rsidR="00EE3514" w:rsidRPr="00CF1423" w:rsidRDefault="00EE3514" w:rsidP="00EE3514">
      <w:pPr>
        <w:suppressAutoHyphens/>
        <w:spacing w:after="120"/>
        <w:ind w:firstLine="709"/>
        <w:jc w:val="both"/>
        <w:rPr>
          <w:sz w:val="24"/>
          <w:szCs w:val="24"/>
          <w:lang w:eastAsia="ar-SA"/>
        </w:rPr>
      </w:pPr>
      <w:r w:rsidRPr="00CF1423">
        <w:rPr>
          <w:sz w:val="24"/>
          <w:szCs w:val="24"/>
          <w:lang w:eastAsia="ar-SA"/>
        </w:rPr>
        <w:t>A proposta traz inovações que acreditamos serem relevantes ao Estado de Mato Grosso, vejamos:</w:t>
      </w:r>
    </w:p>
    <w:p w14:paraId="29810F67" w14:textId="77777777" w:rsidR="00EE3514" w:rsidRPr="00CF1423" w:rsidRDefault="00EE3514" w:rsidP="00EE3514">
      <w:pPr>
        <w:pStyle w:val="PargrafodaLista"/>
        <w:widowControl/>
        <w:numPr>
          <w:ilvl w:val="0"/>
          <w:numId w:val="7"/>
        </w:numPr>
        <w:tabs>
          <w:tab w:val="left" w:pos="390"/>
        </w:tabs>
        <w:suppressAutoHyphens/>
        <w:autoSpaceDE/>
        <w:autoSpaceDN/>
        <w:spacing w:after="120"/>
        <w:ind w:left="3686"/>
        <w:jc w:val="both"/>
        <w:rPr>
          <w:b/>
          <w:sz w:val="24"/>
          <w:szCs w:val="24"/>
          <w:lang w:val="pt-BR" w:eastAsia="ar-SA"/>
        </w:rPr>
      </w:pPr>
      <w:r w:rsidRPr="00CF1423">
        <w:rPr>
          <w:b/>
          <w:sz w:val="24"/>
          <w:szCs w:val="24"/>
          <w:lang w:val="pt-BR" w:eastAsia="ar-SA"/>
        </w:rPr>
        <w:t>Torna permanente o FUNDEB, dando-lhe estabilidade jurídica incluindo-o no corpo da Constituição Federal;</w:t>
      </w:r>
    </w:p>
    <w:p w14:paraId="5738B4C3" w14:textId="77777777" w:rsidR="00EE3514" w:rsidRPr="00CF1423" w:rsidRDefault="00EE3514" w:rsidP="00EE3514">
      <w:pPr>
        <w:pStyle w:val="PargrafodaLista"/>
        <w:widowControl/>
        <w:numPr>
          <w:ilvl w:val="0"/>
          <w:numId w:val="7"/>
        </w:numPr>
        <w:tabs>
          <w:tab w:val="left" w:pos="390"/>
        </w:tabs>
        <w:suppressAutoHyphens/>
        <w:autoSpaceDE/>
        <w:autoSpaceDN/>
        <w:spacing w:after="120"/>
        <w:ind w:left="3686"/>
        <w:jc w:val="both"/>
        <w:rPr>
          <w:b/>
          <w:sz w:val="24"/>
          <w:szCs w:val="24"/>
          <w:lang w:val="pt-BR" w:eastAsia="ar-SA"/>
        </w:rPr>
      </w:pPr>
      <w:r w:rsidRPr="00CF1423">
        <w:rPr>
          <w:b/>
          <w:sz w:val="24"/>
          <w:szCs w:val="24"/>
          <w:lang w:val="pt-BR" w:eastAsia="ar-SA"/>
        </w:rPr>
        <w:t xml:space="preserve">Eleva os investimentos em educação por parte da União </w:t>
      </w:r>
      <w:r w:rsidRPr="00CF1423">
        <w:rPr>
          <w:b/>
          <w:sz w:val="24"/>
          <w:szCs w:val="24"/>
          <w:u w:val="single"/>
          <w:lang w:val="pt-BR" w:eastAsia="ar-SA"/>
        </w:rPr>
        <w:t>de 10% para, no mínimo, 50%</w:t>
      </w:r>
      <w:r w:rsidRPr="00CF1423">
        <w:rPr>
          <w:b/>
          <w:sz w:val="24"/>
          <w:szCs w:val="24"/>
          <w:lang w:val="pt-BR" w:eastAsia="ar-SA"/>
        </w:rPr>
        <w:t xml:space="preserve"> para melhor cooperar e fortalecer a educação nos Estados e Municípios;</w:t>
      </w:r>
    </w:p>
    <w:p w14:paraId="357B8E95" w14:textId="77777777" w:rsidR="00EE3514" w:rsidRPr="00CF1423" w:rsidRDefault="00EE3514" w:rsidP="00EE3514">
      <w:pPr>
        <w:pStyle w:val="PargrafodaLista"/>
        <w:widowControl/>
        <w:numPr>
          <w:ilvl w:val="0"/>
          <w:numId w:val="7"/>
        </w:numPr>
        <w:tabs>
          <w:tab w:val="left" w:pos="390"/>
        </w:tabs>
        <w:suppressAutoHyphens/>
        <w:autoSpaceDE/>
        <w:autoSpaceDN/>
        <w:spacing w:after="120"/>
        <w:ind w:left="3686"/>
        <w:jc w:val="both"/>
        <w:rPr>
          <w:b/>
          <w:sz w:val="24"/>
          <w:szCs w:val="24"/>
          <w:lang w:val="pt-BR" w:eastAsia="ar-SA"/>
        </w:rPr>
      </w:pPr>
      <w:r w:rsidRPr="00CF1423">
        <w:rPr>
          <w:b/>
          <w:sz w:val="24"/>
          <w:szCs w:val="24"/>
          <w:lang w:val="pt-BR" w:eastAsia="ar-SA"/>
        </w:rPr>
        <w:t>Acrescenta aos recursos do FUNDEB um percentual dos recursos provenientes da participação no resultado ou na compensação financeira pela exploração de petróleo e gás natural.</w:t>
      </w:r>
    </w:p>
    <w:p w14:paraId="6019B9A0" w14:textId="77777777" w:rsidR="00EE3514" w:rsidRPr="00CF1423" w:rsidRDefault="00EE3514" w:rsidP="00EE3514">
      <w:pPr>
        <w:pStyle w:val="PargrafodaLista"/>
        <w:widowControl/>
        <w:numPr>
          <w:ilvl w:val="0"/>
          <w:numId w:val="7"/>
        </w:numPr>
        <w:tabs>
          <w:tab w:val="left" w:pos="390"/>
        </w:tabs>
        <w:suppressAutoHyphens/>
        <w:autoSpaceDE/>
        <w:autoSpaceDN/>
        <w:spacing w:after="120"/>
        <w:ind w:left="3686"/>
        <w:jc w:val="both"/>
        <w:rPr>
          <w:b/>
          <w:sz w:val="24"/>
          <w:szCs w:val="24"/>
          <w:lang w:val="pt-BR" w:eastAsia="ar-SA"/>
        </w:rPr>
      </w:pPr>
      <w:r w:rsidRPr="00CF1423">
        <w:rPr>
          <w:b/>
          <w:sz w:val="24"/>
          <w:szCs w:val="24"/>
          <w:lang w:val="pt-BR" w:eastAsia="ar-SA"/>
        </w:rPr>
        <w:t>Garante a implantação do Custo Aluno-Qualidade para o alcance da educação de qualidade em creches, na Educação Infantil e nos Ensinos Fundamental e Médio;</w:t>
      </w:r>
    </w:p>
    <w:p w14:paraId="55F3249D" w14:textId="77777777" w:rsidR="00EE3514" w:rsidRPr="00CF1423" w:rsidRDefault="00EE3514" w:rsidP="00EE3514">
      <w:pPr>
        <w:pStyle w:val="PargrafodaLista"/>
        <w:widowControl/>
        <w:numPr>
          <w:ilvl w:val="0"/>
          <w:numId w:val="7"/>
        </w:numPr>
        <w:tabs>
          <w:tab w:val="left" w:pos="390"/>
        </w:tabs>
        <w:suppressAutoHyphens/>
        <w:autoSpaceDE/>
        <w:autoSpaceDN/>
        <w:spacing w:after="120"/>
        <w:ind w:left="3686"/>
        <w:jc w:val="both"/>
        <w:rPr>
          <w:sz w:val="24"/>
          <w:szCs w:val="24"/>
          <w:lang w:val="pt-BR" w:eastAsia="ar-SA"/>
        </w:rPr>
      </w:pPr>
      <w:r w:rsidRPr="00CF1423">
        <w:rPr>
          <w:b/>
          <w:sz w:val="24"/>
          <w:szCs w:val="24"/>
          <w:lang w:val="pt-BR" w:eastAsia="ar-SA"/>
        </w:rPr>
        <w:t xml:space="preserve">Garante a elevação do piso salarial para o magistério da educação. </w:t>
      </w:r>
    </w:p>
    <w:p w14:paraId="6BD06DAE" w14:textId="77777777" w:rsidR="00EE3514" w:rsidRPr="00CF1423" w:rsidRDefault="00EE3514" w:rsidP="00EE3514">
      <w:pPr>
        <w:pStyle w:val="Ttulo2"/>
        <w:spacing w:after="120"/>
        <w:rPr>
          <w:sz w:val="24"/>
          <w:szCs w:val="24"/>
          <w:lang w:val="pt-BR"/>
        </w:rPr>
      </w:pPr>
    </w:p>
    <w:p w14:paraId="360C9377" w14:textId="77777777" w:rsidR="00EE3514" w:rsidRPr="00CF1423" w:rsidRDefault="00EE3514" w:rsidP="00EE3514">
      <w:pPr>
        <w:pStyle w:val="Ttulo1"/>
        <w:spacing w:after="120"/>
        <w:rPr>
          <w:rFonts w:ascii="Times New Roman" w:hAnsi="Times New Roman" w:cs="Times New Roman"/>
          <w:b/>
          <w:sz w:val="24"/>
          <w:szCs w:val="24"/>
          <w:lang w:val="pt-BR" w:eastAsia="ar-SA"/>
        </w:rPr>
      </w:pPr>
      <w:bookmarkStart w:id="88" w:name="_Toc532398389"/>
    </w:p>
    <w:p w14:paraId="1B81FB66" w14:textId="77777777" w:rsidR="00EE3514" w:rsidRPr="00CF1423" w:rsidRDefault="00EE3514" w:rsidP="00EE3514">
      <w:pPr>
        <w:pStyle w:val="Ttulo1"/>
        <w:spacing w:after="120"/>
        <w:rPr>
          <w:rFonts w:ascii="Times New Roman" w:hAnsi="Times New Roman" w:cs="Times New Roman"/>
          <w:b/>
          <w:sz w:val="24"/>
          <w:szCs w:val="24"/>
          <w:lang w:val="pt-BR" w:eastAsia="ar-SA"/>
        </w:rPr>
      </w:pPr>
      <w:r w:rsidRPr="00CF1423">
        <w:rPr>
          <w:rFonts w:ascii="Times New Roman" w:hAnsi="Times New Roman" w:cs="Times New Roman"/>
          <w:b/>
          <w:sz w:val="24"/>
          <w:szCs w:val="24"/>
          <w:lang w:val="pt-BR" w:eastAsia="ar-SA"/>
        </w:rPr>
        <w:t>2.13. CONCLUSÃO E RECOMENDAÇÕES:</w:t>
      </w:r>
      <w:bookmarkEnd w:id="88"/>
    </w:p>
    <w:p w14:paraId="64963040" w14:textId="77777777" w:rsidR="00EE3514" w:rsidRPr="00CF1423" w:rsidRDefault="00EE3514" w:rsidP="00EE3514">
      <w:pPr>
        <w:pStyle w:val="Corpodetexto"/>
        <w:spacing w:after="120"/>
        <w:ind w:left="360"/>
        <w:jc w:val="both"/>
        <w:rPr>
          <w:b/>
          <w:sz w:val="24"/>
          <w:szCs w:val="24"/>
          <w:lang w:val="pt-BR"/>
        </w:rPr>
      </w:pPr>
    </w:p>
    <w:p w14:paraId="70C5E9EE" w14:textId="77777777" w:rsidR="00EE3514" w:rsidRPr="00CF1423" w:rsidRDefault="00EE3514" w:rsidP="00EE3514">
      <w:pPr>
        <w:pStyle w:val="Corpodetexto"/>
        <w:spacing w:after="120"/>
        <w:ind w:left="360"/>
        <w:jc w:val="both"/>
        <w:rPr>
          <w:b/>
          <w:sz w:val="24"/>
          <w:szCs w:val="24"/>
          <w:lang w:val="pt-BR"/>
        </w:rPr>
      </w:pPr>
    </w:p>
    <w:p w14:paraId="73AC31C4" w14:textId="77777777" w:rsidR="00EE3514" w:rsidRPr="00CF1423" w:rsidRDefault="00EE3514" w:rsidP="00EE3514">
      <w:pPr>
        <w:pStyle w:val="Corpodetexto"/>
        <w:spacing w:after="120"/>
        <w:ind w:left="360"/>
        <w:jc w:val="both"/>
        <w:rPr>
          <w:b/>
          <w:sz w:val="24"/>
          <w:szCs w:val="24"/>
          <w:u w:val="single"/>
          <w:lang w:val="pt-BR"/>
        </w:rPr>
      </w:pPr>
      <w:r w:rsidRPr="00CF1423">
        <w:rPr>
          <w:b/>
          <w:sz w:val="24"/>
          <w:szCs w:val="24"/>
          <w:u w:val="single"/>
          <w:lang w:val="pt-BR"/>
        </w:rPr>
        <w:t>A Comissão Parlamentar de Inquérito concluiu que:</w:t>
      </w:r>
    </w:p>
    <w:p w14:paraId="2FFE1208" w14:textId="77777777" w:rsidR="00EE3514" w:rsidRPr="00CF1423" w:rsidRDefault="00EE3514" w:rsidP="00EE3514">
      <w:pPr>
        <w:pStyle w:val="Corpodetexto"/>
        <w:spacing w:after="120"/>
        <w:ind w:left="360"/>
        <w:jc w:val="both"/>
        <w:rPr>
          <w:b/>
          <w:sz w:val="24"/>
          <w:szCs w:val="24"/>
          <w:lang w:val="pt-BR"/>
        </w:rPr>
      </w:pPr>
    </w:p>
    <w:p w14:paraId="4106910D" w14:textId="77777777" w:rsidR="00EE3514" w:rsidRPr="00CF1423" w:rsidRDefault="00EE3514" w:rsidP="00EE3514">
      <w:pPr>
        <w:suppressAutoHyphens/>
        <w:spacing w:after="120" w:line="360" w:lineRule="auto"/>
        <w:ind w:firstLine="709"/>
        <w:jc w:val="both"/>
        <w:rPr>
          <w:sz w:val="24"/>
          <w:szCs w:val="24"/>
          <w:lang w:eastAsia="ar-SA"/>
        </w:rPr>
      </w:pPr>
      <w:r w:rsidRPr="00CF1423">
        <w:rPr>
          <w:sz w:val="24"/>
          <w:szCs w:val="24"/>
          <w:lang w:eastAsia="ar-SA"/>
        </w:rPr>
        <w:t>Ficou demonstrada a retenção dos recursos da formação do FUNDEB no Estado de Mato Grosso no exercício financeiro de 2017;</w:t>
      </w:r>
    </w:p>
    <w:p w14:paraId="33F778E3" w14:textId="77777777" w:rsidR="00EE3514" w:rsidRPr="00CF1423" w:rsidRDefault="00EE3514" w:rsidP="00EE3514">
      <w:pPr>
        <w:suppressAutoHyphens/>
        <w:spacing w:after="120" w:line="360" w:lineRule="auto"/>
        <w:ind w:firstLine="709"/>
        <w:jc w:val="both"/>
        <w:rPr>
          <w:sz w:val="24"/>
          <w:szCs w:val="24"/>
          <w:lang w:eastAsia="ar-SA"/>
        </w:rPr>
      </w:pPr>
      <w:r w:rsidRPr="00CF1423">
        <w:rPr>
          <w:sz w:val="24"/>
          <w:szCs w:val="24"/>
          <w:lang w:eastAsia="ar-SA"/>
        </w:rPr>
        <w:t>Que a metodologia de fiscalização tem sido ineficiente seja pela inexistência ou atuação inadequada do Conselho de Acompanhamento e Controle Social do FUNDEB de Mato Grosso;</w:t>
      </w:r>
    </w:p>
    <w:p w14:paraId="37E57C26" w14:textId="77777777" w:rsidR="00EE3514" w:rsidRPr="00CF1423" w:rsidRDefault="00EE3514" w:rsidP="00EE3514">
      <w:pPr>
        <w:suppressAutoHyphens/>
        <w:spacing w:after="120" w:line="360" w:lineRule="auto"/>
        <w:ind w:firstLine="709"/>
        <w:jc w:val="both"/>
        <w:rPr>
          <w:sz w:val="24"/>
          <w:szCs w:val="24"/>
          <w:lang w:eastAsia="ar-SA"/>
        </w:rPr>
      </w:pPr>
      <w:r w:rsidRPr="00CF1423">
        <w:rPr>
          <w:sz w:val="24"/>
          <w:szCs w:val="24"/>
          <w:lang w:eastAsia="ar-SA"/>
        </w:rPr>
        <w:t>Que a retenção de recursos legalmente vinculados ocorreu em decorrência da transferência automática das receitas à Conta Única gerida pela SEFAZ-MT.</w:t>
      </w:r>
    </w:p>
    <w:p w14:paraId="79D895EB" w14:textId="77777777" w:rsidR="00EE3514" w:rsidRPr="00CF1423" w:rsidRDefault="00EE3514" w:rsidP="00EE3514">
      <w:pPr>
        <w:suppressAutoHyphens/>
        <w:spacing w:after="120" w:line="360" w:lineRule="auto"/>
        <w:ind w:firstLine="709"/>
        <w:jc w:val="both"/>
        <w:rPr>
          <w:sz w:val="24"/>
          <w:szCs w:val="24"/>
          <w:lang w:eastAsia="ar-SA"/>
        </w:rPr>
      </w:pPr>
      <w:r w:rsidRPr="00CF1423">
        <w:rPr>
          <w:sz w:val="24"/>
          <w:szCs w:val="24"/>
          <w:lang w:eastAsia="ar-SA"/>
        </w:rPr>
        <w:t xml:space="preserve">Diante das conclusões, é indispensável </w:t>
      </w:r>
      <w:proofErr w:type="gramStart"/>
      <w:r w:rsidRPr="00CF1423">
        <w:rPr>
          <w:sz w:val="24"/>
          <w:szCs w:val="24"/>
          <w:lang w:eastAsia="ar-SA"/>
        </w:rPr>
        <w:t>a</w:t>
      </w:r>
      <w:proofErr w:type="gramEnd"/>
      <w:r w:rsidRPr="00CF1423">
        <w:rPr>
          <w:sz w:val="24"/>
          <w:szCs w:val="24"/>
          <w:lang w:eastAsia="ar-SA"/>
        </w:rPr>
        <w:t xml:space="preserve"> regulamentação das transferências dos recursos, desta forma esta Comissão apresenta Projeto de Lei que “</w:t>
      </w:r>
      <w:commentRangeStart w:id="89"/>
      <w:r w:rsidRPr="00CF1423">
        <w:rPr>
          <w:sz w:val="24"/>
          <w:szCs w:val="24"/>
          <w:lang w:eastAsia="ar-SA"/>
        </w:rPr>
        <w:t>Altera</w:t>
      </w:r>
      <w:commentRangeEnd w:id="89"/>
      <w:r w:rsidRPr="00CF1423">
        <w:rPr>
          <w:sz w:val="24"/>
          <w:szCs w:val="24"/>
          <w:lang w:eastAsia="ar-SA"/>
        </w:rPr>
        <w:commentReference w:id="89"/>
      </w:r>
      <w:r w:rsidRPr="00CF1423">
        <w:rPr>
          <w:sz w:val="24"/>
          <w:szCs w:val="24"/>
          <w:lang w:eastAsia="ar-SA"/>
        </w:rPr>
        <w:t xml:space="preserve"> dispositivo da Lei Complementar nº 360, de 18 de junho de 2009, que institui o Sistema Financeiro de Conta Única do Poder Executivo no Estado de Mato Grosso, e regulamenta a gestão da movimentação dos recursos do FUNDEB, de natureza contábil e financeiro, em atendimento à Portaria Conjunta FNDE/STN nº 02, de 15 de janeiro de 2018, e dá outras providências”. (anexo)</w:t>
      </w:r>
    </w:p>
    <w:p w14:paraId="04FC4997" w14:textId="77777777" w:rsidR="00EE3514" w:rsidRPr="00CF1423" w:rsidRDefault="00EE3514" w:rsidP="00EE3514">
      <w:pPr>
        <w:suppressAutoHyphens/>
        <w:spacing w:after="120" w:line="360" w:lineRule="auto"/>
        <w:ind w:firstLine="709"/>
        <w:jc w:val="both"/>
        <w:rPr>
          <w:b/>
          <w:sz w:val="24"/>
          <w:szCs w:val="24"/>
          <w:u w:val="single"/>
          <w:lang w:eastAsia="ar-SA"/>
        </w:rPr>
      </w:pPr>
      <w:r w:rsidRPr="00CF1423">
        <w:rPr>
          <w:b/>
          <w:sz w:val="24"/>
          <w:szCs w:val="24"/>
          <w:u w:val="single"/>
          <w:lang w:eastAsia="ar-SA"/>
        </w:rPr>
        <w:t xml:space="preserve">Recomendações </w:t>
      </w:r>
    </w:p>
    <w:p w14:paraId="5D9FEB03" w14:textId="7E403EA4" w:rsidR="00EE3514" w:rsidRPr="00CF1423" w:rsidRDefault="00EE3514" w:rsidP="00EE3514">
      <w:pPr>
        <w:suppressAutoHyphens/>
        <w:spacing w:after="120" w:line="360" w:lineRule="auto"/>
        <w:ind w:firstLine="709"/>
        <w:jc w:val="both"/>
        <w:rPr>
          <w:sz w:val="24"/>
          <w:szCs w:val="24"/>
          <w:lang w:eastAsia="ar-SA"/>
        </w:rPr>
      </w:pPr>
      <w:r w:rsidRPr="00CF1423">
        <w:rPr>
          <w:sz w:val="24"/>
          <w:szCs w:val="24"/>
          <w:lang w:eastAsia="ar-SA"/>
        </w:rPr>
        <w:t>Considerando que o art.</w:t>
      </w:r>
      <w:r w:rsidR="00C2420F">
        <w:rPr>
          <w:sz w:val="24"/>
          <w:szCs w:val="24"/>
          <w:lang w:eastAsia="ar-SA"/>
        </w:rPr>
        <w:t xml:space="preserve"> 9º, §2º, da Lei Complementar n</w:t>
      </w:r>
      <w:r w:rsidRPr="00CF1423">
        <w:rPr>
          <w:sz w:val="24"/>
          <w:szCs w:val="24"/>
          <w:lang w:eastAsia="ar-SA"/>
        </w:rPr>
        <w:t xml:space="preserve">º 101, de </w:t>
      </w:r>
      <w:proofErr w:type="gramStart"/>
      <w:r w:rsidRPr="00CF1423">
        <w:rPr>
          <w:sz w:val="24"/>
          <w:szCs w:val="24"/>
          <w:lang w:eastAsia="ar-SA"/>
        </w:rPr>
        <w:t>4</w:t>
      </w:r>
      <w:proofErr w:type="gramEnd"/>
      <w:r w:rsidRPr="00CF1423">
        <w:rPr>
          <w:sz w:val="24"/>
          <w:szCs w:val="24"/>
          <w:lang w:eastAsia="ar-SA"/>
        </w:rPr>
        <w:t xml:space="preserve"> de maio de 2000 (Lei de Responsabilidade Fiscal), assegura que as despesas que constituam obrigações constitucionais e legais do ente não serão objeto de limitação de empenho e de programação financeira, donde se revela desconforme com o ordenamento qualquer contingenciamento das despesas vinculadas ao piso constitucional em manutenção e desenvolvimento do ensino;</w:t>
      </w:r>
    </w:p>
    <w:p w14:paraId="5B07C507" w14:textId="68E1182B" w:rsidR="00EE3514" w:rsidRPr="00CF1423" w:rsidRDefault="00EE3514" w:rsidP="00EE3514">
      <w:pPr>
        <w:suppressAutoHyphens/>
        <w:spacing w:after="120" w:line="360" w:lineRule="auto"/>
        <w:ind w:firstLine="709"/>
        <w:jc w:val="both"/>
        <w:rPr>
          <w:sz w:val="24"/>
          <w:szCs w:val="24"/>
          <w:lang w:eastAsia="ar-SA"/>
        </w:rPr>
      </w:pPr>
      <w:r w:rsidRPr="00CF1423">
        <w:rPr>
          <w:sz w:val="24"/>
          <w:szCs w:val="24"/>
          <w:lang w:eastAsia="ar-SA"/>
        </w:rPr>
        <w:t>Considerando que o descumprimento do art. 212 da Constituição Federal, d</w:t>
      </w:r>
      <w:r w:rsidR="00C2420F">
        <w:rPr>
          <w:sz w:val="24"/>
          <w:szCs w:val="24"/>
          <w:lang w:eastAsia="ar-SA"/>
        </w:rPr>
        <w:t>o art. 60 do ADCT, da Lei nº 9.394/1996, da Lei nº 11.494/2007 e da Lei n</w:t>
      </w:r>
      <w:r w:rsidRPr="00CF1423">
        <w:rPr>
          <w:sz w:val="24"/>
          <w:szCs w:val="24"/>
          <w:lang w:eastAsia="ar-SA"/>
        </w:rPr>
        <w:t>º 13.005/2014 pode ensejar a responsabilização pela prática de ato de improbidade administrativa, a rejeição das contas anuais de governo e a intervenção de que tratam o art. 34, VII, “e”, o art. 35, III, e o art. 36, III, da Constituição Federal, além de dar causa à suspensão das transferências voluntárias, na forma da alínea “b”, inciso IV, §1º, artigo 25 da LRF;</w:t>
      </w:r>
    </w:p>
    <w:p w14:paraId="541E8FCF" w14:textId="77777777" w:rsidR="00EE3514" w:rsidRPr="00CF1423" w:rsidRDefault="00EE3514" w:rsidP="00B24B03">
      <w:pPr>
        <w:pStyle w:val="PargrafodaLista"/>
        <w:numPr>
          <w:ilvl w:val="0"/>
          <w:numId w:val="8"/>
        </w:numPr>
        <w:suppressAutoHyphens/>
        <w:spacing w:after="120" w:line="360" w:lineRule="auto"/>
        <w:ind w:left="3261" w:firstLine="0"/>
        <w:jc w:val="both"/>
        <w:rPr>
          <w:sz w:val="24"/>
          <w:szCs w:val="24"/>
          <w:lang w:val="pt-BR" w:eastAsia="ar-SA"/>
        </w:rPr>
      </w:pPr>
      <w:r w:rsidRPr="00CF1423">
        <w:rPr>
          <w:sz w:val="24"/>
          <w:szCs w:val="24"/>
          <w:lang w:val="pt-BR" w:eastAsia="ar-SA"/>
        </w:rPr>
        <w:t xml:space="preserve">Que a </w:t>
      </w:r>
      <w:r w:rsidRPr="00CF1423">
        <w:rPr>
          <w:b/>
          <w:sz w:val="24"/>
          <w:szCs w:val="24"/>
          <w:lang w:val="pt-BR" w:eastAsia="ar-SA"/>
        </w:rPr>
        <w:t>Controladoria-Geral do Estado -</w:t>
      </w:r>
      <w:r w:rsidRPr="00CF1423">
        <w:rPr>
          <w:sz w:val="24"/>
          <w:szCs w:val="24"/>
          <w:lang w:val="pt-BR" w:eastAsia="ar-SA"/>
        </w:rPr>
        <w:t xml:space="preserve"> </w:t>
      </w:r>
      <w:r w:rsidRPr="00CF1423">
        <w:rPr>
          <w:b/>
          <w:sz w:val="24"/>
          <w:szCs w:val="24"/>
          <w:lang w:val="pt-BR" w:eastAsia="ar-SA"/>
        </w:rPr>
        <w:t>CGE-MT</w:t>
      </w:r>
      <w:r w:rsidRPr="00CF1423">
        <w:rPr>
          <w:sz w:val="24"/>
          <w:szCs w:val="24"/>
          <w:lang w:val="pt-BR" w:eastAsia="ar-SA"/>
        </w:rPr>
        <w:t xml:space="preserve"> fortaleça o controle interno preventivo no Governo de Mato Grosso, bem como adote rotinas de fiscalização e acompanhamento da arrecadação, distribuição e aplicação dos recursos vinculados ao FUNDEB em </w:t>
      </w:r>
      <w:r w:rsidRPr="00CF1423">
        <w:rPr>
          <w:sz w:val="24"/>
          <w:szCs w:val="24"/>
          <w:lang w:val="pt-BR" w:eastAsia="ar-SA"/>
        </w:rPr>
        <w:lastRenderedPageBreak/>
        <w:t>Mato Grosso.</w:t>
      </w:r>
    </w:p>
    <w:p w14:paraId="337FD21D" w14:textId="77777777" w:rsidR="00EE3514" w:rsidRPr="00CF1423" w:rsidRDefault="00EE3514" w:rsidP="00B24B03">
      <w:pPr>
        <w:pStyle w:val="PargrafodaLista"/>
        <w:numPr>
          <w:ilvl w:val="0"/>
          <w:numId w:val="8"/>
        </w:numPr>
        <w:suppressAutoHyphens/>
        <w:spacing w:after="120" w:line="360" w:lineRule="auto"/>
        <w:ind w:left="3261" w:firstLine="0"/>
        <w:jc w:val="both"/>
        <w:rPr>
          <w:sz w:val="24"/>
          <w:szCs w:val="24"/>
          <w:lang w:val="pt-BR" w:eastAsia="ar-SA"/>
        </w:rPr>
      </w:pPr>
      <w:r w:rsidRPr="00CF1423">
        <w:rPr>
          <w:sz w:val="24"/>
          <w:szCs w:val="24"/>
          <w:lang w:val="pt-BR" w:eastAsia="ar-SA"/>
        </w:rPr>
        <w:t xml:space="preserve">Que o </w:t>
      </w:r>
      <w:r w:rsidRPr="00CF1423">
        <w:rPr>
          <w:b/>
          <w:sz w:val="24"/>
          <w:szCs w:val="24"/>
          <w:lang w:val="pt-BR"/>
        </w:rPr>
        <w:t>Conselho de Acompanhamento Social do FUNDEB</w:t>
      </w:r>
      <w:r w:rsidRPr="00CF1423">
        <w:rPr>
          <w:sz w:val="24"/>
          <w:szCs w:val="24"/>
          <w:lang w:val="pt-BR"/>
        </w:rPr>
        <w:t xml:space="preserve"> atue efetivamente, cumprindo com as atribuições que lhe são determinadas pela Lei Federal nº 11.494/2007;</w:t>
      </w:r>
    </w:p>
    <w:p w14:paraId="49AC7B2D" w14:textId="77777777" w:rsidR="00EE3514" w:rsidRPr="00CF1423" w:rsidRDefault="00EE3514" w:rsidP="00B24B03">
      <w:pPr>
        <w:pStyle w:val="PargrafodaLista"/>
        <w:numPr>
          <w:ilvl w:val="0"/>
          <w:numId w:val="8"/>
        </w:numPr>
        <w:suppressAutoHyphens/>
        <w:spacing w:after="120" w:line="360" w:lineRule="auto"/>
        <w:ind w:left="3261" w:firstLine="0"/>
        <w:jc w:val="both"/>
        <w:rPr>
          <w:sz w:val="24"/>
          <w:szCs w:val="24"/>
          <w:lang w:val="pt-BR" w:eastAsia="ar-SA"/>
        </w:rPr>
      </w:pPr>
      <w:r w:rsidRPr="00CF1423">
        <w:rPr>
          <w:sz w:val="24"/>
          <w:szCs w:val="24"/>
          <w:lang w:val="pt-BR" w:eastAsia="ar-SA"/>
        </w:rPr>
        <w:t xml:space="preserve">Que o </w:t>
      </w:r>
      <w:r w:rsidRPr="00CF1423">
        <w:rPr>
          <w:b/>
          <w:sz w:val="24"/>
          <w:szCs w:val="24"/>
          <w:lang w:val="pt-BR" w:eastAsia="ar-SA"/>
        </w:rPr>
        <w:t>Chefe do Poder Executivo Estadual:</w:t>
      </w:r>
    </w:p>
    <w:p w14:paraId="78FE429D" w14:textId="77777777" w:rsidR="00EE3514" w:rsidRPr="00CF1423" w:rsidRDefault="00EE3514" w:rsidP="00B24B03">
      <w:pPr>
        <w:suppressAutoHyphens/>
        <w:spacing w:after="120" w:line="360" w:lineRule="auto"/>
        <w:ind w:left="3261"/>
        <w:jc w:val="both"/>
        <w:rPr>
          <w:sz w:val="24"/>
          <w:szCs w:val="24"/>
          <w:lang w:eastAsia="ar-SA"/>
        </w:rPr>
      </w:pPr>
      <w:r w:rsidRPr="00CF1423">
        <w:rPr>
          <w:sz w:val="24"/>
          <w:szCs w:val="24"/>
          <w:lang w:eastAsia="ar-SA"/>
        </w:rPr>
        <w:t>I - mantenha a composição do Conselho de Acompanhamento Social do FUNDEB regular e ofereça ao Conselho o necessário apoio material e logístico, disponibilizando, se necessário, local para reuniões, meio de transporte, materiais e equipamentos, de forma a assegurar a realização periódica das reuniões de trabalho, garantindo, assim, condições para que o Colegiado desempenhe suas atividades e efetivamente exerça suas funções nos termos do art. 24, § 10, da Lei Federal nº 11.494, de 20 de junho de 2007.</w:t>
      </w:r>
    </w:p>
    <w:p w14:paraId="4D4E75FF" w14:textId="77777777" w:rsidR="00EE3514" w:rsidRPr="00CF1423" w:rsidRDefault="00EE3514" w:rsidP="00B24B03">
      <w:pPr>
        <w:suppressAutoHyphens/>
        <w:spacing w:after="120" w:line="360" w:lineRule="auto"/>
        <w:ind w:left="3261"/>
        <w:jc w:val="both"/>
        <w:rPr>
          <w:sz w:val="24"/>
          <w:szCs w:val="24"/>
          <w:lang w:eastAsia="ar-SA"/>
        </w:rPr>
      </w:pPr>
      <w:r w:rsidRPr="00CF1423">
        <w:rPr>
          <w:sz w:val="24"/>
          <w:szCs w:val="24"/>
          <w:lang w:eastAsia="ar-SA"/>
        </w:rPr>
        <w:t>II - disponibilize, no portal transparência do Estado e no MIRA Cidadão, os valores repassados pelo Estado e por cada Município para a formação do FUNDEB, bem como os valores recebidos por cada ente mensalmente.</w:t>
      </w:r>
    </w:p>
    <w:p w14:paraId="5611A64E" w14:textId="77777777" w:rsidR="00EE3514" w:rsidRPr="00CF1423" w:rsidRDefault="00EE3514" w:rsidP="00B24B03">
      <w:pPr>
        <w:suppressAutoHyphens/>
        <w:spacing w:after="120" w:line="360" w:lineRule="auto"/>
        <w:ind w:left="3261"/>
        <w:jc w:val="both"/>
        <w:rPr>
          <w:sz w:val="24"/>
          <w:szCs w:val="24"/>
          <w:lang w:eastAsia="ar-SA"/>
        </w:rPr>
      </w:pPr>
      <w:r w:rsidRPr="00CF1423">
        <w:rPr>
          <w:sz w:val="24"/>
          <w:szCs w:val="24"/>
          <w:lang w:eastAsia="ar-SA"/>
        </w:rPr>
        <w:t>III - até o s</w:t>
      </w:r>
      <w:commentRangeStart w:id="90"/>
      <w:r w:rsidRPr="00CF1423">
        <w:rPr>
          <w:sz w:val="24"/>
          <w:szCs w:val="24"/>
          <w:lang w:eastAsia="ar-SA"/>
        </w:rPr>
        <w:t>egundo dia útil de cada semana</w:t>
      </w:r>
      <w:commentRangeEnd w:id="90"/>
      <w:r w:rsidRPr="00CF1423">
        <w:rPr>
          <w:sz w:val="24"/>
          <w:szCs w:val="24"/>
          <w:lang w:eastAsia="ar-SA"/>
        </w:rPr>
        <w:commentReference w:id="90"/>
      </w:r>
      <w:r w:rsidRPr="00CF1423">
        <w:rPr>
          <w:sz w:val="24"/>
          <w:szCs w:val="24"/>
          <w:lang w:eastAsia="ar-SA"/>
        </w:rPr>
        <w:t xml:space="preserve">, deposite </w:t>
      </w:r>
      <w:r w:rsidRPr="00CF1423">
        <w:rPr>
          <w:sz w:val="24"/>
          <w:szCs w:val="24"/>
          <w:lang w:eastAsia="ar-SA"/>
        </w:rPr>
        <w:commentReference w:id="91"/>
      </w:r>
      <w:r w:rsidRPr="00CF1423">
        <w:rPr>
          <w:sz w:val="24"/>
          <w:szCs w:val="24"/>
          <w:lang w:eastAsia="ar-SA"/>
        </w:rPr>
        <w:t>na conta FUNDEB o valor referente ao produto da arrecadação dos impostos estaduais ocorrida na semana imediatamente anterior, conforme disposições do artigo 5º da Lei Complementar Federal nº 63, de 11 de janeiro de 1990.</w:t>
      </w:r>
    </w:p>
    <w:p w14:paraId="7E25E309" w14:textId="77777777" w:rsidR="00EE3514" w:rsidRPr="00CF1423" w:rsidRDefault="00EE3514" w:rsidP="00B24B03">
      <w:pPr>
        <w:suppressAutoHyphens/>
        <w:spacing w:after="120" w:line="360" w:lineRule="auto"/>
        <w:ind w:left="3261"/>
        <w:jc w:val="both"/>
        <w:rPr>
          <w:sz w:val="24"/>
          <w:szCs w:val="24"/>
          <w:lang w:eastAsia="ar-SA"/>
        </w:rPr>
      </w:pPr>
      <w:r w:rsidRPr="00CF1423">
        <w:rPr>
          <w:sz w:val="24"/>
          <w:szCs w:val="24"/>
          <w:lang w:eastAsia="ar-SA"/>
        </w:rPr>
        <w:t>IV - retifique as condições do contrato 15/2015/</w:t>
      </w:r>
      <w:proofErr w:type="gramStart"/>
      <w:r w:rsidRPr="00CF1423">
        <w:rPr>
          <w:sz w:val="24"/>
          <w:szCs w:val="24"/>
          <w:lang w:eastAsia="ar-SA"/>
        </w:rPr>
        <w:t>SEGES firmado com o Banco do Brasil</w:t>
      </w:r>
      <w:proofErr w:type="gramEnd"/>
      <w:r w:rsidRPr="00CF1423">
        <w:rPr>
          <w:sz w:val="24"/>
          <w:szCs w:val="24"/>
          <w:lang w:eastAsia="ar-SA"/>
        </w:rPr>
        <w:t xml:space="preserve"> S.A e observe a presente exigência ao lançar novos credenciamento, de modo que os recursos do FUNDEB não sejam transferidos à Conta Única, devendo o agente financeiro, no caso em tela o Banco do Brasil S.A., automaticamente, manter sistema operacional destinado a processar e distribuir os valores devidos a cada ente governamental beneficiário em conta bancária única e específica, instituída para essa finalidade.</w:t>
      </w:r>
    </w:p>
    <w:p w14:paraId="0E83D545" w14:textId="77777777" w:rsidR="00EE3514" w:rsidRPr="00CF1423" w:rsidRDefault="00EE3514" w:rsidP="00B24B03">
      <w:pPr>
        <w:suppressAutoHyphens/>
        <w:spacing w:after="120" w:line="360" w:lineRule="auto"/>
        <w:ind w:left="3261"/>
        <w:jc w:val="both"/>
        <w:rPr>
          <w:sz w:val="24"/>
          <w:szCs w:val="24"/>
          <w:lang w:eastAsia="ar-SA"/>
        </w:rPr>
      </w:pPr>
      <w:r w:rsidRPr="00CF1423">
        <w:rPr>
          <w:sz w:val="24"/>
          <w:szCs w:val="24"/>
          <w:lang w:eastAsia="ar-SA"/>
        </w:rPr>
        <w:t xml:space="preserve">V - encaminhe cópia do presente relatório à Controladoria-Geral do </w:t>
      </w:r>
      <w:r w:rsidRPr="00CF1423">
        <w:rPr>
          <w:sz w:val="24"/>
          <w:szCs w:val="24"/>
          <w:lang w:eastAsia="ar-SA"/>
        </w:rPr>
        <w:lastRenderedPageBreak/>
        <w:t>Estado - CGE-MT para abertura de eventual processo administrativo visando apurar a responsabilidade de agentes públicos nas retenções.</w:t>
      </w:r>
    </w:p>
    <w:p w14:paraId="72997B6D" w14:textId="77777777" w:rsidR="00EE3514" w:rsidRPr="00CF1423" w:rsidRDefault="00EE3514" w:rsidP="00B24B03">
      <w:pPr>
        <w:pStyle w:val="PargrafodaLista"/>
        <w:spacing w:after="120"/>
        <w:ind w:left="3261" w:firstLine="0"/>
        <w:jc w:val="both"/>
        <w:rPr>
          <w:sz w:val="24"/>
          <w:szCs w:val="24"/>
          <w:lang w:val="pt-BR" w:eastAsia="ar-SA"/>
        </w:rPr>
      </w:pPr>
    </w:p>
    <w:p w14:paraId="0520E9C1" w14:textId="77777777" w:rsidR="00EE3514" w:rsidRPr="00CF1423" w:rsidRDefault="00EE3514" w:rsidP="00B24B03">
      <w:pPr>
        <w:pStyle w:val="PargrafodaLista"/>
        <w:numPr>
          <w:ilvl w:val="0"/>
          <w:numId w:val="8"/>
        </w:numPr>
        <w:suppressAutoHyphens/>
        <w:spacing w:after="120" w:line="360" w:lineRule="auto"/>
        <w:ind w:left="3261" w:firstLine="0"/>
        <w:jc w:val="both"/>
        <w:rPr>
          <w:sz w:val="24"/>
          <w:szCs w:val="24"/>
          <w:lang w:val="pt-BR" w:eastAsia="ar-SA"/>
        </w:rPr>
      </w:pPr>
      <w:r w:rsidRPr="00CF1423">
        <w:rPr>
          <w:sz w:val="24"/>
          <w:szCs w:val="24"/>
          <w:lang w:val="pt-BR" w:eastAsia="ar-SA"/>
        </w:rPr>
        <w:t xml:space="preserve"> Que a </w:t>
      </w:r>
      <w:hyperlink r:id="rId29" w:anchor="collapse-6" w:history="1">
        <w:r w:rsidRPr="00CF1423">
          <w:rPr>
            <w:b/>
            <w:sz w:val="24"/>
            <w:szCs w:val="24"/>
            <w:lang w:val="pt-BR" w:eastAsia="ar-SA"/>
          </w:rPr>
          <w:t xml:space="preserve">Comissão de Educação, Ciência, Tecnologia, Cultura e Desporto </w:t>
        </w:r>
      </w:hyperlink>
      <w:r w:rsidRPr="00CF1423">
        <w:rPr>
          <w:b/>
          <w:sz w:val="24"/>
          <w:szCs w:val="24"/>
          <w:lang w:val="pt-BR" w:eastAsia="ar-SA"/>
        </w:rPr>
        <w:t>e a Comissão de Fiscalização e Acompanhamento da Execução Orçamentária da ALMT</w:t>
      </w:r>
      <w:r w:rsidRPr="00CF1423">
        <w:rPr>
          <w:sz w:val="24"/>
          <w:szCs w:val="24"/>
          <w:lang w:val="pt-BR" w:eastAsia="ar-SA"/>
        </w:rPr>
        <w:t>, conjuntamente, acompanhem os trabalhos do Conselho de Acompanhamento Social do FUNDEB.</w:t>
      </w:r>
    </w:p>
    <w:p w14:paraId="5AB44CFB" w14:textId="77777777" w:rsidR="00EE3514" w:rsidRPr="00CF1423" w:rsidRDefault="00EE3514" w:rsidP="00B24B03">
      <w:pPr>
        <w:pStyle w:val="PargrafodaLista"/>
        <w:numPr>
          <w:ilvl w:val="0"/>
          <w:numId w:val="8"/>
        </w:numPr>
        <w:suppressAutoHyphens/>
        <w:spacing w:after="120" w:line="360" w:lineRule="auto"/>
        <w:ind w:left="3261" w:firstLine="0"/>
        <w:jc w:val="both"/>
        <w:rPr>
          <w:sz w:val="24"/>
          <w:szCs w:val="24"/>
          <w:lang w:val="pt-BR" w:eastAsia="ar-SA"/>
        </w:rPr>
      </w:pPr>
      <w:r w:rsidRPr="00CF1423">
        <w:rPr>
          <w:sz w:val="24"/>
          <w:szCs w:val="24"/>
          <w:lang w:val="pt-BR" w:eastAsia="ar-SA"/>
        </w:rPr>
        <w:t xml:space="preserve">Que a </w:t>
      </w:r>
      <w:r w:rsidRPr="00CF1423">
        <w:rPr>
          <w:b/>
          <w:sz w:val="24"/>
          <w:szCs w:val="24"/>
          <w:lang w:val="pt-BR" w:eastAsia="ar-SA"/>
        </w:rPr>
        <w:t>Mesa Diretora da ALMT</w:t>
      </w:r>
      <w:r w:rsidRPr="00CF1423">
        <w:rPr>
          <w:sz w:val="24"/>
          <w:szCs w:val="24"/>
          <w:lang w:val="pt-BR" w:eastAsia="ar-SA"/>
        </w:rPr>
        <w:t xml:space="preserve"> remeta a quem deter competência de iniciativa legislativa na propositura a minuta do Projeto de Lei que “</w:t>
      </w:r>
      <w:commentRangeStart w:id="92"/>
      <w:r w:rsidRPr="00CF1423">
        <w:rPr>
          <w:sz w:val="24"/>
          <w:szCs w:val="24"/>
          <w:lang w:val="pt-BR" w:eastAsia="ar-SA"/>
        </w:rPr>
        <w:t>Altera</w:t>
      </w:r>
      <w:commentRangeEnd w:id="92"/>
      <w:r w:rsidRPr="00CF1423">
        <w:rPr>
          <w:sz w:val="24"/>
          <w:szCs w:val="24"/>
          <w:lang w:val="pt-BR" w:eastAsia="ar-SA"/>
        </w:rPr>
        <w:commentReference w:id="92"/>
      </w:r>
      <w:r w:rsidRPr="00CF1423">
        <w:rPr>
          <w:sz w:val="24"/>
          <w:szCs w:val="24"/>
          <w:lang w:val="pt-BR" w:eastAsia="ar-SA"/>
        </w:rPr>
        <w:t xml:space="preserve"> dispositivo da Lei Complementar nº 360, de 18 de junho de 2009, que institui o Sistema Financeiro de Conta Única do Poder Executivo no Estado de Mato Grosso, e regulamenta a gestão da movimentação dos recursos do FUNDEB, de natureza contábil e financeiro, em atendimento à Portaria Conjunta FNDE/STN nº 02, de 15 de janeiro de 2018, e dá outras providências.”.</w:t>
      </w:r>
    </w:p>
    <w:p w14:paraId="51FA180B" w14:textId="77777777" w:rsidR="00EE3514" w:rsidRPr="00CF1423" w:rsidRDefault="00EE3514" w:rsidP="00B24B03">
      <w:pPr>
        <w:pStyle w:val="PargrafodaLista"/>
        <w:numPr>
          <w:ilvl w:val="0"/>
          <w:numId w:val="8"/>
        </w:numPr>
        <w:suppressAutoHyphens/>
        <w:spacing w:after="120" w:line="360" w:lineRule="auto"/>
        <w:ind w:left="3261" w:firstLine="0"/>
        <w:jc w:val="both"/>
        <w:rPr>
          <w:sz w:val="24"/>
          <w:szCs w:val="24"/>
          <w:lang w:val="pt-BR" w:eastAsia="ar-SA"/>
        </w:rPr>
      </w:pPr>
      <w:r w:rsidRPr="00CF1423">
        <w:rPr>
          <w:sz w:val="24"/>
          <w:szCs w:val="24"/>
          <w:lang w:val="pt-BR" w:eastAsia="ar-SA"/>
        </w:rPr>
        <w:t xml:space="preserve">Que a </w:t>
      </w:r>
      <w:r w:rsidRPr="00CF1423">
        <w:rPr>
          <w:b/>
          <w:sz w:val="24"/>
          <w:szCs w:val="24"/>
          <w:lang w:val="pt-BR" w:eastAsia="ar-SA"/>
        </w:rPr>
        <w:t>Mesa Diretora da ALMT</w:t>
      </w:r>
      <w:r w:rsidRPr="00CF1423">
        <w:rPr>
          <w:sz w:val="24"/>
          <w:szCs w:val="24"/>
          <w:lang w:val="pt-BR" w:eastAsia="ar-SA"/>
        </w:rPr>
        <w:t xml:space="preserve"> impulsione e </w:t>
      </w:r>
      <w:proofErr w:type="gramStart"/>
      <w:r w:rsidRPr="00CF1423">
        <w:rPr>
          <w:sz w:val="24"/>
          <w:szCs w:val="24"/>
          <w:lang w:val="pt-BR" w:eastAsia="ar-SA"/>
        </w:rPr>
        <w:t>implemente</w:t>
      </w:r>
      <w:proofErr w:type="gramEnd"/>
      <w:r w:rsidRPr="00CF1423">
        <w:rPr>
          <w:sz w:val="24"/>
          <w:szCs w:val="24"/>
          <w:lang w:val="pt-BR" w:eastAsia="ar-SA"/>
        </w:rPr>
        <w:t xml:space="preserve">, em conjunto com a </w:t>
      </w:r>
      <w:r w:rsidRPr="00CF1423">
        <w:rPr>
          <w:b/>
          <w:sz w:val="24"/>
          <w:szCs w:val="24"/>
          <w:lang w:val="pt-BR" w:eastAsia="ar-SA"/>
        </w:rPr>
        <w:t>Bancada Federal de MT</w:t>
      </w:r>
      <w:r w:rsidRPr="00CF1423">
        <w:rPr>
          <w:sz w:val="24"/>
          <w:szCs w:val="24"/>
          <w:lang w:val="pt-BR" w:eastAsia="ar-SA"/>
        </w:rPr>
        <w:t>, o acompanhamento a fim de garantir a  representatividade do Estado de Mato Grosso na discussões relativas a  PEC</w:t>
      </w:r>
      <w:hyperlink r:id="rId30" w:history="1">
        <w:r w:rsidRPr="00CF1423">
          <w:rPr>
            <w:sz w:val="24"/>
            <w:szCs w:val="24"/>
            <w:lang w:val="pt-BR" w:eastAsia="ar-SA"/>
          </w:rPr>
          <w:t> 24/2017</w:t>
        </w:r>
      </w:hyperlink>
      <w:r w:rsidRPr="00CF1423">
        <w:rPr>
          <w:sz w:val="24"/>
          <w:szCs w:val="24"/>
          <w:lang w:val="pt-BR" w:eastAsia="ar-SA"/>
        </w:rPr>
        <w:t xml:space="preserve"> em tramitação no Senado Federal.</w:t>
      </w:r>
    </w:p>
    <w:p w14:paraId="02793631" w14:textId="77777777" w:rsidR="00EE3514" w:rsidRPr="00CF1423" w:rsidRDefault="00EE3514" w:rsidP="00B24B03">
      <w:pPr>
        <w:pStyle w:val="Corpodetexto"/>
        <w:numPr>
          <w:ilvl w:val="0"/>
          <w:numId w:val="8"/>
        </w:numPr>
        <w:tabs>
          <w:tab w:val="left" w:pos="9356"/>
        </w:tabs>
        <w:spacing w:before="10" w:after="120" w:line="360" w:lineRule="auto"/>
        <w:ind w:left="3261" w:firstLine="0"/>
        <w:jc w:val="both"/>
        <w:rPr>
          <w:sz w:val="24"/>
          <w:szCs w:val="24"/>
          <w:lang w:val="pt-BR"/>
        </w:rPr>
      </w:pPr>
      <w:r w:rsidRPr="00CF1423">
        <w:rPr>
          <w:sz w:val="24"/>
          <w:szCs w:val="24"/>
          <w:lang w:val="pt-BR"/>
        </w:rPr>
        <w:t xml:space="preserve">Que </w:t>
      </w:r>
      <w:r w:rsidRPr="00CF1423">
        <w:rPr>
          <w:b/>
          <w:sz w:val="24"/>
          <w:szCs w:val="24"/>
          <w:lang w:val="pt-BR"/>
        </w:rPr>
        <w:t>Banco do Brasil e a Caixa Econômica Federal</w:t>
      </w:r>
      <w:r w:rsidRPr="00CF1423">
        <w:rPr>
          <w:sz w:val="24"/>
          <w:szCs w:val="24"/>
          <w:lang w:val="pt-BR"/>
        </w:rPr>
        <w:t xml:space="preserve">, nos termos do </w:t>
      </w:r>
      <w:commentRangeStart w:id="93"/>
      <w:r w:rsidRPr="00CF1423">
        <w:rPr>
          <w:sz w:val="24"/>
          <w:szCs w:val="24"/>
          <w:lang w:val="pt-BR"/>
        </w:rPr>
        <w:t xml:space="preserve">art.2º </w:t>
      </w:r>
      <w:commentRangeEnd w:id="93"/>
      <w:r w:rsidRPr="00CF1423">
        <w:rPr>
          <w:rStyle w:val="Refdecomentrio"/>
          <w:szCs w:val="24"/>
          <w:lang w:val="pt-BR"/>
        </w:rPr>
        <w:commentReference w:id="93"/>
      </w:r>
      <w:r w:rsidRPr="00CF1423">
        <w:rPr>
          <w:sz w:val="24"/>
          <w:szCs w:val="24"/>
          <w:lang w:val="pt-BR"/>
        </w:rPr>
        <w:t>da Portaria Conjunta FNDE/ STN nº 2, de 15 de janeiro de 2018:</w:t>
      </w:r>
    </w:p>
    <w:p w14:paraId="7F20A141" w14:textId="77777777" w:rsidR="00EE3514" w:rsidRPr="00CF1423" w:rsidRDefault="00EE3514" w:rsidP="00B24B03">
      <w:pPr>
        <w:pStyle w:val="PargrafodaLista"/>
        <w:suppressAutoHyphens/>
        <w:spacing w:after="120" w:line="360" w:lineRule="auto"/>
        <w:ind w:left="3261" w:firstLine="0"/>
        <w:jc w:val="both"/>
        <w:rPr>
          <w:sz w:val="24"/>
          <w:szCs w:val="24"/>
          <w:lang w:val="pt-BR" w:eastAsia="ar-SA"/>
        </w:rPr>
      </w:pPr>
      <w:r w:rsidRPr="00CF1423">
        <w:rPr>
          <w:sz w:val="24"/>
          <w:szCs w:val="24"/>
          <w:lang w:val="pt-BR"/>
        </w:rPr>
        <w:t xml:space="preserve">I </w:t>
      </w:r>
      <w:r w:rsidRPr="00CF1423">
        <w:rPr>
          <w:sz w:val="24"/>
          <w:szCs w:val="24"/>
          <w:lang w:val="pt-BR" w:eastAsia="ar-SA"/>
        </w:rPr>
        <w:t xml:space="preserve">- divulguem na internet e disponibilizem em meio eletrônico ao FNDE, Conselho de Acompanhamento Social do FUNDEB estadual e municipais, demonstrativo mensal dos valores executados pelo ente governamental beneficiado com repasses do Fundo, por data, CPF ou CNPJ do destinatário do pagamento ou transferência realizada e por finalidade, de acordo com especificações estabelecidas pelo Ministério da Educação, adotando-se, como referência, os </w:t>
      </w:r>
      <w:r w:rsidRPr="00CF1423">
        <w:rPr>
          <w:sz w:val="24"/>
          <w:szCs w:val="24"/>
          <w:lang w:val="pt-BR" w:eastAsia="ar-SA"/>
        </w:rPr>
        <w:lastRenderedPageBreak/>
        <w:t>lançamentos financeiros ocorridos no último dia útil do mês anterior;</w:t>
      </w:r>
    </w:p>
    <w:p w14:paraId="21D7484F" w14:textId="77777777" w:rsidR="00EE3514" w:rsidRPr="00CF1423" w:rsidRDefault="00EE3514" w:rsidP="00B24B03">
      <w:pPr>
        <w:pStyle w:val="PargrafodaLista"/>
        <w:suppressAutoHyphens/>
        <w:spacing w:after="120" w:line="360" w:lineRule="auto"/>
        <w:ind w:left="3261" w:firstLine="0"/>
        <w:jc w:val="both"/>
        <w:rPr>
          <w:sz w:val="24"/>
          <w:szCs w:val="24"/>
          <w:lang w:val="pt-BR" w:eastAsia="ar-SA"/>
        </w:rPr>
      </w:pPr>
      <w:r w:rsidRPr="00CF1423">
        <w:rPr>
          <w:sz w:val="24"/>
          <w:szCs w:val="24"/>
          <w:lang w:val="pt-BR" w:eastAsia="ar-SA"/>
        </w:rPr>
        <w:t>II - disponibilize aos Conselhos de Acompanhamento e Controle Social do Fundo, de forma regular e periódica, os extratos bancários das contas do FUNDEB e das respectivas aplicações financeiras;</w:t>
      </w:r>
    </w:p>
    <w:p w14:paraId="5AFDB552" w14:textId="77777777" w:rsidR="00EE3514" w:rsidRPr="00CF1423" w:rsidRDefault="00EE3514" w:rsidP="00B24B03">
      <w:pPr>
        <w:pStyle w:val="PargrafodaLista"/>
        <w:suppressAutoHyphens/>
        <w:spacing w:after="120" w:line="360" w:lineRule="auto"/>
        <w:ind w:left="3261" w:firstLine="0"/>
        <w:jc w:val="both"/>
        <w:rPr>
          <w:sz w:val="24"/>
          <w:szCs w:val="24"/>
          <w:lang w:val="pt-BR" w:eastAsia="ar-SA"/>
        </w:rPr>
      </w:pPr>
    </w:p>
    <w:p w14:paraId="5221F496" w14:textId="77777777" w:rsidR="00EE3514" w:rsidRPr="00CF1423" w:rsidRDefault="00EE3514" w:rsidP="00B24B03">
      <w:pPr>
        <w:pStyle w:val="PargrafodaLista"/>
        <w:numPr>
          <w:ilvl w:val="0"/>
          <w:numId w:val="8"/>
        </w:numPr>
        <w:suppressAutoHyphens/>
        <w:spacing w:after="120" w:line="360" w:lineRule="auto"/>
        <w:ind w:left="3261" w:firstLine="0"/>
        <w:jc w:val="both"/>
        <w:rPr>
          <w:sz w:val="24"/>
          <w:szCs w:val="24"/>
          <w:lang w:val="pt-BR" w:eastAsia="pt-BR"/>
        </w:rPr>
      </w:pPr>
      <w:r w:rsidRPr="00CF1423">
        <w:rPr>
          <w:sz w:val="24"/>
          <w:szCs w:val="24"/>
          <w:lang w:val="pt-BR" w:eastAsia="pt-BR"/>
        </w:rPr>
        <w:t>Que o Tribunal de Contas do Estado de Mato Grosso - TCE-MT, no âmbito de sua atividade fiscalizatória e pedagógica:</w:t>
      </w:r>
    </w:p>
    <w:p w14:paraId="7BB10A9C" w14:textId="77777777" w:rsidR="00EE3514" w:rsidRPr="00CF1423" w:rsidRDefault="00EE3514" w:rsidP="00B24B03">
      <w:pPr>
        <w:pStyle w:val="PargrafodaLista"/>
        <w:suppressAutoHyphens/>
        <w:spacing w:after="120" w:line="360" w:lineRule="auto"/>
        <w:ind w:left="3261" w:firstLine="0"/>
        <w:jc w:val="both"/>
        <w:rPr>
          <w:sz w:val="24"/>
          <w:szCs w:val="24"/>
          <w:lang w:val="pt-BR" w:eastAsia="pt-BR"/>
        </w:rPr>
      </w:pPr>
      <w:r w:rsidRPr="00CF1423">
        <w:rPr>
          <w:sz w:val="24"/>
          <w:szCs w:val="24"/>
          <w:lang w:val="pt-BR" w:eastAsia="ar-SA"/>
        </w:rPr>
        <w:t>I - acompanhe</w:t>
      </w:r>
      <w:r w:rsidRPr="00CF1423">
        <w:rPr>
          <w:sz w:val="24"/>
          <w:szCs w:val="24"/>
          <w:lang w:val="pt-BR" w:eastAsia="pt-BR"/>
        </w:rPr>
        <w:t xml:space="preserve"> periodicamente a arrecadação, distribuição e aplicação dos recursos </w:t>
      </w:r>
      <w:r w:rsidRPr="00CF1423">
        <w:rPr>
          <w:sz w:val="24"/>
          <w:szCs w:val="24"/>
          <w:lang w:val="pt-BR" w:eastAsia="ar-SA"/>
        </w:rPr>
        <w:t>vinculados</w:t>
      </w:r>
      <w:r w:rsidRPr="00CF1423">
        <w:rPr>
          <w:sz w:val="24"/>
          <w:szCs w:val="24"/>
          <w:lang w:val="pt-BR" w:eastAsia="pt-BR"/>
        </w:rPr>
        <w:t xml:space="preserve"> ao FUNDEB em Mato Grosso.</w:t>
      </w:r>
    </w:p>
    <w:p w14:paraId="51F106FF" w14:textId="77777777" w:rsidR="00EE3514" w:rsidRPr="00CF1423" w:rsidRDefault="00EE3514" w:rsidP="00B24B03">
      <w:pPr>
        <w:pStyle w:val="PargrafodaLista"/>
        <w:suppressAutoHyphens/>
        <w:spacing w:after="120" w:line="360" w:lineRule="auto"/>
        <w:ind w:left="3261" w:firstLine="0"/>
        <w:jc w:val="both"/>
        <w:rPr>
          <w:sz w:val="24"/>
          <w:szCs w:val="24"/>
          <w:lang w:val="pt-BR" w:eastAsia="pt-BR"/>
        </w:rPr>
      </w:pPr>
      <w:r w:rsidRPr="00CF1423">
        <w:rPr>
          <w:sz w:val="24"/>
          <w:szCs w:val="24"/>
          <w:lang w:val="pt-BR" w:eastAsia="ar-SA"/>
        </w:rPr>
        <w:t xml:space="preserve">II - </w:t>
      </w:r>
      <w:proofErr w:type="gramStart"/>
      <w:r w:rsidRPr="00CF1423">
        <w:rPr>
          <w:sz w:val="24"/>
          <w:szCs w:val="24"/>
          <w:lang w:val="pt-BR" w:eastAsia="ar-SA"/>
        </w:rPr>
        <w:t>implemente</w:t>
      </w:r>
      <w:proofErr w:type="gramEnd"/>
      <w:r w:rsidRPr="00CF1423">
        <w:rPr>
          <w:sz w:val="24"/>
          <w:szCs w:val="24"/>
          <w:lang w:val="pt-BR" w:eastAsia="pt-BR"/>
        </w:rPr>
        <w:t xml:space="preserve"> metodologia de capacitação de gestores e membros dos Conselhos de Acompanhamento e Controle Social do FUNDEB.</w:t>
      </w:r>
    </w:p>
    <w:p w14:paraId="26A63616" w14:textId="77777777" w:rsidR="00EE3514" w:rsidRPr="00CF1423" w:rsidRDefault="00EE3514" w:rsidP="00B24B03">
      <w:pPr>
        <w:pStyle w:val="PargrafodaLista"/>
        <w:suppressAutoHyphens/>
        <w:spacing w:after="120" w:line="360" w:lineRule="auto"/>
        <w:ind w:left="3261" w:firstLine="0"/>
        <w:jc w:val="both"/>
        <w:rPr>
          <w:sz w:val="24"/>
          <w:szCs w:val="24"/>
          <w:lang w:val="pt-BR" w:eastAsia="pt-BR"/>
        </w:rPr>
      </w:pPr>
      <w:r w:rsidRPr="00CF1423">
        <w:rPr>
          <w:sz w:val="24"/>
          <w:szCs w:val="24"/>
          <w:lang w:val="pt-BR" w:eastAsia="ar-SA"/>
        </w:rPr>
        <w:t>III - determine</w:t>
      </w:r>
      <w:r w:rsidRPr="00CF1423">
        <w:rPr>
          <w:sz w:val="24"/>
          <w:szCs w:val="24"/>
          <w:lang w:val="pt-BR" w:eastAsia="pt-BR"/>
        </w:rPr>
        <w:t xml:space="preserve"> a apresentação de parecer dos Conselhos de Acompanhamento e Controle Social do Fundo nas prestações de contas dos recursos do FUNDEB como documento indispensável para apreciação das contas anuais.</w:t>
      </w:r>
    </w:p>
    <w:p w14:paraId="5175AE7A" w14:textId="77777777" w:rsidR="00EE3514" w:rsidRPr="00CF1423" w:rsidRDefault="00EE3514" w:rsidP="00EE3514">
      <w:pPr>
        <w:suppressAutoHyphens/>
        <w:spacing w:after="120" w:line="360" w:lineRule="auto"/>
        <w:ind w:left="1069"/>
        <w:jc w:val="both"/>
        <w:rPr>
          <w:sz w:val="24"/>
          <w:szCs w:val="24"/>
          <w:lang w:eastAsia="pt-BR"/>
        </w:rPr>
      </w:pPr>
    </w:p>
    <w:p w14:paraId="2AB358E9" w14:textId="66F6153C" w:rsidR="00EE3514" w:rsidRPr="00CF1423" w:rsidRDefault="00EE3514" w:rsidP="00EE3514">
      <w:pPr>
        <w:suppressAutoHyphens/>
        <w:spacing w:after="120" w:line="360" w:lineRule="auto"/>
        <w:ind w:firstLine="851"/>
        <w:jc w:val="both"/>
        <w:rPr>
          <w:sz w:val="24"/>
          <w:szCs w:val="24"/>
          <w:lang w:eastAsia="pt-BR"/>
        </w:rPr>
      </w:pPr>
      <w:r w:rsidRPr="00CF1423">
        <w:rPr>
          <w:sz w:val="24"/>
          <w:szCs w:val="24"/>
          <w:lang w:eastAsia="pt-BR"/>
        </w:rPr>
        <w:t>Por fim, encaminhe cópia do presente relatório ao Ministério Público Estadual-MP MT para que as promotorias com atribuições para atuação na Educação, na Infância e Juventude e no Patrimônio Público realizem ações coordenadas para evitar e reprimir quaisquer irregularidades na distribuição e aplicação dos recursos do FUNDEB, especialmente quando se verificar afron</w:t>
      </w:r>
      <w:r w:rsidR="00683F0F">
        <w:rPr>
          <w:sz w:val="24"/>
          <w:szCs w:val="24"/>
          <w:lang w:eastAsia="pt-BR"/>
        </w:rPr>
        <w:t>ta aos artigos 21 a 23 da Lei n</w:t>
      </w:r>
      <w:r w:rsidRPr="00CF1423">
        <w:rPr>
          <w:sz w:val="24"/>
          <w:szCs w:val="24"/>
          <w:lang w:eastAsia="pt-BR"/>
        </w:rPr>
        <w:t>º 11.494/2007.</w:t>
      </w:r>
    </w:p>
    <w:p w14:paraId="42B3EBDD" w14:textId="77777777" w:rsidR="004F299E" w:rsidRDefault="004F299E" w:rsidP="004178FF">
      <w:pPr>
        <w:pStyle w:val="Ttulo1"/>
        <w:rPr>
          <w:rFonts w:ascii="Times New Roman" w:hAnsi="Times New Roman" w:cs="Times New Roman"/>
          <w:b/>
          <w:sz w:val="24"/>
          <w:szCs w:val="24"/>
          <w:lang w:val="pt-BR" w:eastAsia="ar-SA"/>
        </w:rPr>
      </w:pPr>
    </w:p>
    <w:p w14:paraId="46D38739" w14:textId="77777777" w:rsidR="004F299E" w:rsidRDefault="004F299E" w:rsidP="004F299E">
      <w:pPr>
        <w:pStyle w:val="Ttulo1"/>
        <w:numPr>
          <w:ilvl w:val="0"/>
          <w:numId w:val="30"/>
        </w:numPr>
        <w:rPr>
          <w:rFonts w:ascii="Times New Roman" w:hAnsi="Times New Roman" w:cs="Times New Roman"/>
          <w:b/>
          <w:color w:val="000000" w:themeColor="text1"/>
          <w:sz w:val="24"/>
          <w:szCs w:val="24"/>
          <w:lang w:val="pt-BR" w:eastAsia="ar-SA"/>
        </w:rPr>
      </w:pPr>
      <w:bookmarkStart w:id="94" w:name="_Toc532550090"/>
      <w:r>
        <w:rPr>
          <w:rFonts w:ascii="Times New Roman" w:hAnsi="Times New Roman" w:cs="Times New Roman"/>
          <w:b/>
          <w:color w:val="000000" w:themeColor="text1"/>
          <w:sz w:val="24"/>
          <w:szCs w:val="24"/>
          <w:lang w:val="pt-BR" w:eastAsia="ar-SA"/>
        </w:rPr>
        <w:t>Fundo de Transporte e Habitação – FETHAB</w:t>
      </w:r>
      <w:bookmarkEnd w:id="94"/>
    </w:p>
    <w:p w14:paraId="3BF7831A" w14:textId="77777777" w:rsidR="004F299E" w:rsidRDefault="004F299E" w:rsidP="004F299E">
      <w:pPr>
        <w:pStyle w:val="Ttulo1"/>
        <w:rPr>
          <w:rFonts w:ascii="Times New Roman" w:hAnsi="Times New Roman" w:cs="Times New Roman"/>
          <w:color w:val="000000" w:themeColor="text1"/>
          <w:sz w:val="24"/>
          <w:szCs w:val="24"/>
          <w:lang w:val="pt-BR" w:eastAsia="ar-SA"/>
        </w:rPr>
      </w:pPr>
    </w:p>
    <w:p w14:paraId="216D5DC8" w14:textId="350CEE58" w:rsidR="004F299E" w:rsidRDefault="004F299E" w:rsidP="004F299E">
      <w:pPr>
        <w:shd w:val="clear" w:color="auto" w:fill="FFFFFF"/>
        <w:spacing w:line="360" w:lineRule="auto"/>
        <w:ind w:firstLine="720"/>
        <w:jc w:val="both"/>
        <w:rPr>
          <w:color w:val="000000" w:themeColor="text1"/>
          <w:sz w:val="24"/>
          <w:szCs w:val="24"/>
          <w:lang w:val="pt-BR" w:eastAsia="pt-BR"/>
        </w:rPr>
      </w:pPr>
      <w:r>
        <w:rPr>
          <w:color w:val="000000" w:themeColor="text1"/>
          <w:sz w:val="24"/>
          <w:szCs w:val="24"/>
          <w:lang w:val="pt-BR" w:eastAsia="pt-BR"/>
        </w:rPr>
        <w:t>O Fundo de Transporte e Habit</w:t>
      </w:r>
      <w:r w:rsidR="00683F0F">
        <w:rPr>
          <w:color w:val="000000" w:themeColor="text1"/>
          <w:sz w:val="24"/>
          <w:szCs w:val="24"/>
          <w:lang w:val="pt-BR" w:eastAsia="pt-BR"/>
        </w:rPr>
        <w:t>ação</w:t>
      </w:r>
      <w:proofErr w:type="gramStart"/>
      <w:r w:rsidR="00683F0F">
        <w:rPr>
          <w:color w:val="000000" w:themeColor="text1"/>
          <w:sz w:val="24"/>
          <w:szCs w:val="24"/>
          <w:lang w:val="pt-BR" w:eastAsia="pt-BR"/>
        </w:rPr>
        <w:t>, foi</w:t>
      </w:r>
      <w:proofErr w:type="gramEnd"/>
      <w:r w:rsidR="00683F0F">
        <w:rPr>
          <w:color w:val="000000" w:themeColor="text1"/>
          <w:sz w:val="24"/>
          <w:szCs w:val="24"/>
          <w:lang w:val="pt-BR" w:eastAsia="pt-BR"/>
        </w:rPr>
        <w:t xml:space="preserve"> instituído pela Lei n</w:t>
      </w:r>
      <w:r>
        <w:rPr>
          <w:color w:val="000000" w:themeColor="text1"/>
          <w:sz w:val="24"/>
          <w:szCs w:val="24"/>
          <w:lang w:val="pt-BR" w:eastAsia="pt-BR"/>
        </w:rPr>
        <w:t xml:space="preserve">º 7.263/2000, tendo sua destinação finalística vinculado à Secretaria de Estado de Infraestrutura e Logística – SECRETARIA DE ESTADO DE INFRAESTRUTURA E LOGÍSTICA – SINFRA. A atual redação foi dada pela Lei nº. </w:t>
      </w:r>
      <w:hyperlink r:id="rId31" w:anchor="_s9h2ki82eksg32c1e6cqj6b108h2i0chj4124a8248ld4aja2a97g_" w:history="1">
        <w:r>
          <w:rPr>
            <w:rStyle w:val="Hyperlink"/>
            <w:color w:val="000000" w:themeColor="text1"/>
            <w:sz w:val="24"/>
            <w:szCs w:val="24"/>
            <w:lang w:val="pt-BR" w:eastAsia="pt-BR"/>
          </w:rPr>
          <w:t>10.353/15</w:t>
        </w:r>
      </w:hyperlink>
      <w:r>
        <w:rPr>
          <w:color w:val="000000" w:themeColor="text1"/>
          <w:sz w:val="24"/>
          <w:szCs w:val="24"/>
          <w:lang w:val="pt-BR" w:eastAsia="pt-BR"/>
        </w:rPr>
        <w:t>, que alterou o te</w:t>
      </w:r>
      <w:r w:rsidR="00683F0F">
        <w:rPr>
          <w:color w:val="000000" w:themeColor="text1"/>
          <w:sz w:val="24"/>
          <w:szCs w:val="24"/>
          <w:lang w:val="pt-BR" w:eastAsia="pt-BR"/>
        </w:rPr>
        <w:t>xto original do artigo 1º da Lei n</w:t>
      </w:r>
      <w:r>
        <w:rPr>
          <w:color w:val="000000" w:themeColor="text1"/>
          <w:sz w:val="24"/>
          <w:szCs w:val="24"/>
          <w:lang w:val="pt-BR" w:eastAsia="pt-BR"/>
        </w:rPr>
        <w:t>º 7.263, de 27 de março de 2000,</w:t>
      </w:r>
      <w:proofErr w:type="gramStart"/>
      <w:r>
        <w:rPr>
          <w:color w:val="000000" w:themeColor="text1"/>
          <w:sz w:val="24"/>
          <w:szCs w:val="24"/>
          <w:lang w:val="pt-BR" w:eastAsia="pt-BR"/>
        </w:rPr>
        <w:t xml:space="preserve">  </w:t>
      </w:r>
      <w:proofErr w:type="gramEnd"/>
      <w:r>
        <w:rPr>
          <w:color w:val="000000" w:themeColor="text1"/>
          <w:sz w:val="24"/>
          <w:szCs w:val="24"/>
          <w:lang w:val="pt-BR" w:eastAsia="pt-BR"/>
        </w:rPr>
        <w:t xml:space="preserve">já anteriormente modificado pelas Leis </w:t>
      </w:r>
      <w:proofErr w:type="spellStart"/>
      <w:r>
        <w:rPr>
          <w:color w:val="000000" w:themeColor="text1"/>
          <w:sz w:val="24"/>
          <w:szCs w:val="24"/>
          <w:lang w:val="pt-BR" w:eastAsia="pt-BR"/>
        </w:rPr>
        <w:t>nºs</w:t>
      </w:r>
      <w:proofErr w:type="spellEnd"/>
      <w:r>
        <w:rPr>
          <w:color w:val="000000" w:themeColor="text1"/>
          <w:sz w:val="24"/>
          <w:szCs w:val="24"/>
          <w:lang w:val="pt-BR" w:eastAsia="pt-BR"/>
        </w:rPr>
        <w:t xml:space="preserve">. 7.882/02 e </w:t>
      </w:r>
      <w:hyperlink r:id="rId32" w:anchor="_b9h2ki82eksg3gbhi6srio8248kg36c108h2i0h25b92kqgg_" w:history="1">
        <w:r>
          <w:rPr>
            <w:rStyle w:val="Hyperlink"/>
            <w:color w:val="000000" w:themeColor="text1"/>
            <w:sz w:val="24"/>
            <w:szCs w:val="24"/>
            <w:lang w:val="pt-BR" w:eastAsia="pt-BR"/>
          </w:rPr>
          <w:t>8.277/04</w:t>
        </w:r>
      </w:hyperlink>
      <w:r>
        <w:rPr>
          <w:color w:val="000000" w:themeColor="text1"/>
          <w:sz w:val="24"/>
          <w:szCs w:val="24"/>
          <w:lang w:val="pt-BR" w:eastAsia="pt-BR"/>
        </w:rPr>
        <w:t>:</w:t>
      </w:r>
    </w:p>
    <w:p w14:paraId="7BB37341" w14:textId="77777777" w:rsidR="004F299E" w:rsidRDefault="004F299E" w:rsidP="004F299E">
      <w:pPr>
        <w:shd w:val="clear" w:color="auto" w:fill="FFFFFF"/>
        <w:spacing w:line="360" w:lineRule="auto"/>
        <w:ind w:left="3119"/>
        <w:jc w:val="both"/>
        <w:rPr>
          <w:color w:val="000000" w:themeColor="text1"/>
          <w:sz w:val="24"/>
          <w:szCs w:val="24"/>
          <w:lang w:val="pt-BR" w:eastAsia="pt-BR"/>
        </w:rPr>
      </w:pPr>
    </w:p>
    <w:p w14:paraId="2E598E42" w14:textId="139AD37B" w:rsidR="004F299E" w:rsidRDefault="00683F0F" w:rsidP="004F299E">
      <w:pPr>
        <w:shd w:val="clear" w:color="auto" w:fill="FFFFFF"/>
        <w:spacing w:line="360" w:lineRule="auto"/>
        <w:ind w:left="3119"/>
        <w:jc w:val="both"/>
        <w:rPr>
          <w:color w:val="000000" w:themeColor="text1"/>
          <w:sz w:val="24"/>
          <w:szCs w:val="24"/>
          <w:lang w:val="pt-BR" w:eastAsia="pt-BR"/>
        </w:rPr>
      </w:pPr>
      <w:r>
        <w:rPr>
          <w:color w:val="000000" w:themeColor="text1"/>
          <w:sz w:val="24"/>
          <w:szCs w:val="24"/>
          <w:lang w:val="pt-BR" w:eastAsia="pt-BR"/>
        </w:rPr>
        <w:t xml:space="preserve">Art. 1º </w:t>
      </w:r>
      <w:r w:rsidR="004F299E">
        <w:rPr>
          <w:color w:val="000000" w:themeColor="text1"/>
          <w:sz w:val="24"/>
          <w:szCs w:val="24"/>
          <w:lang w:val="pt-BR" w:eastAsia="pt-BR"/>
        </w:rPr>
        <w:t xml:space="preserve">Fica criado o Fundo Estadual de Transporte e Habitação - </w:t>
      </w:r>
      <w:r w:rsidR="004F299E">
        <w:rPr>
          <w:color w:val="000000" w:themeColor="text1"/>
          <w:sz w:val="24"/>
          <w:szCs w:val="24"/>
          <w:lang w:val="pt-BR" w:eastAsia="pt-BR"/>
        </w:rPr>
        <w:lastRenderedPageBreak/>
        <w:t xml:space="preserve">FETHAB, vinculado à Secretaria de Estado de Infraestrutura e Logística - SECRETARIA DE ESTADO DE INFRAESTRUTURA E LOGÍSTICA – SINFRA, cuja administração, recursos e condições observarão o disposto nesta Lei. (Nova redação dada pela Lei nº. </w:t>
      </w:r>
      <w:hyperlink r:id="rId33" w:anchor="_s9h2ki82eksg32c1e6cqj6b108h2i0chj4124a8248ld4aja2a97g_" w:history="1">
        <w:r w:rsidR="004F299E">
          <w:rPr>
            <w:rStyle w:val="Hyperlink"/>
            <w:color w:val="000000" w:themeColor="text1"/>
            <w:sz w:val="24"/>
            <w:szCs w:val="24"/>
            <w:lang w:val="pt-BR" w:eastAsia="pt-BR"/>
          </w:rPr>
          <w:t>10.353/15</w:t>
        </w:r>
      </w:hyperlink>
      <w:r w:rsidR="004F299E">
        <w:rPr>
          <w:color w:val="000000" w:themeColor="text1"/>
          <w:sz w:val="24"/>
          <w:szCs w:val="24"/>
          <w:lang w:val="pt-BR" w:eastAsia="pt-BR"/>
        </w:rPr>
        <w:t>).</w:t>
      </w:r>
    </w:p>
    <w:p w14:paraId="44C62011"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A regulamentação da Lei do FETHAB decorre do Decreto nº. 1261/00 e alterações posteriores. A Lei nº. 10.353/15</w:t>
      </w:r>
      <w:proofErr w:type="gramStart"/>
      <w:r>
        <w:rPr>
          <w:color w:val="000000" w:themeColor="text1"/>
          <w:sz w:val="24"/>
          <w:szCs w:val="24"/>
          <w:lang w:val="pt-BR" w:eastAsia="pt-BR"/>
        </w:rPr>
        <w:t>, instituiu</w:t>
      </w:r>
      <w:proofErr w:type="gramEnd"/>
      <w:r>
        <w:rPr>
          <w:color w:val="000000" w:themeColor="text1"/>
          <w:sz w:val="24"/>
          <w:szCs w:val="24"/>
          <w:lang w:val="pt-BR" w:eastAsia="pt-BR"/>
        </w:rPr>
        <w:t xml:space="preserve"> o FETHAB Adicional e a Lei nº. 10.480/16 estipulou a alíquota adicional em uma vez a alíquota do normal (DOBRA) e estabelece o mês de dezembro de 2018, como prazo de duração final da contribuição adicional.</w:t>
      </w:r>
    </w:p>
    <w:p w14:paraId="7FC8FF1E"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 xml:space="preserve">A legislação ainda previu a criação de outros </w:t>
      </w:r>
      <w:proofErr w:type="gramStart"/>
      <w:r>
        <w:rPr>
          <w:color w:val="000000" w:themeColor="text1"/>
          <w:sz w:val="24"/>
          <w:szCs w:val="24"/>
          <w:lang w:val="pt-BR" w:eastAsia="pt-BR"/>
        </w:rPr>
        <w:t>3</w:t>
      </w:r>
      <w:proofErr w:type="gramEnd"/>
      <w:r>
        <w:rPr>
          <w:color w:val="000000" w:themeColor="text1"/>
          <w:sz w:val="24"/>
          <w:szCs w:val="24"/>
          <w:lang w:val="pt-BR" w:eastAsia="pt-BR"/>
        </w:rPr>
        <w:t xml:space="preserve"> (três) Fundos Estaduais Acessórios, sendo que os respectivos fundos  deveriam  ser voltados para o desenvolvimento da atividade que se relacionam. São estes:</w:t>
      </w:r>
    </w:p>
    <w:p w14:paraId="5CF02506"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a) Fundo de Apoio à Cultura e a Soja (FACS);</w:t>
      </w:r>
    </w:p>
    <w:p w14:paraId="03C92C3A"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 xml:space="preserve"> b) Fundo de Apoio a Bovinocultura de Corte (FABOV); </w:t>
      </w:r>
    </w:p>
    <w:p w14:paraId="57B266C4"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 xml:space="preserve">c) Fundo de Apoio à Madeira (FAMAD). </w:t>
      </w:r>
    </w:p>
    <w:p w14:paraId="721D41CB"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Ainda, foi previsto na legislação, uma forma de financiamento do Instituto Mato-Grossense do Algodão-</w:t>
      </w:r>
      <w:proofErr w:type="spellStart"/>
      <w:r>
        <w:rPr>
          <w:color w:val="000000" w:themeColor="text1"/>
          <w:sz w:val="24"/>
          <w:szCs w:val="24"/>
          <w:lang w:val="pt-BR" w:eastAsia="pt-BR"/>
        </w:rPr>
        <w:t>IMAmt</w:t>
      </w:r>
      <w:proofErr w:type="spellEnd"/>
      <w:r>
        <w:rPr>
          <w:color w:val="000000" w:themeColor="text1"/>
          <w:sz w:val="24"/>
          <w:szCs w:val="24"/>
          <w:lang w:val="pt-BR" w:eastAsia="pt-BR"/>
        </w:rPr>
        <w:t>, mediante arrecadação vinculada ao FETHAB.</w:t>
      </w:r>
    </w:p>
    <w:p w14:paraId="67720BB8"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O recolhimento para o fundo é condição para fruição do diferimento do ICMS nas operações internas com os seguintes produtos agropecuários: Soja, gado em pé para abate, madeira, algodão, gás natural e energia, sendo que os dois últimos atualmente, sem incidência, são decorrentes da previsão legal em zerar o valor da UPF.</w:t>
      </w:r>
    </w:p>
    <w:p w14:paraId="1B7348A0"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Sobre o diesel incide um valor fixo por litro de combustível fornecido, que</w:t>
      </w:r>
      <w:proofErr w:type="gramStart"/>
      <w:r>
        <w:rPr>
          <w:color w:val="000000" w:themeColor="text1"/>
          <w:sz w:val="24"/>
          <w:szCs w:val="24"/>
          <w:lang w:val="pt-BR" w:eastAsia="pt-BR"/>
        </w:rPr>
        <w:t xml:space="preserve">  </w:t>
      </w:r>
      <w:proofErr w:type="gramEnd"/>
      <w:r>
        <w:rPr>
          <w:color w:val="000000" w:themeColor="text1"/>
          <w:sz w:val="24"/>
          <w:szCs w:val="24"/>
          <w:lang w:val="pt-BR" w:eastAsia="pt-BR"/>
        </w:rPr>
        <w:t>posteriormente é deduzido na apuração do ICMS devido, na forma de crédito outorgado.</w:t>
      </w:r>
    </w:p>
    <w:p w14:paraId="30B5D7DA"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 xml:space="preserve"> No que se refere às alíquotas a contribuição ao FETHAB é MONOFÁSICA, essa é estipulada em % da UPF/MT cuja atualização, para esta finalidade, é semestral, tendo uma evolução significativa conforme abaixo detalhado:</w:t>
      </w:r>
    </w:p>
    <w:p w14:paraId="4B2682BD" w14:textId="3D7F32E9" w:rsidR="004F299E" w:rsidRDefault="004F299E" w:rsidP="004F299E">
      <w:pPr>
        <w:suppressAutoHyphens/>
        <w:spacing w:after="120" w:line="360" w:lineRule="auto"/>
        <w:jc w:val="center"/>
        <w:rPr>
          <w:color w:val="000000" w:themeColor="text1"/>
          <w:sz w:val="24"/>
          <w:szCs w:val="24"/>
          <w:lang w:val="pt-BR" w:eastAsia="pt-BR"/>
        </w:rPr>
      </w:pPr>
      <w:r>
        <w:rPr>
          <w:noProof/>
          <w:color w:val="000000" w:themeColor="text1"/>
          <w:sz w:val="24"/>
          <w:szCs w:val="24"/>
          <w:lang w:val="pt-BR" w:eastAsia="pt-BR" w:bidi="ar-SA"/>
        </w:rPr>
        <w:lastRenderedPageBreak/>
        <w:drawing>
          <wp:inline distT="0" distB="0" distL="0" distR="0" wp14:anchorId="6491C230" wp14:editId="08158AEC">
            <wp:extent cx="3571875" cy="18288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71875" cy="1828800"/>
                    </a:xfrm>
                    <a:prstGeom prst="rect">
                      <a:avLst/>
                    </a:prstGeom>
                    <a:noFill/>
                    <a:ln>
                      <a:noFill/>
                    </a:ln>
                  </pic:spPr>
                </pic:pic>
              </a:graphicData>
            </a:graphic>
          </wp:inline>
        </w:drawing>
      </w:r>
    </w:p>
    <w:p w14:paraId="1F725D83" w14:textId="77777777" w:rsidR="004F299E" w:rsidRDefault="004F299E" w:rsidP="004F299E">
      <w:pPr>
        <w:suppressAutoHyphens/>
        <w:spacing w:after="120" w:line="360" w:lineRule="auto"/>
        <w:ind w:firstLine="851"/>
        <w:jc w:val="both"/>
        <w:rPr>
          <w:i/>
          <w:color w:val="000000" w:themeColor="text1"/>
          <w:sz w:val="24"/>
          <w:szCs w:val="24"/>
          <w:lang w:val="pt-BR" w:eastAsia="pt-BR"/>
        </w:rPr>
      </w:pPr>
      <w:proofErr w:type="spellStart"/>
      <w:proofErr w:type="gramStart"/>
      <w:r>
        <w:rPr>
          <w:i/>
          <w:color w:val="000000" w:themeColor="text1"/>
          <w:sz w:val="24"/>
          <w:szCs w:val="24"/>
          <w:lang w:val="pt-BR" w:eastAsia="pt-BR"/>
        </w:rPr>
        <w:t>Fonte:</w:t>
      </w:r>
      <w:proofErr w:type="gramEnd"/>
      <w:r>
        <w:rPr>
          <w:i/>
          <w:color w:val="000000" w:themeColor="text1"/>
          <w:sz w:val="24"/>
          <w:szCs w:val="24"/>
          <w:lang w:val="pt-BR" w:eastAsia="pt-BR"/>
        </w:rPr>
        <w:t>SEFAZ-MT</w:t>
      </w:r>
      <w:proofErr w:type="spellEnd"/>
    </w:p>
    <w:p w14:paraId="017A1DB2"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Atualmente, as alíquotas cobradas são as seguintes</w:t>
      </w:r>
      <w:proofErr w:type="gramStart"/>
      <w:r>
        <w:rPr>
          <w:color w:val="000000" w:themeColor="text1"/>
          <w:sz w:val="24"/>
          <w:szCs w:val="24"/>
          <w:lang w:val="pt-BR" w:eastAsia="pt-BR"/>
        </w:rPr>
        <w:t xml:space="preserve">  </w:t>
      </w:r>
      <w:proofErr w:type="gramEnd"/>
      <w:r>
        <w:rPr>
          <w:color w:val="000000" w:themeColor="text1"/>
          <w:sz w:val="24"/>
          <w:szCs w:val="24"/>
          <w:lang w:val="pt-BR" w:eastAsia="pt-BR"/>
        </w:rPr>
        <w:t>expressas em % da UPF: ALGODÃO:  10,235 % da UPF por tonelada de pluma transportada; SOJA: 9,605 % da UPF por tonelada de grãos transportada; GADO EM PÉ: 11,76 % da UPF por cabeça transportada para abate; MADEIRA: 9,305 %  da UPF por m³ de madeira transportada; DIESEL:  (Valor fixo) R$ 0,21 por litro de diesel fornecido.</w:t>
      </w:r>
    </w:p>
    <w:p w14:paraId="44D1E47F"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 xml:space="preserve"> Com a DOBRA a contribuição ao FETHAB atualmente vigente e com prazo de término em 31/12/18, são as seguintes alíquotas expressas em % da UPF: ALGODÃO: 20,47 % da UPF por tonelada de pluma transportada; SOJA: 19,21 % da UPF por tonelada de grãos transportada; GADO EM PÉ: 23,52 % da UPF por cabeça transportada para abate; MADEIRA: 9,305 % da UPF por m³ de madeira transportada; DIESEL: (Valor fixo) R$ 0,21 por litro de diesel fornecido.</w:t>
      </w:r>
    </w:p>
    <w:p w14:paraId="4337A3C5" w14:textId="77777777" w:rsidR="004F299E" w:rsidRDefault="004F299E" w:rsidP="004F299E">
      <w:pPr>
        <w:suppressAutoHyphens/>
        <w:spacing w:after="120" w:line="360" w:lineRule="auto"/>
        <w:ind w:firstLine="851"/>
        <w:jc w:val="both"/>
        <w:rPr>
          <w:color w:val="000000" w:themeColor="text1"/>
          <w:sz w:val="24"/>
          <w:szCs w:val="24"/>
          <w:lang w:val="pt-BR" w:eastAsia="pt-BR"/>
        </w:rPr>
      </w:pPr>
      <w:r>
        <w:rPr>
          <w:color w:val="000000" w:themeColor="text1"/>
          <w:sz w:val="24"/>
          <w:szCs w:val="24"/>
          <w:lang w:val="pt-BR" w:eastAsia="pt-BR"/>
        </w:rPr>
        <w:t xml:space="preserve">A metodologia de cálculo adota os seguintes parâmetros: Produção: soja e algodão (somente pluma) – estimativa CONAB e ou IMEA da produção na safra do respectivo exercício, abate: </w:t>
      </w:r>
      <w:proofErr w:type="gramStart"/>
      <w:r>
        <w:rPr>
          <w:color w:val="000000" w:themeColor="text1"/>
          <w:sz w:val="24"/>
          <w:szCs w:val="24"/>
          <w:lang w:val="pt-BR" w:eastAsia="pt-BR"/>
        </w:rPr>
        <w:t>gado em pé – dados da Guia de transporte animal</w:t>
      </w:r>
      <w:proofErr w:type="gramEnd"/>
      <w:r>
        <w:rPr>
          <w:color w:val="000000" w:themeColor="text1"/>
          <w:sz w:val="24"/>
          <w:szCs w:val="24"/>
          <w:lang w:val="pt-BR" w:eastAsia="pt-BR"/>
        </w:rPr>
        <w:t xml:space="preserve"> – GTA/INDEA e dados do Serviço de Inspeção Federal – SIF (somente abate); movimentação: Madeira – dados da Guia florestal – GF / SEMA (apenas madeira serrada ou industrializada destinada a consumidor final ou comercialização na operação interna – exceto resíduos – e todas as formas de apresentação na operação interestadual ou exportação); e consumo: diesel – dados do  Sistema de Captação e Auditoria dos Anexos de Combustíveis – SCANC;</w:t>
      </w:r>
    </w:p>
    <w:p w14:paraId="19FC2AD9" w14:textId="77777777" w:rsidR="004F299E" w:rsidRDefault="004F299E" w:rsidP="004F299E">
      <w:pPr>
        <w:suppressAutoHyphens/>
        <w:spacing w:after="120" w:line="360" w:lineRule="auto"/>
        <w:ind w:firstLine="851"/>
        <w:jc w:val="both"/>
        <w:rPr>
          <w:color w:val="000000" w:themeColor="text1"/>
          <w:sz w:val="24"/>
          <w:szCs w:val="24"/>
          <w:lang w:val="pt-BR" w:eastAsia="pt-BR"/>
        </w:rPr>
      </w:pPr>
    </w:p>
    <w:p w14:paraId="3A5348F2" w14:textId="77777777" w:rsidR="004F299E" w:rsidRDefault="004F299E" w:rsidP="004F299E">
      <w:pPr>
        <w:pStyle w:val="Ttulo1"/>
        <w:rPr>
          <w:rFonts w:ascii="Times New Roman" w:hAnsi="Times New Roman" w:cs="Times New Roman"/>
          <w:b/>
          <w:color w:val="000000" w:themeColor="text1"/>
          <w:sz w:val="24"/>
          <w:szCs w:val="24"/>
          <w:lang w:val="pt-BR"/>
        </w:rPr>
      </w:pPr>
      <w:bookmarkStart w:id="95" w:name="_Toc532550091"/>
      <w:r>
        <w:rPr>
          <w:rFonts w:ascii="Times New Roman" w:hAnsi="Times New Roman" w:cs="Times New Roman"/>
          <w:b/>
          <w:color w:val="000000" w:themeColor="text1"/>
          <w:sz w:val="24"/>
          <w:szCs w:val="24"/>
          <w:lang w:val="pt-BR"/>
        </w:rPr>
        <w:t>3.1. Panorama legislativo</w:t>
      </w:r>
      <w:bookmarkEnd w:id="95"/>
    </w:p>
    <w:p w14:paraId="2822417C" w14:textId="77777777" w:rsidR="004F299E" w:rsidRDefault="004F299E" w:rsidP="004F299E">
      <w:pPr>
        <w:pStyle w:val="Corpodetexto"/>
        <w:ind w:left="360"/>
        <w:jc w:val="both"/>
        <w:rPr>
          <w:color w:val="000000" w:themeColor="text1"/>
          <w:sz w:val="24"/>
          <w:szCs w:val="24"/>
          <w:lang w:val="pt-BR"/>
        </w:rPr>
      </w:pPr>
    </w:p>
    <w:p w14:paraId="4536F628" w14:textId="77777777" w:rsidR="004F299E" w:rsidRDefault="004F299E" w:rsidP="004F299E">
      <w:pPr>
        <w:spacing w:line="360" w:lineRule="auto"/>
        <w:ind w:firstLine="708"/>
        <w:jc w:val="both"/>
        <w:rPr>
          <w:color w:val="000000" w:themeColor="text1"/>
          <w:sz w:val="24"/>
          <w:szCs w:val="24"/>
          <w:lang w:val="pt-BR"/>
        </w:rPr>
      </w:pPr>
      <w:r>
        <w:rPr>
          <w:color w:val="000000" w:themeColor="text1"/>
          <w:sz w:val="24"/>
          <w:szCs w:val="24"/>
          <w:lang w:val="pt-BR" w:eastAsia="pt-BR"/>
        </w:rPr>
        <w:t xml:space="preserve">Ao adentrar a análise legislativa da </w:t>
      </w:r>
      <w:r>
        <w:rPr>
          <w:color w:val="000000" w:themeColor="text1"/>
          <w:sz w:val="24"/>
          <w:szCs w:val="24"/>
          <w:lang w:val="pt-BR"/>
        </w:rPr>
        <w:t xml:space="preserve">Lei n.º 7.263/2000 vigente </w:t>
      </w:r>
      <w:proofErr w:type="gramStart"/>
      <w:r>
        <w:rPr>
          <w:color w:val="000000" w:themeColor="text1"/>
          <w:sz w:val="24"/>
          <w:szCs w:val="24"/>
          <w:lang w:val="pt-BR"/>
        </w:rPr>
        <w:t>a</w:t>
      </w:r>
      <w:proofErr w:type="gramEnd"/>
      <w:r>
        <w:rPr>
          <w:color w:val="000000" w:themeColor="text1"/>
          <w:sz w:val="24"/>
          <w:szCs w:val="24"/>
          <w:lang w:val="pt-BR"/>
        </w:rPr>
        <w:t xml:space="preserve"> quase duas décadas, é indispensável detalhar o histórico legislativo do Fundo:</w:t>
      </w:r>
    </w:p>
    <w:p w14:paraId="688E3AA4" w14:textId="77777777" w:rsidR="004F299E" w:rsidRDefault="004F299E" w:rsidP="004F299E">
      <w:pPr>
        <w:jc w:val="both"/>
        <w:rPr>
          <w:b/>
          <w:color w:val="000000" w:themeColor="text1"/>
          <w:sz w:val="24"/>
          <w:szCs w:val="24"/>
          <w:lang w:val="pt-BR"/>
        </w:rPr>
      </w:pPr>
      <w:r>
        <w:rPr>
          <w:b/>
          <w:color w:val="000000" w:themeColor="text1"/>
          <w:sz w:val="24"/>
          <w:szCs w:val="24"/>
          <w:lang w:val="pt-BR"/>
        </w:rPr>
        <w:t xml:space="preserve"> Leis anteriores à criação do FETHAB:</w:t>
      </w:r>
    </w:p>
    <w:tbl>
      <w:tblPr>
        <w:tblStyle w:val="TableNormal"/>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799"/>
        <w:gridCol w:w="949"/>
        <w:gridCol w:w="1460"/>
        <w:gridCol w:w="4084"/>
        <w:gridCol w:w="2640"/>
      </w:tblGrid>
      <w:tr w:rsidR="004F299E" w14:paraId="48DD5054" w14:textId="77777777" w:rsidTr="004F299E">
        <w:trPr>
          <w:trHeight w:val="230"/>
        </w:trPr>
        <w:tc>
          <w:tcPr>
            <w:tcW w:w="40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36C84D0" w14:textId="77777777" w:rsidR="004F299E" w:rsidRDefault="004F299E">
            <w:pPr>
              <w:jc w:val="center"/>
              <w:rPr>
                <w:b/>
                <w:color w:val="000000" w:themeColor="text1"/>
                <w:sz w:val="20"/>
                <w:szCs w:val="20"/>
                <w:lang w:val="pt-BR"/>
              </w:rPr>
            </w:pPr>
            <w:r>
              <w:rPr>
                <w:b/>
                <w:color w:val="000000" w:themeColor="text1"/>
                <w:sz w:val="20"/>
                <w:szCs w:val="20"/>
                <w:lang w:val="pt-BR"/>
              </w:rPr>
              <w:t>Lei nº</w:t>
            </w:r>
          </w:p>
        </w:tc>
        <w:tc>
          <w:tcPr>
            <w:tcW w:w="47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52FF43B" w14:textId="77777777" w:rsidR="004F299E" w:rsidRDefault="004F299E">
            <w:pPr>
              <w:jc w:val="center"/>
              <w:rPr>
                <w:b/>
                <w:color w:val="000000" w:themeColor="text1"/>
                <w:sz w:val="20"/>
                <w:szCs w:val="20"/>
                <w:lang w:val="pt-BR"/>
              </w:rPr>
            </w:pPr>
            <w:r>
              <w:rPr>
                <w:b/>
                <w:color w:val="000000" w:themeColor="text1"/>
                <w:sz w:val="20"/>
                <w:szCs w:val="20"/>
                <w:lang w:val="pt-BR"/>
              </w:rPr>
              <w:t>D.O</w:t>
            </w:r>
          </w:p>
        </w:tc>
        <w:tc>
          <w:tcPr>
            <w:tcW w:w="7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BB95F03" w14:textId="77777777" w:rsidR="004F299E" w:rsidRDefault="004F299E">
            <w:pPr>
              <w:jc w:val="both"/>
              <w:rPr>
                <w:b/>
                <w:color w:val="000000" w:themeColor="text1"/>
                <w:sz w:val="20"/>
                <w:szCs w:val="20"/>
                <w:lang w:val="pt-BR"/>
              </w:rPr>
            </w:pPr>
            <w:r>
              <w:rPr>
                <w:b/>
                <w:color w:val="000000" w:themeColor="text1"/>
                <w:sz w:val="20"/>
                <w:szCs w:val="20"/>
                <w:lang w:val="pt-BR"/>
              </w:rPr>
              <w:t>Autor</w:t>
            </w:r>
          </w:p>
        </w:tc>
        <w:tc>
          <w:tcPr>
            <w:tcW w:w="20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17EDF4B" w14:textId="77777777" w:rsidR="004F299E" w:rsidRDefault="004F299E">
            <w:pPr>
              <w:jc w:val="both"/>
              <w:rPr>
                <w:b/>
                <w:color w:val="000000" w:themeColor="text1"/>
                <w:sz w:val="20"/>
                <w:szCs w:val="20"/>
                <w:lang w:val="pt-BR"/>
              </w:rPr>
            </w:pPr>
            <w:r>
              <w:rPr>
                <w:b/>
                <w:color w:val="000000" w:themeColor="text1"/>
                <w:sz w:val="20"/>
                <w:szCs w:val="20"/>
                <w:lang w:val="pt-BR"/>
              </w:rPr>
              <w:t>Ementa</w:t>
            </w:r>
          </w:p>
        </w:tc>
        <w:tc>
          <w:tcPr>
            <w:tcW w:w="132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B48F49F" w14:textId="77777777" w:rsidR="004F299E" w:rsidRDefault="004F299E">
            <w:pPr>
              <w:jc w:val="center"/>
              <w:rPr>
                <w:b/>
                <w:color w:val="000000" w:themeColor="text1"/>
                <w:sz w:val="20"/>
                <w:szCs w:val="20"/>
                <w:lang w:val="pt-BR"/>
              </w:rPr>
            </w:pPr>
            <w:r>
              <w:rPr>
                <w:b/>
                <w:color w:val="000000" w:themeColor="text1"/>
                <w:sz w:val="20"/>
                <w:szCs w:val="20"/>
                <w:lang w:val="pt-BR"/>
              </w:rPr>
              <w:t>Projeto de Lei</w:t>
            </w:r>
          </w:p>
        </w:tc>
      </w:tr>
      <w:tr w:rsidR="004F299E" w14:paraId="0FD3B5D4" w14:textId="77777777" w:rsidTr="004F299E">
        <w:trPr>
          <w:trHeight w:val="460"/>
        </w:trPr>
        <w:tc>
          <w:tcPr>
            <w:tcW w:w="40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D5F74D0" w14:textId="77777777" w:rsidR="004F299E" w:rsidRDefault="004F299E">
            <w:pPr>
              <w:jc w:val="center"/>
              <w:rPr>
                <w:color w:val="000000" w:themeColor="text1"/>
                <w:sz w:val="20"/>
                <w:szCs w:val="20"/>
                <w:lang w:val="pt-BR"/>
              </w:rPr>
            </w:pPr>
            <w:r>
              <w:rPr>
                <w:color w:val="000000" w:themeColor="text1"/>
                <w:sz w:val="20"/>
                <w:szCs w:val="20"/>
                <w:lang w:val="pt-BR"/>
              </w:rPr>
              <w:lastRenderedPageBreak/>
              <w:t>6.742</w:t>
            </w:r>
          </w:p>
        </w:tc>
        <w:tc>
          <w:tcPr>
            <w:tcW w:w="47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21148A7" w14:textId="77777777" w:rsidR="004F299E" w:rsidRDefault="004F299E">
            <w:pPr>
              <w:jc w:val="center"/>
              <w:rPr>
                <w:color w:val="000000" w:themeColor="text1"/>
                <w:sz w:val="20"/>
                <w:szCs w:val="20"/>
                <w:lang w:val="pt-BR"/>
              </w:rPr>
            </w:pPr>
            <w:r>
              <w:rPr>
                <w:color w:val="000000" w:themeColor="text1"/>
                <w:sz w:val="20"/>
                <w:szCs w:val="20"/>
                <w:lang w:val="pt-BR"/>
              </w:rPr>
              <w:t>10.01.96</w:t>
            </w:r>
          </w:p>
        </w:tc>
        <w:tc>
          <w:tcPr>
            <w:tcW w:w="7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C1CD029" w14:textId="77777777" w:rsidR="004F299E" w:rsidRDefault="004F299E">
            <w:pPr>
              <w:jc w:val="both"/>
              <w:rPr>
                <w:color w:val="000000" w:themeColor="text1"/>
                <w:sz w:val="20"/>
                <w:szCs w:val="20"/>
                <w:lang w:val="pt-BR"/>
              </w:rPr>
            </w:pPr>
            <w:r>
              <w:rPr>
                <w:color w:val="000000" w:themeColor="text1"/>
                <w:sz w:val="20"/>
                <w:szCs w:val="20"/>
                <w:lang w:val="pt-BR"/>
              </w:rPr>
              <w:t>Deputado Benedito Pinto</w:t>
            </w:r>
          </w:p>
        </w:tc>
        <w:tc>
          <w:tcPr>
            <w:tcW w:w="20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86A9628" w14:textId="77777777" w:rsidR="004F299E" w:rsidRDefault="004F299E">
            <w:pPr>
              <w:jc w:val="both"/>
              <w:rPr>
                <w:color w:val="000000" w:themeColor="text1"/>
                <w:sz w:val="20"/>
                <w:szCs w:val="20"/>
                <w:lang w:val="pt-BR"/>
              </w:rPr>
            </w:pPr>
            <w:r>
              <w:rPr>
                <w:color w:val="000000" w:themeColor="text1"/>
                <w:sz w:val="20"/>
                <w:szCs w:val="20"/>
                <w:lang w:val="pt-BR"/>
              </w:rPr>
              <w:t>* Cria o Fundo Rodoviário Estadual e dá outras providências. (*Revogada pela Lei n° 6.919 – D.O.25.07.97)</w:t>
            </w:r>
          </w:p>
        </w:tc>
        <w:tc>
          <w:tcPr>
            <w:tcW w:w="132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C0F3E3F" w14:textId="77777777" w:rsidR="004F299E" w:rsidRDefault="004F299E">
            <w:pPr>
              <w:jc w:val="center"/>
              <w:rPr>
                <w:color w:val="000000" w:themeColor="text1"/>
                <w:sz w:val="20"/>
                <w:szCs w:val="20"/>
                <w:lang w:val="pt-BR"/>
              </w:rPr>
            </w:pPr>
            <w:r>
              <w:rPr>
                <w:color w:val="000000" w:themeColor="text1"/>
                <w:sz w:val="20"/>
                <w:szCs w:val="20"/>
                <w:lang w:val="pt-BR"/>
              </w:rPr>
              <w:t>277/95</w:t>
            </w:r>
          </w:p>
        </w:tc>
      </w:tr>
      <w:tr w:rsidR="004F299E" w14:paraId="5FA212F5" w14:textId="77777777" w:rsidTr="004F299E">
        <w:trPr>
          <w:trHeight w:val="458"/>
        </w:trPr>
        <w:tc>
          <w:tcPr>
            <w:tcW w:w="40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7F34FAC" w14:textId="77777777" w:rsidR="004F299E" w:rsidRDefault="004F299E">
            <w:pPr>
              <w:jc w:val="center"/>
              <w:rPr>
                <w:color w:val="000000" w:themeColor="text1"/>
                <w:sz w:val="20"/>
                <w:szCs w:val="20"/>
                <w:lang w:val="pt-BR"/>
              </w:rPr>
            </w:pPr>
            <w:r>
              <w:rPr>
                <w:color w:val="000000" w:themeColor="text1"/>
                <w:sz w:val="20"/>
                <w:szCs w:val="20"/>
                <w:lang w:val="pt-BR"/>
              </w:rPr>
              <w:t>6.766</w:t>
            </w:r>
          </w:p>
        </w:tc>
        <w:tc>
          <w:tcPr>
            <w:tcW w:w="47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C44422A" w14:textId="77777777" w:rsidR="004F299E" w:rsidRDefault="004F299E">
            <w:pPr>
              <w:jc w:val="center"/>
              <w:rPr>
                <w:color w:val="000000" w:themeColor="text1"/>
                <w:sz w:val="20"/>
                <w:szCs w:val="20"/>
                <w:lang w:val="pt-BR"/>
              </w:rPr>
            </w:pPr>
            <w:r>
              <w:rPr>
                <w:color w:val="000000" w:themeColor="text1"/>
                <w:sz w:val="20"/>
                <w:szCs w:val="20"/>
                <w:lang w:val="pt-BR"/>
              </w:rPr>
              <w:t>19.04.96</w:t>
            </w:r>
          </w:p>
        </w:tc>
        <w:tc>
          <w:tcPr>
            <w:tcW w:w="7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1AB2671" w14:textId="77777777" w:rsidR="004F299E" w:rsidRDefault="004F299E">
            <w:pPr>
              <w:jc w:val="both"/>
              <w:rPr>
                <w:color w:val="000000" w:themeColor="text1"/>
                <w:sz w:val="20"/>
                <w:szCs w:val="20"/>
                <w:lang w:val="pt-BR"/>
              </w:rPr>
            </w:pPr>
            <w:r>
              <w:rPr>
                <w:color w:val="000000" w:themeColor="text1"/>
                <w:sz w:val="20"/>
                <w:szCs w:val="20"/>
                <w:lang w:val="pt-BR"/>
              </w:rPr>
              <w:t>Deputado Benedito Pinto</w:t>
            </w:r>
          </w:p>
        </w:tc>
        <w:tc>
          <w:tcPr>
            <w:tcW w:w="20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DEE8714" w14:textId="77777777" w:rsidR="004F299E" w:rsidRDefault="004F299E">
            <w:pPr>
              <w:jc w:val="both"/>
              <w:rPr>
                <w:color w:val="000000" w:themeColor="text1"/>
                <w:sz w:val="20"/>
                <w:szCs w:val="20"/>
                <w:lang w:val="pt-BR"/>
              </w:rPr>
            </w:pPr>
            <w:r>
              <w:rPr>
                <w:color w:val="000000" w:themeColor="text1"/>
                <w:sz w:val="20"/>
                <w:szCs w:val="20"/>
                <w:lang w:val="pt-BR"/>
              </w:rPr>
              <w:t>* Modifica dispositivos da Lei nº 6.742, de 10 de janeiro de 1996, e dá outras providências. (*Revogada pela Lei n° 6.919 – D.O.25.07.97).</w:t>
            </w:r>
          </w:p>
        </w:tc>
        <w:tc>
          <w:tcPr>
            <w:tcW w:w="132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2C0F5CA" w14:textId="77777777" w:rsidR="004F299E" w:rsidRDefault="004F299E">
            <w:pPr>
              <w:jc w:val="center"/>
              <w:rPr>
                <w:color w:val="000000" w:themeColor="text1"/>
                <w:sz w:val="20"/>
                <w:szCs w:val="20"/>
                <w:lang w:val="pt-BR"/>
              </w:rPr>
            </w:pPr>
            <w:r>
              <w:rPr>
                <w:color w:val="000000" w:themeColor="text1"/>
                <w:sz w:val="20"/>
                <w:szCs w:val="20"/>
                <w:lang w:val="pt-BR"/>
              </w:rPr>
              <w:t>020/96</w:t>
            </w:r>
          </w:p>
        </w:tc>
      </w:tr>
      <w:tr w:rsidR="004F299E" w14:paraId="4D1AA279" w14:textId="77777777" w:rsidTr="004F299E">
        <w:trPr>
          <w:trHeight w:val="460"/>
        </w:trPr>
        <w:tc>
          <w:tcPr>
            <w:tcW w:w="40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7BE3344" w14:textId="77777777" w:rsidR="004F299E" w:rsidRDefault="004F299E">
            <w:pPr>
              <w:jc w:val="center"/>
              <w:rPr>
                <w:color w:val="000000" w:themeColor="text1"/>
                <w:sz w:val="20"/>
                <w:szCs w:val="20"/>
                <w:lang w:val="pt-BR"/>
              </w:rPr>
            </w:pPr>
            <w:r>
              <w:rPr>
                <w:color w:val="000000" w:themeColor="text1"/>
                <w:sz w:val="20"/>
                <w:szCs w:val="20"/>
                <w:lang w:val="pt-BR"/>
              </w:rPr>
              <w:t>6.919</w:t>
            </w:r>
          </w:p>
        </w:tc>
        <w:tc>
          <w:tcPr>
            <w:tcW w:w="47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6C1B7FC" w14:textId="77777777" w:rsidR="004F299E" w:rsidRDefault="004F299E">
            <w:pPr>
              <w:jc w:val="center"/>
              <w:rPr>
                <w:color w:val="000000" w:themeColor="text1"/>
                <w:sz w:val="20"/>
                <w:szCs w:val="20"/>
                <w:lang w:val="pt-BR"/>
              </w:rPr>
            </w:pPr>
            <w:r>
              <w:rPr>
                <w:color w:val="000000" w:themeColor="text1"/>
                <w:sz w:val="20"/>
                <w:szCs w:val="20"/>
                <w:lang w:val="pt-BR"/>
              </w:rPr>
              <w:t>25.07.97</w:t>
            </w:r>
          </w:p>
        </w:tc>
        <w:tc>
          <w:tcPr>
            <w:tcW w:w="7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0BBF0D3" w14:textId="77777777" w:rsidR="004F299E" w:rsidRDefault="004F299E">
            <w:pPr>
              <w:jc w:val="both"/>
              <w:rPr>
                <w:color w:val="000000" w:themeColor="text1"/>
                <w:sz w:val="20"/>
                <w:szCs w:val="20"/>
                <w:lang w:val="pt-BR"/>
              </w:rPr>
            </w:pPr>
            <w:r>
              <w:rPr>
                <w:color w:val="000000" w:themeColor="text1"/>
                <w:sz w:val="20"/>
                <w:szCs w:val="20"/>
                <w:lang w:val="pt-BR"/>
              </w:rPr>
              <w:t>Deputado Benedito Pinto</w:t>
            </w:r>
          </w:p>
        </w:tc>
        <w:tc>
          <w:tcPr>
            <w:tcW w:w="205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512A3EB" w14:textId="77777777" w:rsidR="004F299E" w:rsidRDefault="004F299E">
            <w:pPr>
              <w:jc w:val="both"/>
              <w:rPr>
                <w:color w:val="000000" w:themeColor="text1"/>
                <w:sz w:val="20"/>
                <w:szCs w:val="20"/>
                <w:lang w:val="pt-BR"/>
              </w:rPr>
            </w:pPr>
            <w:r>
              <w:rPr>
                <w:color w:val="000000" w:themeColor="text1"/>
                <w:sz w:val="20"/>
                <w:szCs w:val="20"/>
                <w:lang w:val="pt-BR"/>
              </w:rPr>
              <w:t>Autoriza o Governo do Estado a criar o Fundo Rodoviário Estadual-FRE, e dá outras providências. (*Revogada pela Lei n° 7.263 – D.O.29.03.00).</w:t>
            </w:r>
          </w:p>
        </w:tc>
        <w:tc>
          <w:tcPr>
            <w:tcW w:w="132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7276356" w14:textId="77777777" w:rsidR="004F299E" w:rsidRDefault="004F299E">
            <w:pPr>
              <w:jc w:val="center"/>
              <w:rPr>
                <w:color w:val="000000" w:themeColor="text1"/>
                <w:sz w:val="20"/>
                <w:szCs w:val="20"/>
                <w:lang w:val="pt-BR"/>
              </w:rPr>
            </w:pPr>
            <w:r>
              <w:rPr>
                <w:color w:val="000000" w:themeColor="text1"/>
                <w:sz w:val="20"/>
                <w:szCs w:val="20"/>
                <w:lang w:val="pt-BR"/>
              </w:rPr>
              <w:t>124/97</w:t>
            </w:r>
          </w:p>
        </w:tc>
      </w:tr>
    </w:tbl>
    <w:p w14:paraId="11D7D9B2" w14:textId="77777777" w:rsidR="004F299E" w:rsidRDefault="004F299E" w:rsidP="004F299E">
      <w:pPr>
        <w:jc w:val="both"/>
        <w:rPr>
          <w:color w:val="000000" w:themeColor="text1"/>
          <w:sz w:val="24"/>
          <w:szCs w:val="24"/>
          <w:lang w:val="pt-BR"/>
        </w:rPr>
      </w:pPr>
    </w:p>
    <w:p w14:paraId="7A047A4E" w14:textId="77777777" w:rsidR="004F299E" w:rsidRDefault="004F299E" w:rsidP="004F299E">
      <w:pPr>
        <w:jc w:val="both"/>
        <w:rPr>
          <w:b/>
          <w:color w:val="000000" w:themeColor="text1"/>
          <w:sz w:val="24"/>
          <w:szCs w:val="24"/>
          <w:lang w:val="pt-BR"/>
        </w:rPr>
      </w:pPr>
    </w:p>
    <w:p w14:paraId="18D4FA60" w14:textId="77777777" w:rsidR="004F299E" w:rsidRDefault="004F299E" w:rsidP="004F299E">
      <w:pPr>
        <w:jc w:val="both"/>
        <w:rPr>
          <w:b/>
          <w:color w:val="000000" w:themeColor="text1"/>
          <w:sz w:val="24"/>
          <w:szCs w:val="24"/>
          <w:lang w:val="pt-BR"/>
        </w:rPr>
      </w:pPr>
    </w:p>
    <w:p w14:paraId="20C73E0F" w14:textId="77777777" w:rsidR="004F299E" w:rsidRDefault="004F299E" w:rsidP="004F299E">
      <w:pPr>
        <w:jc w:val="both"/>
        <w:rPr>
          <w:b/>
          <w:color w:val="000000" w:themeColor="text1"/>
          <w:sz w:val="24"/>
          <w:szCs w:val="24"/>
          <w:lang w:val="pt-BR"/>
        </w:rPr>
      </w:pPr>
      <w:r>
        <w:rPr>
          <w:b/>
          <w:color w:val="000000" w:themeColor="text1"/>
          <w:sz w:val="24"/>
          <w:szCs w:val="24"/>
          <w:lang w:val="pt-BR"/>
        </w:rPr>
        <w:t>Lei do FETHAB e suas alterações:</w:t>
      </w:r>
    </w:p>
    <w:p w14:paraId="16A4885D" w14:textId="77777777" w:rsidR="004F299E" w:rsidRDefault="004F299E" w:rsidP="004F299E">
      <w:pPr>
        <w:jc w:val="both"/>
        <w:rPr>
          <w:b/>
          <w:color w:val="000000" w:themeColor="text1"/>
          <w:sz w:val="24"/>
          <w:szCs w:val="24"/>
          <w:lang w:val="pt-BR"/>
        </w:rPr>
      </w:pPr>
    </w:p>
    <w:tbl>
      <w:tblPr>
        <w:tblW w:w="4922"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1E0" w:firstRow="1" w:lastRow="1" w:firstColumn="1" w:lastColumn="1" w:noHBand="0" w:noVBand="0"/>
      </w:tblPr>
      <w:tblGrid>
        <w:gridCol w:w="790"/>
        <w:gridCol w:w="10"/>
        <w:gridCol w:w="10"/>
        <w:gridCol w:w="968"/>
        <w:gridCol w:w="26"/>
        <w:gridCol w:w="20"/>
        <w:gridCol w:w="1395"/>
        <w:gridCol w:w="50"/>
        <w:gridCol w:w="30"/>
        <w:gridCol w:w="3878"/>
        <w:gridCol w:w="112"/>
        <w:gridCol w:w="24"/>
        <w:gridCol w:w="62"/>
        <w:gridCol w:w="2581"/>
        <w:gridCol w:w="24"/>
      </w:tblGrid>
      <w:tr w:rsidR="004F299E" w14:paraId="3DF70735" w14:textId="77777777" w:rsidTr="004F299E">
        <w:trPr>
          <w:trHeight w:val="230"/>
        </w:trPr>
        <w:tc>
          <w:tcPr>
            <w:tcW w:w="3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1101321" w14:textId="77777777" w:rsidR="004F299E" w:rsidRDefault="004F299E">
            <w:pPr>
              <w:jc w:val="center"/>
              <w:rPr>
                <w:b/>
                <w:color w:val="000000" w:themeColor="text1"/>
                <w:sz w:val="20"/>
                <w:szCs w:val="20"/>
                <w:lang w:val="pt-BR"/>
              </w:rPr>
            </w:pPr>
            <w:r>
              <w:rPr>
                <w:b/>
                <w:color w:val="000000" w:themeColor="text1"/>
                <w:sz w:val="20"/>
                <w:szCs w:val="20"/>
                <w:lang w:val="pt-BR"/>
              </w:rPr>
              <w:t>Lei nº</w:t>
            </w:r>
          </w:p>
        </w:tc>
        <w:tc>
          <w:tcPr>
            <w:tcW w:w="495"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0BAAD6F" w14:textId="77777777" w:rsidR="004F299E" w:rsidRDefault="004F299E">
            <w:pPr>
              <w:jc w:val="center"/>
              <w:rPr>
                <w:b/>
                <w:color w:val="000000" w:themeColor="text1"/>
                <w:sz w:val="20"/>
                <w:szCs w:val="20"/>
                <w:lang w:val="pt-BR"/>
              </w:rPr>
            </w:pPr>
            <w:r>
              <w:rPr>
                <w:b/>
                <w:color w:val="000000" w:themeColor="text1"/>
                <w:sz w:val="20"/>
                <w:szCs w:val="20"/>
                <w:lang w:val="pt-BR"/>
              </w:rPr>
              <w:t>D.O</w:t>
            </w:r>
          </w:p>
        </w:tc>
        <w:tc>
          <w:tcPr>
            <w:tcW w:w="722"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49C4A00" w14:textId="77777777" w:rsidR="004F299E" w:rsidRDefault="004F299E">
            <w:pPr>
              <w:jc w:val="center"/>
              <w:rPr>
                <w:b/>
                <w:color w:val="000000" w:themeColor="text1"/>
                <w:sz w:val="20"/>
                <w:szCs w:val="20"/>
                <w:lang w:val="pt-BR"/>
              </w:rPr>
            </w:pPr>
            <w:r>
              <w:rPr>
                <w:b/>
                <w:color w:val="000000" w:themeColor="text1"/>
                <w:sz w:val="20"/>
                <w:szCs w:val="20"/>
                <w:lang w:val="pt-BR"/>
              </w:rPr>
              <w:t>Autor</w:t>
            </w:r>
          </w:p>
        </w:tc>
        <w:tc>
          <w:tcPr>
            <w:tcW w:w="198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ACFB132" w14:textId="77777777" w:rsidR="004F299E" w:rsidRDefault="004F299E">
            <w:pPr>
              <w:jc w:val="both"/>
              <w:rPr>
                <w:b/>
                <w:color w:val="000000" w:themeColor="text1"/>
                <w:sz w:val="20"/>
                <w:szCs w:val="20"/>
                <w:lang w:val="pt-BR"/>
              </w:rPr>
            </w:pPr>
            <w:r>
              <w:rPr>
                <w:b/>
                <w:color w:val="000000" w:themeColor="text1"/>
                <w:sz w:val="20"/>
                <w:szCs w:val="20"/>
                <w:lang w:val="pt-BR"/>
              </w:rPr>
              <w:t>Ementa</w:t>
            </w:r>
          </w:p>
        </w:tc>
        <w:tc>
          <w:tcPr>
            <w:tcW w:w="1404" w:type="pct"/>
            <w:gridSpan w:val="5"/>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CCDCB24" w14:textId="77777777" w:rsidR="004F299E" w:rsidRDefault="004F299E">
            <w:pPr>
              <w:jc w:val="center"/>
              <w:rPr>
                <w:b/>
                <w:color w:val="000000" w:themeColor="text1"/>
                <w:sz w:val="20"/>
                <w:szCs w:val="20"/>
                <w:lang w:val="pt-BR"/>
              </w:rPr>
            </w:pPr>
            <w:r>
              <w:rPr>
                <w:b/>
                <w:color w:val="000000" w:themeColor="text1"/>
                <w:sz w:val="20"/>
                <w:szCs w:val="20"/>
                <w:lang w:val="pt-BR"/>
              </w:rPr>
              <w:t>Projeto de Lei</w:t>
            </w:r>
          </w:p>
        </w:tc>
      </w:tr>
      <w:tr w:rsidR="004F299E" w14:paraId="3464D759" w14:textId="77777777" w:rsidTr="004F299E">
        <w:trPr>
          <w:trHeight w:val="921"/>
        </w:trPr>
        <w:tc>
          <w:tcPr>
            <w:tcW w:w="3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8DC6202" w14:textId="77777777" w:rsidR="004F299E" w:rsidRDefault="004F299E">
            <w:pPr>
              <w:jc w:val="center"/>
              <w:rPr>
                <w:color w:val="000000" w:themeColor="text1"/>
                <w:sz w:val="20"/>
                <w:szCs w:val="20"/>
                <w:lang w:val="pt-BR"/>
              </w:rPr>
            </w:pPr>
            <w:r>
              <w:rPr>
                <w:color w:val="000000" w:themeColor="text1"/>
                <w:sz w:val="20"/>
                <w:szCs w:val="20"/>
                <w:lang w:val="pt-BR"/>
              </w:rPr>
              <w:t>7.263</w:t>
            </w:r>
          </w:p>
        </w:tc>
        <w:tc>
          <w:tcPr>
            <w:tcW w:w="495"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9A8B3D4" w14:textId="77777777" w:rsidR="004F299E" w:rsidRDefault="004F299E">
            <w:pPr>
              <w:jc w:val="center"/>
              <w:rPr>
                <w:color w:val="000000" w:themeColor="text1"/>
                <w:sz w:val="20"/>
                <w:szCs w:val="20"/>
                <w:lang w:val="pt-BR"/>
              </w:rPr>
            </w:pPr>
            <w:r>
              <w:rPr>
                <w:color w:val="000000" w:themeColor="text1"/>
                <w:sz w:val="20"/>
                <w:szCs w:val="20"/>
                <w:lang w:val="pt-BR"/>
              </w:rPr>
              <w:t>29.03.00</w:t>
            </w:r>
          </w:p>
        </w:tc>
        <w:tc>
          <w:tcPr>
            <w:tcW w:w="722"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807A255" w14:textId="77777777" w:rsidR="004F299E" w:rsidRDefault="004F299E">
            <w:pPr>
              <w:jc w:val="center"/>
              <w:rPr>
                <w:color w:val="000000" w:themeColor="text1"/>
                <w:sz w:val="20"/>
                <w:szCs w:val="20"/>
                <w:lang w:val="pt-BR"/>
              </w:rPr>
            </w:pPr>
            <w:r>
              <w:rPr>
                <w:color w:val="000000" w:themeColor="text1"/>
                <w:sz w:val="20"/>
                <w:szCs w:val="20"/>
                <w:lang w:val="pt-BR"/>
              </w:rPr>
              <w:t>Poder Executivo</w:t>
            </w:r>
          </w:p>
        </w:tc>
        <w:tc>
          <w:tcPr>
            <w:tcW w:w="198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7EB7A50" w14:textId="77777777" w:rsidR="004F299E" w:rsidRDefault="004F299E">
            <w:pPr>
              <w:jc w:val="both"/>
              <w:rPr>
                <w:color w:val="000000" w:themeColor="text1"/>
                <w:sz w:val="20"/>
                <w:szCs w:val="20"/>
                <w:lang w:val="pt-BR"/>
              </w:rPr>
            </w:pPr>
            <w:r>
              <w:rPr>
                <w:color w:val="000000" w:themeColor="text1"/>
                <w:sz w:val="20"/>
                <w:szCs w:val="20"/>
                <w:lang w:val="pt-BR"/>
              </w:rPr>
              <w:t>Cria o Fundo de Transporte e Habitação-FETHAB, estabelece condições para o diferimento do ICMS em operações internas com os produtos agropecuários que elenca, fixa obrigações para os contribuintes substitutos nas operações com combustíveis e dá outras providências.</w:t>
            </w:r>
          </w:p>
        </w:tc>
        <w:tc>
          <w:tcPr>
            <w:tcW w:w="1404" w:type="pct"/>
            <w:gridSpan w:val="5"/>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6FC003F6" w14:textId="77777777" w:rsidR="004F299E" w:rsidRDefault="004F299E">
            <w:pPr>
              <w:jc w:val="center"/>
              <w:rPr>
                <w:color w:val="000000" w:themeColor="text1"/>
                <w:sz w:val="20"/>
                <w:szCs w:val="20"/>
                <w:lang w:val="pt-BR"/>
              </w:rPr>
            </w:pPr>
            <w:r>
              <w:rPr>
                <w:color w:val="000000" w:themeColor="text1"/>
                <w:sz w:val="20"/>
                <w:szCs w:val="20"/>
                <w:lang w:val="pt-BR"/>
              </w:rPr>
              <w:t>36/00</w:t>
            </w:r>
          </w:p>
        </w:tc>
      </w:tr>
      <w:tr w:rsidR="004F299E" w14:paraId="7F09113E" w14:textId="77777777" w:rsidTr="004F299E">
        <w:trPr>
          <w:trHeight w:val="230"/>
        </w:trPr>
        <w:tc>
          <w:tcPr>
            <w:tcW w:w="3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BA6493A" w14:textId="77777777" w:rsidR="004F299E" w:rsidRDefault="004F299E">
            <w:pPr>
              <w:jc w:val="center"/>
              <w:rPr>
                <w:color w:val="000000" w:themeColor="text1"/>
                <w:sz w:val="20"/>
                <w:szCs w:val="20"/>
                <w:lang w:val="pt-BR"/>
              </w:rPr>
            </w:pPr>
            <w:r>
              <w:rPr>
                <w:color w:val="000000" w:themeColor="text1"/>
                <w:sz w:val="20"/>
                <w:szCs w:val="20"/>
                <w:lang w:val="pt-BR"/>
              </w:rPr>
              <w:t>7.292</w:t>
            </w:r>
          </w:p>
        </w:tc>
        <w:tc>
          <w:tcPr>
            <w:tcW w:w="495"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553EC05" w14:textId="77777777" w:rsidR="004F299E" w:rsidRDefault="004F299E">
            <w:pPr>
              <w:jc w:val="center"/>
              <w:rPr>
                <w:color w:val="000000" w:themeColor="text1"/>
                <w:sz w:val="20"/>
                <w:szCs w:val="20"/>
                <w:lang w:val="pt-BR"/>
              </w:rPr>
            </w:pPr>
            <w:r>
              <w:rPr>
                <w:color w:val="000000" w:themeColor="text1"/>
                <w:sz w:val="20"/>
                <w:szCs w:val="20"/>
                <w:lang w:val="pt-BR"/>
              </w:rPr>
              <w:t>28.06.00</w:t>
            </w:r>
          </w:p>
        </w:tc>
        <w:tc>
          <w:tcPr>
            <w:tcW w:w="722"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F924D44" w14:textId="77777777" w:rsidR="004F299E" w:rsidRDefault="004F299E">
            <w:pPr>
              <w:jc w:val="center"/>
              <w:rPr>
                <w:color w:val="000000" w:themeColor="text1"/>
                <w:sz w:val="20"/>
                <w:szCs w:val="20"/>
                <w:lang w:val="pt-BR"/>
              </w:rPr>
            </w:pPr>
            <w:r>
              <w:rPr>
                <w:color w:val="000000" w:themeColor="text1"/>
                <w:sz w:val="20"/>
                <w:szCs w:val="20"/>
                <w:lang w:val="pt-BR"/>
              </w:rPr>
              <w:t>Poder Executivo</w:t>
            </w:r>
          </w:p>
        </w:tc>
        <w:tc>
          <w:tcPr>
            <w:tcW w:w="198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AAAEE2F" w14:textId="77777777" w:rsidR="004F299E" w:rsidRDefault="004F299E">
            <w:pPr>
              <w:jc w:val="both"/>
              <w:rPr>
                <w:color w:val="000000" w:themeColor="text1"/>
                <w:sz w:val="20"/>
                <w:szCs w:val="20"/>
                <w:lang w:val="pt-BR"/>
              </w:rPr>
            </w:pPr>
            <w:proofErr w:type="gramStart"/>
            <w:r>
              <w:rPr>
                <w:color w:val="000000" w:themeColor="text1"/>
                <w:sz w:val="20"/>
                <w:szCs w:val="20"/>
                <w:lang w:val="pt-BR"/>
              </w:rPr>
              <w:t>Altera</w:t>
            </w:r>
            <w:proofErr w:type="gramEnd"/>
            <w:r>
              <w:rPr>
                <w:color w:val="000000" w:themeColor="text1"/>
                <w:sz w:val="20"/>
                <w:szCs w:val="20"/>
                <w:lang w:val="pt-BR"/>
              </w:rPr>
              <w:t xml:space="preserve"> dispositivos da Lei nº 7.263, de 27 de março de 2000.</w:t>
            </w:r>
          </w:p>
        </w:tc>
        <w:tc>
          <w:tcPr>
            <w:tcW w:w="1404" w:type="pct"/>
            <w:gridSpan w:val="5"/>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0A808208" w14:textId="77777777" w:rsidR="004F299E" w:rsidRDefault="004F299E">
            <w:pPr>
              <w:jc w:val="center"/>
              <w:rPr>
                <w:color w:val="000000" w:themeColor="text1"/>
                <w:sz w:val="20"/>
                <w:szCs w:val="20"/>
                <w:lang w:val="pt-BR"/>
              </w:rPr>
            </w:pPr>
            <w:r>
              <w:rPr>
                <w:color w:val="000000" w:themeColor="text1"/>
                <w:sz w:val="20"/>
                <w:szCs w:val="20"/>
                <w:lang w:val="pt-BR"/>
              </w:rPr>
              <w:t>139/00</w:t>
            </w:r>
          </w:p>
        </w:tc>
      </w:tr>
      <w:tr w:rsidR="004F299E" w14:paraId="4A91329D" w14:textId="77777777" w:rsidTr="004F299E">
        <w:trPr>
          <w:trHeight w:val="688"/>
        </w:trPr>
        <w:tc>
          <w:tcPr>
            <w:tcW w:w="3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9E77B66" w14:textId="77777777" w:rsidR="004F299E" w:rsidRDefault="004F299E">
            <w:pPr>
              <w:jc w:val="center"/>
              <w:rPr>
                <w:color w:val="000000" w:themeColor="text1"/>
                <w:sz w:val="20"/>
                <w:szCs w:val="20"/>
                <w:lang w:val="pt-BR"/>
              </w:rPr>
            </w:pPr>
            <w:r>
              <w:rPr>
                <w:color w:val="000000" w:themeColor="text1"/>
                <w:sz w:val="20"/>
                <w:szCs w:val="20"/>
                <w:lang w:val="pt-BR"/>
              </w:rPr>
              <w:t>7.364</w:t>
            </w:r>
          </w:p>
        </w:tc>
        <w:tc>
          <w:tcPr>
            <w:tcW w:w="495"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075C5E7" w14:textId="77777777" w:rsidR="004F299E" w:rsidRDefault="004F299E">
            <w:pPr>
              <w:jc w:val="center"/>
              <w:rPr>
                <w:color w:val="000000" w:themeColor="text1"/>
                <w:sz w:val="20"/>
                <w:szCs w:val="20"/>
                <w:lang w:val="pt-BR"/>
              </w:rPr>
            </w:pPr>
            <w:r>
              <w:rPr>
                <w:color w:val="000000" w:themeColor="text1"/>
                <w:sz w:val="20"/>
                <w:szCs w:val="20"/>
                <w:lang w:val="pt-BR"/>
              </w:rPr>
              <w:t>20.12.00</w:t>
            </w:r>
          </w:p>
        </w:tc>
        <w:tc>
          <w:tcPr>
            <w:tcW w:w="722"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136248F" w14:textId="77777777" w:rsidR="004F299E" w:rsidRDefault="004F299E">
            <w:pPr>
              <w:jc w:val="center"/>
              <w:rPr>
                <w:color w:val="000000" w:themeColor="text1"/>
                <w:sz w:val="20"/>
                <w:szCs w:val="20"/>
                <w:lang w:val="pt-BR"/>
              </w:rPr>
            </w:pPr>
            <w:r>
              <w:rPr>
                <w:color w:val="000000" w:themeColor="text1"/>
                <w:sz w:val="20"/>
                <w:szCs w:val="20"/>
                <w:lang w:val="pt-BR"/>
              </w:rPr>
              <w:t>Poder Executivo</w:t>
            </w:r>
          </w:p>
        </w:tc>
        <w:tc>
          <w:tcPr>
            <w:tcW w:w="198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5253C2B" w14:textId="77777777" w:rsidR="004F299E" w:rsidRDefault="004F299E">
            <w:pPr>
              <w:jc w:val="both"/>
              <w:rPr>
                <w:color w:val="000000" w:themeColor="text1"/>
                <w:sz w:val="20"/>
                <w:szCs w:val="20"/>
                <w:lang w:val="pt-BR"/>
              </w:rPr>
            </w:pPr>
            <w:proofErr w:type="gramStart"/>
            <w:r>
              <w:rPr>
                <w:color w:val="000000" w:themeColor="text1"/>
                <w:sz w:val="20"/>
                <w:szCs w:val="20"/>
                <w:lang w:val="pt-BR"/>
              </w:rPr>
              <w:t>Introduz</w:t>
            </w:r>
            <w:proofErr w:type="gramEnd"/>
            <w:r>
              <w:rPr>
                <w:color w:val="000000" w:themeColor="text1"/>
                <w:sz w:val="20"/>
                <w:szCs w:val="20"/>
                <w:lang w:val="pt-BR"/>
              </w:rPr>
              <w:t xml:space="preserve"> alterações nas Leis </w:t>
            </w:r>
            <w:proofErr w:type="spellStart"/>
            <w:r>
              <w:rPr>
                <w:color w:val="000000" w:themeColor="text1"/>
                <w:sz w:val="20"/>
                <w:szCs w:val="20"/>
                <w:lang w:val="pt-BR"/>
              </w:rPr>
              <w:t>nºs</w:t>
            </w:r>
            <w:proofErr w:type="spellEnd"/>
            <w:r>
              <w:rPr>
                <w:color w:val="000000" w:themeColor="text1"/>
                <w:sz w:val="20"/>
                <w:szCs w:val="20"/>
                <w:lang w:val="pt-BR"/>
              </w:rPr>
              <w:t xml:space="preserve"> 7.098, de 30 de dezembro de 1998, 7.263, de 27 de março de 2000, modificada pela Lei nº 7.292, de 28 de junho de 2000, e dá outras providências.</w:t>
            </w:r>
          </w:p>
        </w:tc>
        <w:tc>
          <w:tcPr>
            <w:tcW w:w="1404" w:type="pct"/>
            <w:gridSpan w:val="5"/>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70821CA1" w14:textId="77777777" w:rsidR="004F299E" w:rsidRDefault="004F299E">
            <w:pPr>
              <w:jc w:val="center"/>
              <w:rPr>
                <w:color w:val="000000" w:themeColor="text1"/>
                <w:sz w:val="20"/>
                <w:szCs w:val="20"/>
                <w:lang w:val="pt-BR"/>
              </w:rPr>
            </w:pPr>
            <w:r>
              <w:rPr>
                <w:color w:val="000000" w:themeColor="text1"/>
                <w:sz w:val="20"/>
                <w:szCs w:val="20"/>
                <w:lang w:val="pt-BR"/>
              </w:rPr>
              <w:t>243/00</w:t>
            </w:r>
          </w:p>
        </w:tc>
      </w:tr>
      <w:tr w:rsidR="004F299E" w14:paraId="4CBFCC94" w14:textId="77777777" w:rsidTr="004F299E">
        <w:trPr>
          <w:trHeight w:val="690"/>
        </w:trPr>
        <w:tc>
          <w:tcPr>
            <w:tcW w:w="3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F4FA10E" w14:textId="77777777" w:rsidR="004F299E" w:rsidRDefault="004F299E">
            <w:pPr>
              <w:jc w:val="center"/>
              <w:rPr>
                <w:color w:val="000000" w:themeColor="text1"/>
                <w:sz w:val="20"/>
                <w:szCs w:val="20"/>
                <w:lang w:val="pt-BR"/>
              </w:rPr>
            </w:pPr>
            <w:r>
              <w:rPr>
                <w:color w:val="000000" w:themeColor="text1"/>
                <w:sz w:val="20"/>
                <w:szCs w:val="20"/>
                <w:lang w:val="pt-BR"/>
              </w:rPr>
              <w:t>7.388</w:t>
            </w:r>
          </w:p>
        </w:tc>
        <w:tc>
          <w:tcPr>
            <w:tcW w:w="495"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CE25EC4" w14:textId="77777777" w:rsidR="004F299E" w:rsidRDefault="004F299E">
            <w:pPr>
              <w:jc w:val="center"/>
              <w:rPr>
                <w:color w:val="000000" w:themeColor="text1"/>
                <w:sz w:val="20"/>
                <w:szCs w:val="20"/>
                <w:lang w:val="pt-BR"/>
              </w:rPr>
            </w:pPr>
            <w:r>
              <w:rPr>
                <w:color w:val="000000" w:themeColor="text1"/>
                <w:sz w:val="20"/>
                <w:szCs w:val="20"/>
                <w:lang w:val="pt-BR"/>
              </w:rPr>
              <w:t>09.01.01</w:t>
            </w:r>
          </w:p>
        </w:tc>
        <w:tc>
          <w:tcPr>
            <w:tcW w:w="722"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35A6663" w14:textId="77777777" w:rsidR="004F299E" w:rsidRDefault="004F299E">
            <w:pPr>
              <w:jc w:val="center"/>
              <w:rPr>
                <w:color w:val="000000" w:themeColor="text1"/>
                <w:sz w:val="20"/>
                <w:szCs w:val="20"/>
                <w:lang w:val="pt-BR"/>
              </w:rPr>
            </w:pPr>
            <w:r>
              <w:rPr>
                <w:color w:val="000000" w:themeColor="text1"/>
                <w:sz w:val="20"/>
                <w:szCs w:val="20"/>
                <w:lang w:val="pt-BR"/>
              </w:rPr>
              <w:t>Dep. Carlos Brito</w:t>
            </w:r>
          </w:p>
        </w:tc>
        <w:tc>
          <w:tcPr>
            <w:tcW w:w="198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E16AE11" w14:textId="77777777" w:rsidR="004F299E" w:rsidRDefault="004F299E">
            <w:pPr>
              <w:jc w:val="both"/>
              <w:rPr>
                <w:color w:val="000000" w:themeColor="text1"/>
                <w:sz w:val="20"/>
                <w:szCs w:val="20"/>
                <w:lang w:val="pt-BR"/>
              </w:rPr>
            </w:pPr>
            <w:r>
              <w:rPr>
                <w:color w:val="000000" w:themeColor="text1"/>
                <w:sz w:val="20"/>
                <w:szCs w:val="20"/>
                <w:lang w:val="pt-BR"/>
              </w:rPr>
              <w:t xml:space="preserve">Dá nova redação ao item </w:t>
            </w:r>
            <w:proofErr w:type="gramStart"/>
            <w:r>
              <w:rPr>
                <w:color w:val="000000" w:themeColor="text1"/>
                <w:sz w:val="20"/>
                <w:szCs w:val="20"/>
                <w:lang w:val="pt-BR"/>
              </w:rPr>
              <w:t>5</w:t>
            </w:r>
            <w:proofErr w:type="gramEnd"/>
            <w:r>
              <w:rPr>
                <w:color w:val="000000" w:themeColor="text1"/>
                <w:sz w:val="20"/>
                <w:szCs w:val="20"/>
                <w:lang w:val="pt-BR"/>
              </w:rPr>
              <w:t xml:space="preserve"> do Art. 1º da Lei nº 7.292, de 29 de junho de 2000, que, por vez, altera o art. 18 da Lei nº 7.263, de 27 de março de 2000, e dá outras providências.</w:t>
            </w:r>
          </w:p>
        </w:tc>
        <w:tc>
          <w:tcPr>
            <w:tcW w:w="1404" w:type="pct"/>
            <w:gridSpan w:val="5"/>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4720B4AB" w14:textId="77777777" w:rsidR="004F299E" w:rsidRDefault="004F299E">
            <w:pPr>
              <w:jc w:val="center"/>
              <w:rPr>
                <w:color w:val="000000" w:themeColor="text1"/>
                <w:sz w:val="20"/>
                <w:szCs w:val="20"/>
                <w:lang w:val="pt-BR"/>
              </w:rPr>
            </w:pPr>
            <w:r>
              <w:rPr>
                <w:color w:val="000000" w:themeColor="text1"/>
                <w:sz w:val="20"/>
                <w:szCs w:val="20"/>
                <w:lang w:val="pt-BR"/>
              </w:rPr>
              <w:t>254/00</w:t>
            </w:r>
          </w:p>
        </w:tc>
      </w:tr>
      <w:tr w:rsidR="004F299E" w14:paraId="3C986DF2" w14:textId="77777777" w:rsidTr="004F299E">
        <w:trPr>
          <w:trHeight w:val="460"/>
        </w:trPr>
        <w:tc>
          <w:tcPr>
            <w:tcW w:w="3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518160A" w14:textId="77777777" w:rsidR="004F299E" w:rsidRDefault="004F299E">
            <w:pPr>
              <w:jc w:val="center"/>
              <w:rPr>
                <w:color w:val="000000" w:themeColor="text1"/>
                <w:sz w:val="20"/>
                <w:szCs w:val="20"/>
                <w:lang w:val="pt-BR"/>
              </w:rPr>
            </w:pPr>
            <w:r>
              <w:rPr>
                <w:color w:val="000000" w:themeColor="text1"/>
                <w:sz w:val="20"/>
                <w:szCs w:val="20"/>
                <w:lang w:val="pt-BR"/>
              </w:rPr>
              <w:t>7.869</w:t>
            </w:r>
          </w:p>
        </w:tc>
        <w:tc>
          <w:tcPr>
            <w:tcW w:w="495"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8127A64" w14:textId="77777777" w:rsidR="004F299E" w:rsidRDefault="004F299E">
            <w:pPr>
              <w:jc w:val="center"/>
              <w:rPr>
                <w:color w:val="000000" w:themeColor="text1"/>
                <w:sz w:val="20"/>
                <w:szCs w:val="20"/>
                <w:lang w:val="pt-BR"/>
              </w:rPr>
            </w:pPr>
            <w:r>
              <w:rPr>
                <w:color w:val="000000" w:themeColor="text1"/>
                <w:sz w:val="20"/>
                <w:szCs w:val="20"/>
                <w:lang w:val="pt-BR"/>
              </w:rPr>
              <w:t>20.12.02</w:t>
            </w:r>
          </w:p>
        </w:tc>
        <w:tc>
          <w:tcPr>
            <w:tcW w:w="722"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7EE1270" w14:textId="77777777" w:rsidR="004F299E" w:rsidRDefault="004F299E">
            <w:pPr>
              <w:jc w:val="center"/>
              <w:rPr>
                <w:color w:val="000000" w:themeColor="text1"/>
                <w:sz w:val="20"/>
                <w:szCs w:val="20"/>
                <w:lang w:val="pt-BR"/>
              </w:rPr>
            </w:pPr>
            <w:r>
              <w:rPr>
                <w:color w:val="000000" w:themeColor="text1"/>
                <w:sz w:val="20"/>
                <w:szCs w:val="20"/>
                <w:lang w:val="pt-BR"/>
              </w:rPr>
              <w:t>Dep. Alencar Soares e</w:t>
            </w:r>
          </w:p>
          <w:p w14:paraId="434630CC" w14:textId="77777777" w:rsidR="004F299E" w:rsidRDefault="004F299E">
            <w:pPr>
              <w:jc w:val="center"/>
              <w:rPr>
                <w:color w:val="000000" w:themeColor="text1"/>
                <w:sz w:val="20"/>
                <w:szCs w:val="20"/>
                <w:lang w:val="pt-BR"/>
              </w:rPr>
            </w:pPr>
            <w:r>
              <w:rPr>
                <w:color w:val="000000" w:themeColor="text1"/>
                <w:sz w:val="20"/>
                <w:szCs w:val="20"/>
                <w:lang w:val="pt-BR"/>
              </w:rPr>
              <w:t>Riva</w:t>
            </w:r>
          </w:p>
        </w:tc>
        <w:tc>
          <w:tcPr>
            <w:tcW w:w="198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6CAE157" w14:textId="77777777" w:rsidR="004F299E" w:rsidRDefault="004F299E">
            <w:pPr>
              <w:jc w:val="both"/>
              <w:rPr>
                <w:color w:val="000000" w:themeColor="text1"/>
                <w:sz w:val="20"/>
                <w:szCs w:val="20"/>
                <w:lang w:val="pt-BR"/>
              </w:rPr>
            </w:pPr>
            <w:r>
              <w:rPr>
                <w:color w:val="000000" w:themeColor="text1"/>
                <w:sz w:val="20"/>
                <w:szCs w:val="20"/>
                <w:lang w:val="pt-BR"/>
              </w:rPr>
              <w:t>Modifica o inciso II do § 1º do Art. 7º da Lei nº 7.263, de 27 de março de 2000, que criou o FETHAB, e dá outras providências.</w:t>
            </w:r>
          </w:p>
        </w:tc>
        <w:tc>
          <w:tcPr>
            <w:tcW w:w="1404" w:type="pct"/>
            <w:gridSpan w:val="5"/>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6033C1A3" w14:textId="77777777" w:rsidR="004F299E" w:rsidRDefault="004F299E">
            <w:pPr>
              <w:jc w:val="center"/>
              <w:rPr>
                <w:color w:val="000000" w:themeColor="text1"/>
                <w:sz w:val="20"/>
                <w:szCs w:val="20"/>
                <w:lang w:val="pt-BR"/>
              </w:rPr>
            </w:pPr>
            <w:r>
              <w:rPr>
                <w:color w:val="000000" w:themeColor="text1"/>
                <w:sz w:val="20"/>
                <w:szCs w:val="20"/>
                <w:lang w:val="pt-BR"/>
              </w:rPr>
              <w:t>337/02</w:t>
            </w:r>
          </w:p>
        </w:tc>
      </w:tr>
      <w:tr w:rsidR="004F299E" w14:paraId="01F94201" w14:textId="77777777" w:rsidTr="004F299E">
        <w:trPr>
          <w:trHeight w:val="506"/>
        </w:trPr>
        <w:tc>
          <w:tcPr>
            <w:tcW w:w="39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EBEADB0" w14:textId="77777777" w:rsidR="004F299E" w:rsidRDefault="004F299E">
            <w:pPr>
              <w:jc w:val="center"/>
              <w:rPr>
                <w:color w:val="000000" w:themeColor="text1"/>
                <w:sz w:val="20"/>
                <w:szCs w:val="20"/>
                <w:lang w:val="pt-BR"/>
              </w:rPr>
            </w:pPr>
            <w:r>
              <w:rPr>
                <w:color w:val="000000" w:themeColor="text1"/>
                <w:sz w:val="20"/>
                <w:szCs w:val="20"/>
                <w:lang w:val="pt-BR"/>
              </w:rPr>
              <w:t>7.882</w:t>
            </w:r>
          </w:p>
        </w:tc>
        <w:tc>
          <w:tcPr>
            <w:tcW w:w="495"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41A0B6F" w14:textId="77777777" w:rsidR="004F299E" w:rsidRDefault="004F299E">
            <w:pPr>
              <w:jc w:val="center"/>
              <w:rPr>
                <w:color w:val="000000" w:themeColor="text1"/>
                <w:sz w:val="20"/>
                <w:szCs w:val="20"/>
                <w:lang w:val="pt-BR"/>
              </w:rPr>
            </w:pPr>
            <w:r>
              <w:rPr>
                <w:color w:val="000000" w:themeColor="text1"/>
                <w:sz w:val="20"/>
                <w:szCs w:val="20"/>
                <w:lang w:val="pt-BR"/>
              </w:rPr>
              <w:t>30.12.02</w:t>
            </w:r>
          </w:p>
        </w:tc>
        <w:tc>
          <w:tcPr>
            <w:tcW w:w="722"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6357AA3" w14:textId="77777777" w:rsidR="004F299E" w:rsidRDefault="004F299E">
            <w:pPr>
              <w:jc w:val="center"/>
              <w:rPr>
                <w:color w:val="000000" w:themeColor="text1"/>
                <w:sz w:val="20"/>
                <w:szCs w:val="20"/>
                <w:lang w:val="pt-BR"/>
              </w:rPr>
            </w:pPr>
            <w:r>
              <w:rPr>
                <w:color w:val="000000" w:themeColor="text1"/>
                <w:sz w:val="20"/>
                <w:szCs w:val="20"/>
                <w:lang w:val="pt-BR"/>
              </w:rPr>
              <w:t>Poder Executivo</w:t>
            </w:r>
          </w:p>
        </w:tc>
        <w:tc>
          <w:tcPr>
            <w:tcW w:w="198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CAEACD6" w14:textId="77777777" w:rsidR="004F299E" w:rsidRDefault="004F299E">
            <w:pPr>
              <w:jc w:val="both"/>
              <w:rPr>
                <w:color w:val="000000" w:themeColor="text1"/>
                <w:sz w:val="20"/>
                <w:szCs w:val="20"/>
                <w:lang w:val="pt-BR"/>
              </w:rPr>
            </w:pPr>
            <w:r>
              <w:rPr>
                <w:color w:val="000000" w:themeColor="text1"/>
                <w:sz w:val="20"/>
                <w:szCs w:val="20"/>
                <w:lang w:val="pt-BR"/>
              </w:rPr>
              <w:t>Introduz alterações na Lei nº 7.263, de 27 de março de 2000, que criou o Fundo de Transporte e Habitação - FETHAB, e dá outras providências.</w:t>
            </w:r>
          </w:p>
        </w:tc>
        <w:tc>
          <w:tcPr>
            <w:tcW w:w="1404" w:type="pct"/>
            <w:gridSpan w:val="5"/>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44295D9E" w14:textId="77777777" w:rsidR="004F299E" w:rsidRDefault="004F299E">
            <w:pPr>
              <w:jc w:val="center"/>
              <w:rPr>
                <w:color w:val="000000" w:themeColor="text1"/>
                <w:sz w:val="20"/>
                <w:szCs w:val="20"/>
                <w:lang w:val="pt-BR"/>
              </w:rPr>
            </w:pPr>
            <w:r>
              <w:rPr>
                <w:color w:val="000000" w:themeColor="text1"/>
                <w:sz w:val="20"/>
                <w:szCs w:val="20"/>
                <w:lang w:val="pt-BR"/>
              </w:rPr>
              <w:t>381/02</w:t>
            </w:r>
          </w:p>
        </w:tc>
      </w:tr>
      <w:tr w:rsidR="004F299E" w14:paraId="552BFF1B" w14:textId="77777777" w:rsidTr="004F299E">
        <w:trPr>
          <w:gridAfter w:val="1"/>
          <w:wAfter w:w="11" w:type="pct"/>
          <w:trHeight w:val="460"/>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265DE67" w14:textId="77777777" w:rsidR="004F299E" w:rsidRDefault="004F299E">
            <w:pPr>
              <w:jc w:val="center"/>
              <w:rPr>
                <w:color w:val="000000" w:themeColor="text1"/>
                <w:sz w:val="20"/>
                <w:szCs w:val="20"/>
                <w:lang w:val="pt-BR"/>
              </w:rPr>
            </w:pPr>
            <w:r>
              <w:rPr>
                <w:color w:val="000000" w:themeColor="text1"/>
                <w:sz w:val="20"/>
                <w:szCs w:val="20"/>
                <w:lang w:val="pt-BR"/>
              </w:rPr>
              <w:t>7.901</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911FE8C" w14:textId="77777777" w:rsidR="004F299E" w:rsidRDefault="004F299E">
            <w:pPr>
              <w:jc w:val="center"/>
              <w:rPr>
                <w:color w:val="000000" w:themeColor="text1"/>
                <w:sz w:val="20"/>
                <w:szCs w:val="20"/>
                <w:lang w:val="pt-BR"/>
              </w:rPr>
            </w:pPr>
            <w:r>
              <w:rPr>
                <w:color w:val="000000" w:themeColor="text1"/>
                <w:sz w:val="20"/>
                <w:szCs w:val="20"/>
                <w:lang w:val="pt-BR"/>
              </w:rPr>
              <w:t>02.06.03</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25F0545"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259FBB1" w14:textId="77777777" w:rsidR="004F299E" w:rsidRDefault="004F299E">
            <w:pPr>
              <w:jc w:val="both"/>
              <w:rPr>
                <w:color w:val="000000" w:themeColor="text1"/>
                <w:sz w:val="20"/>
                <w:szCs w:val="20"/>
                <w:lang w:val="pt-BR"/>
              </w:rPr>
            </w:pPr>
            <w:r>
              <w:rPr>
                <w:color w:val="000000" w:themeColor="text1"/>
                <w:sz w:val="20"/>
                <w:szCs w:val="20"/>
                <w:lang w:val="pt-BR"/>
              </w:rPr>
              <w:t>Modifica o Art. 12 da Lei nº 7.263, de 27 de março de 2000, que criou o FETHAB,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51195DB0" w14:textId="77777777" w:rsidR="004F299E" w:rsidRDefault="004F299E">
            <w:pPr>
              <w:jc w:val="center"/>
              <w:rPr>
                <w:color w:val="000000" w:themeColor="text1"/>
                <w:sz w:val="20"/>
                <w:szCs w:val="20"/>
                <w:lang w:val="pt-BR"/>
              </w:rPr>
            </w:pPr>
            <w:r>
              <w:rPr>
                <w:color w:val="000000" w:themeColor="text1"/>
                <w:sz w:val="20"/>
                <w:szCs w:val="20"/>
                <w:lang w:val="pt-BR"/>
              </w:rPr>
              <w:t>162/03</w:t>
            </w:r>
          </w:p>
        </w:tc>
      </w:tr>
      <w:tr w:rsidR="004F299E" w14:paraId="086D7264" w14:textId="77777777" w:rsidTr="004F299E">
        <w:trPr>
          <w:gridAfter w:val="1"/>
          <w:wAfter w:w="11" w:type="pct"/>
          <w:trHeight w:val="458"/>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3E69B4F" w14:textId="77777777" w:rsidR="004F299E" w:rsidRDefault="004F299E">
            <w:pPr>
              <w:jc w:val="center"/>
              <w:rPr>
                <w:color w:val="000000" w:themeColor="text1"/>
                <w:sz w:val="20"/>
                <w:szCs w:val="20"/>
                <w:lang w:val="pt-BR"/>
              </w:rPr>
            </w:pPr>
            <w:r>
              <w:rPr>
                <w:color w:val="000000" w:themeColor="text1"/>
                <w:sz w:val="20"/>
                <w:szCs w:val="20"/>
                <w:lang w:val="pt-BR"/>
              </w:rPr>
              <w:t>8.001</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0E0D9C7" w14:textId="77777777" w:rsidR="004F299E" w:rsidRDefault="004F299E">
            <w:pPr>
              <w:jc w:val="center"/>
              <w:rPr>
                <w:color w:val="000000" w:themeColor="text1"/>
                <w:sz w:val="20"/>
                <w:szCs w:val="20"/>
                <w:lang w:val="pt-BR"/>
              </w:rPr>
            </w:pPr>
            <w:r>
              <w:rPr>
                <w:color w:val="000000" w:themeColor="text1"/>
                <w:sz w:val="20"/>
                <w:szCs w:val="20"/>
                <w:lang w:val="pt-BR"/>
              </w:rPr>
              <w:t>14.11.03</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D0F63FD"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27B9954" w14:textId="77777777" w:rsidR="004F299E" w:rsidRDefault="004F299E">
            <w:pPr>
              <w:jc w:val="both"/>
              <w:rPr>
                <w:color w:val="000000" w:themeColor="text1"/>
                <w:sz w:val="20"/>
                <w:szCs w:val="20"/>
                <w:lang w:val="pt-BR"/>
              </w:rPr>
            </w:pPr>
            <w:r>
              <w:rPr>
                <w:color w:val="000000" w:themeColor="text1"/>
                <w:sz w:val="20"/>
                <w:szCs w:val="20"/>
                <w:lang w:val="pt-BR"/>
              </w:rPr>
              <w:t xml:space="preserve">Dá nova redação ao Art. 5º da Lei nº 7.263, de 27 de março de 2000, e ao </w:t>
            </w:r>
            <w:r>
              <w:rPr>
                <w:i/>
                <w:color w:val="000000" w:themeColor="text1"/>
                <w:sz w:val="20"/>
                <w:szCs w:val="20"/>
                <w:lang w:val="pt-BR"/>
              </w:rPr>
              <w:t xml:space="preserve">caput </w:t>
            </w:r>
            <w:r>
              <w:rPr>
                <w:color w:val="000000" w:themeColor="text1"/>
                <w:sz w:val="20"/>
                <w:szCs w:val="20"/>
                <w:lang w:val="pt-BR"/>
              </w:rPr>
              <w:t>do Art. 15 da Lei nº 7.882, de 30 de dezembro de 2002.</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0AB6231B" w14:textId="77777777" w:rsidR="004F299E" w:rsidRDefault="004F299E">
            <w:pPr>
              <w:jc w:val="center"/>
              <w:rPr>
                <w:color w:val="000000" w:themeColor="text1"/>
                <w:sz w:val="20"/>
                <w:szCs w:val="20"/>
                <w:lang w:val="pt-BR"/>
              </w:rPr>
            </w:pPr>
            <w:r>
              <w:rPr>
                <w:color w:val="000000" w:themeColor="text1"/>
                <w:sz w:val="20"/>
                <w:szCs w:val="20"/>
                <w:lang w:val="pt-BR"/>
              </w:rPr>
              <w:t>251/03</w:t>
            </w:r>
          </w:p>
        </w:tc>
      </w:tr>
      <w:tr w:rsidR="004F299E" w14:paraId="0E54DD7F" w14:textId="77777777" w:rsidTr="004F299E">
        <w:trPr>
          <w:gridAfter w:val="1"/>
          <w:wAfter w:w="11" w:type="pct"/>
          <w:trHeight w:val="460"/>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9CA26EA" w14:textId="77777777" w:rsidR="004F299E" w:rsidRDefault="004F299E">
            <w:pPr>
              <w:jc w:val="center"/>
              <w:rPr>
                <w:color w:val="000000" w:themeColor="text1"/>
                <w:sz w:val="20"/>
                <w:szCs w:val="20"/>
                <w:lang w:val="pt-BR"/>
              </w:rPr>
            </w:pPr>
            <w:r>
              <w:rPr>
                <w:color w:val="000000" w:themeColor="text1"/>
                <w:sz w:val="20"/>
                <w:szCs w:val="20"/>
                <w:lang w:val="pt-BR"/>
              </w:rPr>
              <w:t>8.092</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B43CEE1" w14:textId="77777777" w:rsidR="004F299E" w:rsidRDefault="004F299E">
            <w:pPr>
              <w:jc w:val="center"/>
              <w:rPr>
                <w:color w:val="000000" w:themeColor="text1"/>
                <w:sz w:val="20"/>
                <w:szCs w:val="20"/>
                <w:lang w:val="pt-BR"/>
              </w:rPr>
            </w:pPr>
            <w:r>
              <w:rPr>
                <w:color w:val="000000" w:themeColor="text1"/>
                <w:sz w:val="20"/>
                <w:szCs w:val="20"/>
                <w:lang w:val="pt-BR"/>
              </w:rPr>
              <w:t>21.01.04</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364487B" w14:textId="77777777" w:rsidR="004F299E" w:rsidRDefault="004F299E">
            <w:pPr>
              <w:jc w:val="both"/>
              <w:rPr>
                <w:color w:val="000000" w:themeColor="text1"/>
                <w:sz w:val="20"/>
                <w:szCs w:val="20"/>
                <w:lang w:val="pt-BR"/>
              </w:rPr>
            </w:pPr>
            <w:r>
              <w:rPr>
                <w:color w:val="000000" w:themeColor="text1"/>
                <w:sz w:val="20"/>
                <w:szCs w:val="20"/>
                <w:lang w:val="pt-BR"/>
              </w:rPr>
              <w:t xml:space="preserve">Dep. Joaquim </w:t>
            </w:r>
            <w:proofErr w:type="spellStart"/>
            <w:r>
              <w:rPr>
                <w:color w:val="000000" w:themeColor="text1"/>
                <w:sz w:val="20"/>
                <w:szCs w:val="20"/>
                <w:lang w:val="pt-BR"/>
              </w:rPr>
              <w:t>Sucena</w:t>
            </w:r>
            <w:proofErr w:type="spellEnd"/>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93D801B" w14:textId="77777777" w:rsidR="004F299E" w:rsidRDefault="004F299E">
            <w:pPr>
              <w:jc w:val="both"/>
              <w:rPr>
                <w:color w:val="000000" w:themeColor="text1"/>
                <w:sz w:val="20"/>
                <w:szCs w:val="20"/>
                <w:lang w:val="pt-BR"/>
              </w:rPr>
            </w:pPr>
            <w:r>
              <w:rPr>
                <w:color w:val="000000" w:themeColor="text1"/>
                <w:sz w:val="20"/>
                <w:szCs w:val="20"/>
                <w:lang w:val="pt-BR"/>
              </w:rPr>
              <w:t>Altera a redação do § 4º do Art. 15 da Lei nº 7.263, alterada pela Lei nº 7.882, de 30 de dezembro de 2002.</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47687B74" w14:textId="77777777" w:rsidR="004F299E" w:rsidRDefault="004F299E">
            <w:pPr>
              <w:jc w:val="center"/>
              <w:rPr>
                <w:color w:val="000000" w:themeColor="text1"/>
                <w:sz w:val="20"/>
                <w:szCs w:val="20"/>
                <w:lang w:val="pt-BR"/>
              </w:rPr>
            </w:pPr>
            <w:r>
              <w:rPr>
                <w:color w:val="000000" w:themeColor="text1"/>
                <w:sz w:val="20"/>
                <w:szCs w:val="20"/>
                <w:lang w:val="pt-BR"/>
              </w:rPr>
              <w:t>487/03</w:t>
            </w:r>
          </w:p>
        </w:tc>
      </w:tr>
      <w:tr w:rsidR="004F299E" w14:paraId="1ED9CEF5" w14:textId="77777777" w:rsidTr="004F299E">
        <w:trPr>
          <w:gridAfter w:val="1"/>
          <w:wAfter w:w="11" w:type="pct"/>
          <w:trHeight w:val="691"/>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8C20822" w14:textId="77777777" w:rsidR="004F299E" w:rsidRDefault="004F299E">
            <w:pPr>
              <w:jc w:val="center"/>
              <w:rPr>
                <w:color w:val="000000" w:themeColor="text1"/>
                <w:sz w:val="20"/>
                <w:szCs w:val="20"/>
                <w:lang w:val="pt-BR"/>
              </w:rPr>
            </w:pPr>
            <w:r>
              <w:rPr>
                <w:color w:val="000000" w:themeColor="text1"/>
                <w:sz w:val="20"/>
                <w:szCs w:val="20"/>
                <w:lang w:val="pt-BR"/>
              </w:rPr>
              <w:t>8.221</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6BEE6A0" w14:textId="77777777" w:rsidR="004F299E" w:rsidRDefault="004F299E">
            <w:pPr>
              <w:jc w:val="center"/>
              <w:rPr>
                <w:color w:val="000000" w:themeColor="text1"/>
                <w:sz w:val="20"/>
                <w:szCs w:val="20"/>
                <w:lang w:val="pt-BR"/>
              </w:rPr>
            </w:pPr>
            <w:r>
              <w:rPr>
                <w:color w:val="000000" w:themeColor="text1"/>
                <w:sz w:val="20"/>
                <w:szCs w:val="20"/>
                <w:lang w:val="pt-BR"/>
              </w:rPr>
              <w:t>26.11.04</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4A28602"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9FBB432" w14:textId="77777777" w:rsidR="004F299E" w:rsidRDefault="004F299E">
            <w:pPr>
              <w:jc w:val="both"/>
              <w:rPr>
                <w:color w:val="000000" w:themeColor="text1"/>
                <w:sz w:val="20"/>
                <w:szCs w:val="20"/>
                <w:lang w:val="pt-BR"/>
              </w:rPr>
            </w:pPr>
            <w:r>
              <w:rPr>
                <w:color w:val="000000" w:themeColor="text1"/>
                <w:sz w:val="20"/>
                <w:szCs w:val="20"/>
                <w:lang w:val="pt-BR"/>
              </w:rPr>
              <w:t>Dispõe sobre a Política Estadual de Habitação de Interesse Social, reestrutura o Conselho Estadual de Habitação e Saneamento, e altera a Lei nº 7.263, de 27 de março de 2000,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083CC838" w14:textId="77777777" w:rsidR="004F299E" w:rsidRDefault="004F299E">
            <w:pPr>
              <w:jc w:val="center"/>
              <w:rPr>
                <w:color w:val="000000" w:themeColor="text1"/>
                <w:sz w:val="20"/>
                <w:szCs w:val="20"/>
                <w:lang w:val="pt-BR"/>
              </w:rPr>
            </w:pPr>
            <w:r>
              <w:rPr>
                <w:color w:val="000000" w:themeColor="text1"/>
                <w:sz w:val="20"/>
                <w:szCs w:val="20"/>
                <w:lang w:val="pt-BR"/>
              </w:rPr>
              <w:t>308/04</w:t>
            </w:r>
          </w:p>
        </w:tc>
      </w:tr>
      <w:tr w:rsidR="004F299E" w14:paraId="595D2A19" w14:textId="77777777" w:rsidTr="004F299E">
        <w:trPr>
          <w:gridAfter w:val="1"/>
          <w:wAfter w:w="11" w:type="pct"/>
          <w:trHeight w:val="688"/>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4E552D7" w14:textId="77777777" w:rsidR="004F299E" w:rsidRDefault="004F299E">
            <w:pPr>
              <w:jc w:val="center"/>
              <w:rPr>
                <w:color w:val="000000" w:themeColor="text1"/>
                <w:sz w:val="20"/>
                <w:szCs w:val="20"/>
                <w:lang w:val="pt-BR"/>
              </w:rPr>
            </w:pPr>
            <w:r>
              <w:rPr>
                <w:color w:val="000000" w:themeColor="text1"/>
                <w:sz w:val="20"/>
                <w:szCs w:val="20"/>
                <w:lang w:val="pt-BR"/>
              </w:rPr>
              <w:t>8.227</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CA7C0AD" w14:textId="77777777" w:rsidR="004F299E" w:rsidRDefault="004F299E">
            <w:pPr>
              <w:jc w:val="center"/>
              <w:rPr>
                <w:color w:val="000000" w:themeColor="text1"/>
                <w:sz w:val="20"/>
                <w:szCs w:val="20"/>
                <w:lang w:val="pt-BR"/>
              </w:rPr>
            </w:pPr>
            <w:r>
              <w:rPr>
                <w:color w:val="000000" w:themeColor="text1"/>
                <w:sz w:val="20"/>
                <w:szCs w:val="20"/>
                <w:lang w:val="pt-BR"/>
              </w:rPr>
              <w:t>03.12.04</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A9753AA"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A7157AE" w14:textId="77777777" w:rsidR="004F299E" w:rsidRDefault="004F299E">
            <w:pPr>
              <w:jc w:val="both"/>
              <w:rPr>
                <w:color w:val="000000" w:themeColor="text1"/>
                <w:sz w:val="20"/>
                <w:szCs w:val="20"/>
                <w:lang w:val="pt-BR"/>
              </w:rPr>
            </w:pPr>
            <w:proofErr w:type="gramStart"/>
            <w:r>
              <w:rPr>
                <w:color w:val="000000" w:themeColor="text1"/>
                <w:sz w:val="20"/>
                <w:szCs w:val="20"/>
                <w:lang w:val="pt-BR"/>
              </w:rPr>
              <w:t>Acrescenta</w:t>
            </w:r>
            <w:proofErr w:type="gramEnd"/>
            <w:r>
              <w:rPr>
                <w:color w:val="000000" w:themeColor="text1"/>
                <w:sz w:val="20"/>
                <w:szCs w:val="20"/>
                <w:lang w:val="pt-BR"/>
              </w:rPr>
              <w:t xml:space="preserve"> parágrafos ao Art. 90 da Lei nº 4.547, de 27 de dezembro de 1982, e dá outras providências.</w:t>
            </w:r>
          </w:p>
          <w:p w14:paraId="293D8D85" w14:textId="77777777" w:rsidR="004F299E" w:rsidRDefault="004F299E">
            <w:pPr>
              <w:jc w:val="both"/>
              <w:rPr>
                <w:color w:val="000000" w:themeColor="text1"/>
                <w:sz w:val="20"/>
                <w:szCs w:val="20"/>
                <w:lang w:val="pt-BR"/>
              </w:rPr>
            </w:pPr>
            <w:proofErr w:type="spellStart"/>
            <w:r>
              <w:rPr>
                <w:color w:val="000000" w:themeColor="text1"/>
                <w:sz w:val="20"/>
                <w:szCs w:val="20"/>
                <w:lang w:val="pt-BR"/>
              </w:rPr>
              <w:t>Obs</w:t>
            </w:r>
            <w:proofErr w:type="spellEnd"/>
            <w:r>
              <w:rPr>
                <w:color w:val="000000" w:themeColor="text1"/>
                <w:sz w:val="20"/>
                <w:szCs w:val="20"/>
                <w:lang w:val="pt-BR"/>
              </w:rPr>
              <w:t xml:space="preserve">: Embora não altere a Lei nº 7.263/00, diz </w:t>
            </w:r>
            <w:r>
              <w:rPr>
                <w:color w:val="000000" w:themeColor="text1"/>
                <w:sz w:val="20"/>
                <w:szCs w:val="20"/>
                <w:lang w:val="pt-BR"/>
              </w:rPr>
              <w:lastRenderedPageBreak/>
              <w:t>respeito ao FETHAB.</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396B02F4" w14:textId="77777777" w:rsidR="004F299E" w:rsidRDefault="004F299E">
            <w:pPr>
              <w:jc w:val="center"/>
              <w:rPr>
                <w:color w:val="000000" w:themeColor="text1"/>
                <w:sz w:val="20"/>
                <w:szCs w:val="20"/>
                <w:lang w:val="pt-BR"/>
              </w:rPr>
            </w:pPr>
            <w:r>
              <w:rPr>
                <w:color w:val="000000" w:themeColor="text1"/>
                <w:sz w:val="20"/>
                <w:szCs w:val="20"/>
                <w:lang w:val="pt-BR"/>
              </w:rPr>
              <w:lastRenderedPageBreak/>
              <w:t>321/04</w:t>
            </w:r>
          </w:p>
        </w:tc>
      </w:tr>
      <w:tr w:rsidR="004F299E" w14:paraId="5AEDC9BA" w14:textId="77777777" w:rsidTr="004F299E">
        <w:trPr>
          <w:gridAfter w:val="1"/>
          <w:wAfter w:w="11" w:type="pct"/>
          <w:trHeight w:val="690"/>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624EAA7" w14:textId="77777777" w:rsidR="004F299E" w:rsidRDefault="004F299E">
            <w:pPr>
              <w:jc w:val="center"/>
              <w:rPr>
                <w:color w:val="000000" w:themeColor="text1"/>
                <w:sz w:val="20"/>
                <w:szCs w:val="20"/>
                <w:lang w:val="pt-BR"/>
              </w:rPr>
            </w:pPr>
            <w:r>
              <w:rPr>
                <w:color w:val="000000" w:themeColor="text1"/>
                <w:sz w:val="20"/>
                <w:szCs w:val="20"/>
                <w:lang w:val="pt-BR"/>
              </w:rPr>
              <w:lastRenderedPageBreak/>
              <w:t>8.277</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14B0640" w14:textId="77777777" w:rsidR="004F299E" w:rsidRDefault="004F299E">
            <w:pPr>
              <w:jc w:val="center"/>
              <w:rPr>
                <w:color w:val="000000" w:themeColor="text1"/>
                <w:sz w:val="20"/>
                <w:szCs w:val="20"/>
                <w:lang w:val="pt-BR"/>
              </w:rPr>
            </w:pPr>
            <w:r>
              <w:rPr>
                <w:color w:val="000000" w:themeColor="text1"/>
                <w:sz w:val="20"/>
                <w:szCs w:val="20"/>
                <w:lang w:val="pt-BR"/>
              </w:rPr>
              <w:t>30.12.04</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63B8936"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50BACCA" w14:textId="77777777" w:rsidR="004F299E" w:rsidRDefault="004F299E">
            <w:pPr>
              <w:jc w:val="both"/>
              <w:rPr>
                <w:color w:val="000000" w:themeColor="text1"/>
                <w:sz w:val="20"/>
                <w:szCs w:val="20"/>
                <w:lang w:val="pt-BR"/>
              </w:rPr>
            </w:pPr>
            <w:r>
              <w:rPr>
                <w:color w:val="000000" w:themeColor="text1"/>
                <w:sz w:val="20"/>
                <w:szCs w:val="20"/>
                <w:lang w:val="pt-BR"/>
              </w:rPr>
              <w:t xml:space="preserve">Altera e </w:t>
            </w:r>
            <w:proofErr w:type="gramStart"/>
            <w:r>
              <w:rPr>
                <w:color w:val="000000" w:themeColor="text1"/>
                <w:sz w:val="20"/>
                <w:szCs w:val="20"/>
                <w:lang w:val="pt-BR"/>
              </w:rPr>
              <w:t>acrescenta</w:t>
            </w:r>
            <w:proofErr w:type="gramEnd"/>
            <w:r>
              <w:rPr>
                <w:color w:val="000000" w:themeColor="text1"/>
                <w:sz w:val="20"/>
                <w:szCs w:val="20"/>
                <w:lang w:val="pt-BR"/>
              </w:rPr>
              <w:t xml:space="preserve"> dispositivos na Lei nº 7.263, de 27 de março de 2000, alterada pela Lei nº 7.882, de 30 de dezembro de 2002, e pela Lei nº 8.092,</w:t>
            </w:r>
          </w:p>
          <w:p w14:paraId="3BF0A8DC" w14:textId="77777777" w:rsidR="004F299E" w:rsidRDefault="004F299E">
            <w:pPr>
              <w:jc w:val="both"/>
              <w:rPr>
                <w:color w:val="000000" w:themeColor="text1"/>
                <w:sz w:val="20"/>
                <w:szCs w:val="20"/>
                <w:lang w:val="pt-BR"/>
              </w:rPr>
            </w:pPr>
            <w:proofErr w:type="gramStart"/>
            <w:r>
              <w:rPr>
                <w:color w:val="000000" w:themeColor="text1"/>
                <w:sz w:val="20"/>
                <w:szCs w:val="20"/>
                <w:lang w:val="pt-BR"/>
              </w:rPr>
              <w:t>de</w:t>
            </w:r>
            <w:proofErr w:type="gramEnd"/>
            <w:r>
              <w:rPr>
                <w:color w:val="000000" w:themeColor="text1"/>
                <w:sz w:val="20"/>
                <w:szCs w:val="20"/>
                <w:lang w:val="pt-BR"/>
              </w:rPr>
              <w:t xml:space="preserve"> 21 de janeiro de 2004.</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1A8AD3D8" w14:textId="77777777" w:rsidR="004F299E" w:rsidRDefault="004F299E">
            <w:pPr>
              <w:jc w:val="center"/>
              <w:rPr>
                <w:color w:val="000000" w:themeColor="text1"/>
                <w:sz w:val="20"/>
                <w:szCs w:val="20"/>
                <w:lang w:val="pt-BR"/>
              </w:rPr>
            </w:pPr>
            <w:r>
              <w:rPr>
                <w:color w:val="000000" w:themeColor="text1"/>
                <w:sz w:val="20"/>
                <w:szCs w:val="20"/>
                <w:lang w:val="pt-BR"/>
              </w:rPr>
              <w:t>383/04</w:t>
            </w:r>
          </w:p>
        </w:tc>
      </w:tr>
      <w:tr w:rsidR="004F299E" w14:paraId="44C67471" w14:textId="77777777" w:rsidTr="004F299E">
        <w:trPr>
          <w:gridAfter w:val="1"/>
          <w:wAfter w:w="11" w:type="pct"/>
          <w:trHeight w:val="460"/>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F60D09D" w14:textId="77777777" w:rsidR="004F299E" w:rsidRDefault="004F299E">
            <w:pPr>
              <w:jc w:val="center"/>
              <w:rPr>
                <w:color w:val="000000" w:themeColor="text1"/>
                <w:sz w:val="20"/>
                <w:szCs w:val="20"/>
                <w:lang w:val="pt-BR"/>
              </w:rPr>
            </w:pPr>
            <w:r>
              <w:rPr>
                <w:color w:val="000000" w:themeColor="text1"/>
                <w:sz w:val="20"/>
                <w:szCs w:val="20"/>
                <w:lang w:val="pt-BR"/>
              </w:rPr>
              <w:t>8.351</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0301463" w14:textId="77777777" w:rsidR="004F299E" w:rsidRDefault="004F299E">
            <w:pPr>
              <w:jc w:val="center"/>
              <w:rPr>
                <w:color w:val="000000" w:themeColor="text1"/>
                <w:sz w:val="20"/>
                <w:szCs w:val="20"/>
                <w:lang w:val="pt-BR"/>
              </w:rPr>
            </w:pPr>
            <w:r>
              <w:rPr>
                <w:color w:val="000000" w:themeColor="text1"/>
                <w:sz w:val="20"/>
                <w:szCs w:val="20"/>
                <w:lang w:val="pt-BR"/>
              </w:rPr>
              <w:t>08.07.05</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F8B15D1"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5D0FCDF" w14:textId="77777777" w:rsidR="004F299E" w:rsidRDefault="004F299E">
            <w:pPr>
              <w:jc w:val="both"/>
              <w:rPr>
                <w:color w:val="000000" w:themeColor="text1"/>
                <w:sz w:val="20"/>
                <w:szCs w:val="20"/>
                <w:lang w:val="pt-BR"/>
              </w:rPr>
            </w:pPr>
            <w:r>
              <w:rPr>
                <w:color w:val="000000" w:themeColor="text1"/>
                <w:sz w:val="20"/>
                <w:szCs w:val="20"/>
                <w:lang w:val="pt-BR"/>
              </w:rPr>
              <w:t>Introduz alteração na Lei nº 7.263, de 27 de março de 2000, que criou o Fundo de Transporte e Habitação - FETHAB,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0D81B9ED" w14:textId="77777777" w:rsidR="004F299E" w:rsidRDefault="004F299E">
            <w:pPr>
              <w:jc w:val="center"/>
              <w:rPr>
                <w:color w:val="000000" w:themeColor="text1"/>
                <w:sz w:val="20"/>
                <w:szCs w:val="20"/>
                <w:lang w:val="pt-BR"/>
              </w:rPr>
            </w:pPr>
            <w:r>
              <w:rPr>
                <w:color w:val="000000" w:themeColor="text1"/>
                <w:sz w:val="20"/>
                <w:szCs w:val="20"/>
                <w:lang w:val="pt-BR"/>
              </w:rPr>
              <w:t>164/05</w:t>
            </w:r>
          </w:p>
        </w:tc>
      </w:tr>
      <w:tr w:rsidR="004F299E" w14:paraId="11962CA9" w14:textId="77777777" w:rsidTr="004F299E">
        <w:trPr>
          <w:gridAfter w:val="1"/>
          <w:wAfter w:w="11" w:type="pct"/>
          <w:trHeight w:val="460"/>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C6DE780" w14:textId="77777777" w:rsidR="004F299E" w:rsidRDefault="004F299E">
            <w:pPr>
              <w:jc w:val="center"/>
              <w:rPr>
                <w:color w:val="000000" w:themeColor="text1"/>
                <w:sz w:val="20"/>
                <w:szCs w:val="20"/>
                <w:lang w:val="pt-BR"/>
              </w:rPr>
            </w:pPr>
            <w:r>
              <w:rPr>
                <w:color w:val="000000" w:themeColor="text1"/>
                <w:sz w:val="20"/>
                <w:szCs w:val="20"/>
                <w:lang w:val="pt-BR"/>
              </w:rPr>
              <w:t>8.381</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F56C1CF" w14:textId="77777777" w:rsidR="004F299E" w:rsidRDefault="004F299E">
            <w:pPr>
              <w:jc w:val="center"/>
              <w:rPr>
                <w:color w:val="000000" w:themeColor="text1"/>
                <w:sz w:val="20"/>
                <w:szCs w:val="20"/>
                <w:lang w:val="pt-BR"/>
              </w:rPr>
            </w:pPr>
            <w:r>
              <w:rPr>
                <w:color w:val="000000" w:themeColor="text1"/>
                <w:sz w:val="20"/>
                <w:szCs w:val="20"/>
                <w:lang w:val="pt-BR"/>
              </w:rPr>
              <w:t>25.10.05</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E5617C2" w14:textId="77777777" w:rsidR="004F299E" w:rsidRDefault="004F299E">
            <w:pPr>
              <w:jc w:val="both"/>
              <w:rPr>
                <w:color w:val="000000" w:themeColor="text1"/>
                <w:sz w:val="20"/>
                <w:szCs w:val="20"/>
                <w:lang w:val="pt-BR"/>
              </w:rPr>
            </w:pPr>
            <w:r>
              <w:rPr>
                <w:color w:val="000000" w:themeColor="text1"/>
                <w:sz w:val="20"/>
                <w:szCs w:val="20"/>
                <w:lang w:val="pt-BR"/>
              </w:rPr>
              <w:t>Dep. Zeca D’Ávila</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7DA6D87" w14:textId="77777777" w:rsidR="004F299E" w:rsidRDefault="004F299E">
            <w:pPr>
              <w:jc w:val="both"/>
              <w:rPr>
                <w:color w:val="000000" w:themeColor="text1"/>
                <w:sz w:val="20"/>
                <w:szCs w:val="20"/>
                <w:lang w:val="pt-BR"/>
              </w:rPr>
            </w:pPr>
            <w:r>
              <w:rPr>
                <w:color w:val="000000" w:themeColor="text1"/>
                <w:sz w:val="20"/>
                <w:szCs w:val="20"/>
                <w:lang w:val="pt-BR"/>
              </w:rPr>
              <w:t>Introduz alterações na Lei nº 7.263, de 27 de março de 2000, que criou o Fundo de Transporte e Habitação - FETHAB,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11A8BE38" w14:textId="77777777" w:rsidR="004F299E" w:rsidRDefault="004F299E">
            <w:pPr>
              <w:jc w:val="center"/>
              <w:rPr>
                <w:color w:val="000000" w:themeColor="text1"/>
                <w:sz w:val="20"/>
                <w:szCs w:val="20"/>
                <w:lang w:val="pt-BR"/>
              </w:rPr>
            </w:pPr>
            <w:r>
              <w:rPr>
                <w:color w:val="000000" w:themeColor="text1"/>
                <w:sz w:val="20"/>
                <w:szCs w:val="20"/>
                <w:lang w:val="pt-BR"/>
              </w:rPr>
              <w:t>178/05</w:t>
            </w:r>
          </w:p>
        </w:tc>
      </w:tr>
      <w:tr w:rsidR="004F299E" w14:paraId="63E01034" w14:textId="77777777" w:rsidTr="004F299E">
        <w:trPr>
          <w:gridAfter w:val="1"/>
          <w:wAfter w:w="11" w:type="pct"/>
          <w:trHeight w:val="919"/>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93BF95B" w14:textId="77777777" w:rsidR="004F299E" w:rsidRDefault="004F299E">
            <w:pPr>
              <w:jc w:val="center"/>
              <w:rPr>
                <w:color w:val="000000" w:themeColor="text1"/>
                <w:sz w:val="20"/>
                <w:szCs w:val="20"/>
                <w:lang w:val="pt-BR"/>
              </w:rPr>
            </w:pPr>
            <w:r>
              <w:rPr>
                <w:color w:val="000000" w:themeColor="text1"/>
                <w:sz w:val="20"/>
                <w:szCs w:val="20"/>
                <w:lang w:val="pt-BR"/>
              </w:rPr>
              <w:t>8.432</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CD9E71C" w14:textId="77777777" w:rsidR="004F299E" w:rsidRDefault="004F299E">
            <w:pPr>
              <w:jc w:val="center"/>
              <w:rPr>
                <w:color w:val="000000" w:themeColor="text1"/>
                <w:sz w:val="20"/>
                <w:szCs w:val="20"/>
                <w:lang w:val="pt-BR"/>
              </w:rPr>
            </w:pPr>
            <w:r>
              <w:rPr>
                <w:color w:val="000000" w:themeColor="text1"/>
                <w:sz w:val="20"/>
                <w:szCs w:val="20"/>
                <w:lang w:val="pt-BR"/>
              </w:rPr>
              <w:t>30.12.05</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E83E8D9"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588B834" w14:textId="77777777" w:rsidR="004F299E" w:rsidRDefault="004F299E">
            <w:pPr>
              <w:jc w:val="both"/>
              <w:rPr>
                <w:color w:val="000000" w:themeColor="text1"/>
                <w:sz w:val="20"/>
                <w:szCs w:val="20"/>
                <w:lang w:val="pt-BR"/>
              </w:rPr>
            </w:pPr>
            <w:proofErr w:type="gramStart"/>
            <w:r>
              <w:rPr>
                <w:color w:val="000000" w:themeColor="text1"/>
                <w:sz w:val="20"/>
                <w:szCs w:val="20"/>
                <w:lang w:val="pt-BR"/>
              </w:rPr>
              <w:t>Altera</w:t>
            </w:r>
            <w:proofErr w:type="gramEnd"/>
            <w:r>
              <w:rPr>
                <w:color w:val="000000" w:themeColor="text1"/>
                <w:sz w:val="20"/>
                <w:szCs w:val="20"/>
                <w:lang w:val="pt-BR"/>
              </w:rPr>
              <w:t xml:space="preserve"> dispositivos da Lei nº 7.263, de 27 de março de 2000, que criou o Fundo de Transporte e Habitação - FETHAB, cria o Fundo de Apoio à Cultura da Soja - FACS e o Fundo de Apoio à Bovinocultura de Corte - FABOV,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790F87F7" w14:textId="77777777" w:rsidR="004F299E" w:rsidRDefault="004F299E">
            <w:pPr>
              <w:jc w:val="center"/>
              <w:rPr>
                <w:color w:val="000000" w:themeColor="text1"/>
                <w:sz w:val="20"/>
                <w:szCs w:val="20"/>
                <w:lang w:val="pt-BR"/>
              </w:rPr>
            </w:pPr>
            <w:r>
              <w:rPr>
                <w:color w:val="000000" w:themeColor="text1"/>
                <w:sz w:val="20"/>
                <w:szCs w:val="20"/>
                <w:lang w:val="pt-BR"/>
              </w:rPr>
              <w:t>360/05</w:t>
            </w:r>
          </w:p>
        </w:tc>
      </w:tr>
      <w:tr w:rsidR="004F299E" w14:paraId="6A7A8393" w14:textId="77777777" w:rsidTr="004F299E">
        <w:trPr>
          <w:gridAfter w:val="1"/>
          <w:wAfter w:w="11" w:type="pct"/>
          <w:trHeight w:val="921"/>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5DA964D" w14:textId="77777777" w:rsidR="004F299E" w:rsidRDefault="004F299E">
            <w:pPr>
              <w:jc w:val="center"/>
              <w:rPr>
                <w:color w:val="000000" w:themeColor="text1"/>
                <w:sz w:val="20"/>
                <w:szCs w:val="20"/>
                <w:lang w:val="pt-BR"/>
              </w:rPr>
            </w:pPr>
            <w:r>
              <w:rPr>
                <w:color w:val="000000" w:themeColor="text1"/>
                <w:sz w:val="20"/>
                <w:szCs w:val="20"/>
                <w:lang w:val="pt-BR"/>
              </w:rPr>
              <w:t>8.549</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DC4C1AB" w14:textId="77777777" w:rsidR="004F299E" w:rsidRDefault="004F299E">
            <w:pPr>
              <w:jc w:val="center"/>
              <w:rPr>
                <w:color w:val="000000" w:themeColor="text1"/>
                <w:sz w:val="20"/>
                <w:szCs w:val="20"/>
                <w:lang w:val="pt-BR"/>
              </w:rPr>
            </w:pPr>
            <w:r>
              <w:rPr>
                <w:color w:val="000000" w:themeColor="text1"/>
                <w:sz w:val="20"/>
                <w:szCs w:val="20"/>
                <w:lang w:val="pt-BR"/>
              </w:rPr>
              <w:t>31.08.06</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04691B8"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E50F617" w14:textId="77777777" w:rsidR="004F299E" w:rsidRDefault="004F299E">
            <w:pPr>
              <w:jc w:val="both"/>
              <w:rPr>
                <w:color w:val="000000" w:themeColor="text1"/>
                <w:sz w:val="20"/>
                <w:szCs w:val="20"/>
                <w:lang w:val="pt-BR"/>
              </w:rPr>
            </w:pPr>
            <w:proofErr w:type="gramStart"/>
            <w:r>
              <w:rPr>
                <w:color w:val="000000" w:themeColor="text1"/>
                <w:sz w:val="20"/>
                <w:szCs w:val="20"/>
                <w:lang w:val="pt-BR"/>
              </w:rPr>
              <w:t>Altera</w:t>
            </w:r>
            <w:proofErr w:type="gramEnd"/>
            <w:r>
              <w:rPr>
                <w:color w:val="000000" w:themeColor="text1"/>
                <w:sz w:val="20"/>
                <w:szCs w:val="20"/>
                <w:lang w:val="pt-BR"/>
              </w:rPr>
              <w:t xml:space="preserve"> dispositivos da Lei nº 7.263, de 27 de março de 2000, que criou o Fundo de Transporte e Habitação – FETHAB, modificada pela Lei nº 8.432, de 30 de dezembro de 2005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14:paraId="02FDBDAE" w14:textId="77777777" w:rsidR="004F299E" w:rsidRDefault="004F299E">
            <w:pPr>
              <w:jc w:val="center"/>
              <w:rPr>
                <w:color w:val="000000" w:themeColor="text1"/>
                <w:sz w:val="20"/>
                <w:szCs w:val="20"/>
                <w:lang w:val="pt-BR"/>
              </w:rPr>
            </w:pPr>
            <w:r>
              <w:rPr>
                <w:color w:val="000000" w:themeColor="text1"/>
                <w:sz w:val="20"/>
                <w:szCs w:val="20"/>
                <w:lang w:val="pt-BR"/>
              </w:rPr>
              <w:t>308/06</w:t>
            </w:r>
          </w:p>
          <w:p w14:paraId="5B627049" w14:textId="77777777" w:rsidR="004F299E" w:rsidRDefault="004F299E">
            <w:pPr>
              <w:jc w:val="center"/>
              <w:rPr>
                <w:color w:val="000000" w:themeColor="text1"/>
                <w:sz w:val="20"/>
                <w:szCs w:val="20"/>
                <w:lang w:val="pt-BR"/>
              </w:rPr>
            </w:pPr>
          </w:p>
        </w:tc>
      </w:tr>
      <w:tr w:rsidR="004F299E" w14:paraId="0016477D" w14:textId="77777777" w:rsidTr="004F299E">
        <w:trPr>
          <w:gridAfter w:val="1"/>
          <w:wAfter w:w="11" w:type="pct"/>
          <w:trHeight w:val="919"/>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9169430" w14:textId="77777777" w:rsidR="004F299E" w:rsidRDefault="004F299E">
            <w:pPr>
              <w:jc w:val="center"/>
              <w:rPr>
                <w:color w:val="000000" w:themeColor="text1"/>
                <w:sz w:val="20"/>
                <w:szCs w:val="20"/>
                <w:lang w:val="pt-BR"/>
              </w:rPr>
            </w:pPr>
            <w:r>
              <w:rPr>
                <w:color w:val="000000" w:themeColor="text1"/>
                <w:sz w:val="20"/>
                <w:szCs w:val="20"/>
                <w:lang w:val="pt-BR"/>
              </w:rPr>
              <w:t>8.590</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23FE3F4" w14:textId="77777777" w:rsidR="004F299E" w:rsidRDefault="004F299E">
            <w:pPr>
              <w:jc w:val="center"/>
              <w:rPr>
                <w:color w:val="000000" w:themeColor="text1"/>
                <w:sz w:val="20"/>
                <w:szCs w:val="20"/>
                <w:lang w:val="pt-BR"/>
              </w:rPr>
            </w:pPr>
            <w:r>
              <w:rPr>
                <w:color w:val="000000" w:themeColor="text1"/>
                <w:sz w:val="20"/>
                <w:szCs w:val="20"/>
                <w:lang w:val="pt-BR"/>
              </w:rPr>
              <w:t>27.11.06</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81904D9" w14:textId="77777777" w:rsidR="004F299E" w:rsidRDefault="004F299E">
            <w:pPr>
              <w:jc w:val="both"/>
              <w:rPr>
                <w:color w:val="000000" w:themeColor="text1"/>
                <w:sz w:val="20"/>
                <w:szCs w:val="20"/>
                <w:lang w:val="pt-BR"/>
              </w:rPr>
            </w:pPr>
            <w:r>
              <w:rPr>
                <w:color w:val="000000" w:themeColor="text1"/>
                <w:sz w:val="20"/>
                <w:szCs w:val="20"/>
                <w:lang w:val="pt-BR"/>
              </w:rPr>
              <w:t>Dep. Silval Barbosa</w:t>
            </w:r>
          </w:p>
        </w:tc>
        <w:tc>
          <w:tcPr>
            <w:tcW w:w="201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2DBC064" w14:textId="77777777" w:rsidR="004F299E" w:rsidRDefault="004F299E">
            <w:pPr>
              <w:jc w:val="both"/>
              <w:rPr>
                <w:color w:val="000000" w:themeColor="text1"/>
                <w:sz w:val="20"/>
                <w:szCs w:val="20"/>
                <w:lang w:val="pt-BR"/>
              </w:rPr>
            </w:pPr>
            <w:r>
              <w:rPr>
                <w:color w:val="000000" w:themeColor="text1"/>
                <w:sz w:val="20"/>
                <w:szCs w:val="20"/>
                <w:lang w:val="pt-BR"/>
              </w:rPr>
              <w:t>Modifica dispositivos da Lei nº 7.263, de 27 de março de 2000, que cria o Fundo</w:t>
            </w:r>
            <w:proofErr w:type="gramStart"/>
            <w:r>
              <w:rPr>
                <w:color w:val="000000" w:themeColor="text1"/>
                <w:sz w:val="20"/>
                <w:szCs w:val="20"/>
                <w:lang w:val="pt-BR"/>
              </w:rPr>
              <w:t xml:space="preserve">  </w:t>
            </w:r>
            <w:proofErr w:type="gramEnd"/>
            <w:r>
              <w:rPr>
                <w:color w:val="000000" w:themeColor="text1"/>
                <w:sz w:val="20"/>
                <w:szCs w:val="20"/>
                <w:lang w:val="pt-BR"/>
              </w:rPr>
              <w:t>de  Transporte  e  Habitação  -  FETHAB,  fixa  obrigações  para</w:t>
            </w:r>
            <w:r>
              <w:rPr>
                <w:color w:val="000000" w:themeColor="text1"/>
                <w:spacing w:val="-3"/>
                <w:sz w:val="20"/>
                <w:szCs w:val="20"/>
                <w:lang w:val="pt-BR"/>
              </w:rPr>
              <w:t xml:space="preserve"> </w:t>
            </w:r>
            <w:r>
              <w:rPr>
                <w:color w:val="000000" w:themeColor="text1"/>
                <w:sz w:val="20"/>
                <w:szCs w:val="20"/>
                <w:lang w:val="pt-BR"/>
              </w:rPr>
              <w:t>os</w:t>
            </w:r>
          </w:p>
          <w:p w14:paraId="137081B7" w14:textId="77777777" w:rsidR="004F299E" w:rsidRDefault="004F299E">
            <w:pPr>
              <w:jc w:val="both"/>
              <w:rPr>
                <w:color w:val="000000" w:themeColor="text1"/>
                <w:sz w:val="20"/>
                <w:szCs w:val="20"/>
                <w:lang w:val="pt-BR"/>
              </w:rPr>
            </w:pPr>
            <w:proofErr w:type="gramStart"/>
            <w:r>
              <w:rPr>
                <w:color w:val="000000" w:themeColor="text1"/>
                <w:sz w:val="20"/>
                <w:szCs w:val="20"/>
                <w:lang w:val="pt-BR"/>
              </w:rPr>
              <w:t>contribuintes</w:t>
            </w:r>
            <w:proofErr w:type="gramEnd"/>
            <w:r>
              <w:rPr>
                <w:color w:val="000000" w:themeColor="text1"/>
                <w:sz w:val="20"/>
                <w:szCs w:val="20"/>
                <w:lang w:val="pt-BR"/>
              </w:rPr>
              <w:t xml:space="preserve"> que promovem saídas de produtos agrícolas e da pecuária</w:t>
            </w:r>
            <w:r>
              <w:rPr>
                <w:color w:val="000000" w:themeColor="text1"/>
                <w:spacing w:val="-25"/>
                <w:sz w:val="20"/>
                <w:szCs w:val="20"/>
                <w:lang w:val="pt-BR"/>
              </w:rPr>
              <w:t xml:space="preserve"> </w:t>
            </w:r>
            <w:r>
              <w:rPr>
                <w:color w:val="000000" w:themeColor="text1"/>
                <w:sz w:val="20"/>
                <w:szCs w:val="20"/>
                <w:lang w:val="pt-BR"/>
              </w:rPr>
              <w:t>nas condições</w:t>
            </w:r>
            <w:r>
              <w:rPr>
                <w:color w:val="000000" w:themeColor="text1"/>
                <w:spacing w:val="37"/>
                <w:sz w:val="20"/>
                <w:szCs w:val="20"/>
                <w:lang w:val="pt-BR"/>
              </w:rPr>
              <w:t xml:space="preserve"> </w:t>
            </w:r>
            <w:r>
              <w:rPr>
                <w:color w:val="000000" w:themeColor="text1"/>
                <w:sz w:val="20"/>
                <w:szCs w:val="20"/>
                <w:lang w:val="pt-BR"/>
              </w:rPr>
              <w:t>que</w:t>
            </w:r>
            <w:r>
              <w:rPr>
                <w:color w:val="000000" w:themeColor="text1"/>
                <w:spacing w:val="38"/>
                <w:sz w:val="20"/>
                <w:szCs w:val="20"/>
                <w:lang w:val="pt-BR"/>
              </w:rPr>
              <w:t xml:space="preserve"> </w:t>
            </w:r>
            <w:r>
              <w:rPr>
                <w:color w:val="000000" w:themeColor="text1"/>
                <w:sz w:val="20"/>
                <w:szCs w:val="20"/>
                <w:lang w:val="pt-BR"/>
              </w:rPr>
              <w:t>especifica,</w:t>
            </w:r>
            <w:r>
              <w:rPr>
                <w:color w:val="000000" w:themeColor="text1"/>
                <w:spacing w:val="41"/>
                <w:sz w:val="20"/>
                <w:szCs w:val="20"/>
                <w:lang w:val="pt-BR"/>
              </w:rPr>
              <w:t xml:space="preserve"> </w:t>
            </w:r>
            <w:r>
              <w:rPr>
                <w:color w:val="000000" w:themeColor="text1"/>
                <w:sz w:val="20"/>
                <w:szCs w:val="20"/>
                <w:lang w:val="pt-BR"/>
              </w:rPr>
              <w:t>bem</w:t>
            </w:r>
            <w:r>
              <w:rPr>
                <w:color w:val="000000" w:themeColor="text1"/>
                <w:spacing w:val="37"/>
                <w:sz w:val="20"/>
                <w:szCs w:val="20"/>
                <w:lang w:val="pt-BR"/>
              </w:rPr>
              <w:t xml:space="preserve"> </w:t>
            </w:r>
            <w:r>
              <w:rPr>
                <w:color w:val="000000" w:themeColor="text1"/>
                <w:sz w:val="20"/>
                <w:szCs w:val="20"/>
                <w:lang w:val="pt-BR"/>
              </w:rPr>
              <w:t>como</w:t>
            </w:r>
            <w:r>
              <w:rPr>
                <w:color w:val="000000" w:themeColor="text1"/>
                <w:spacing w:val="42"/>
                <w:sz w:val="20"/>
                <w:szCs w:val="20"/>
                <w:lang w:val="pt-BR"/>
              </w:rPr>
              <w:t xml:space="preserve"> </w:t>
            </w:r>
            <w:r>
              <w:rPr>
                <w:color w:val="000000" w:themeColor="text1"/>
                <w:sz w:val="20"/>
                <w:szCs w:val="20"/>
                <w:lang w:val="pt-BR"/>
              </w:rPr>
              <w:t>para</w:t>
            </w:r>
            <w:r>
              <w:rPr>
                <w:color w:val="000000" w:themeColor="text1"/>
                <w:spacing w:val="38"/>
                <w:sz w:val="20"/>
                <w:szCs w:val="20"/>
                <w:lang w:val="pt-BR"/>
              </w:rPr>
              <w:t xml:space="preserve"> </w:t>
            </w:r>
            <w:r>
              <w:rPr>
                <w:color w:val="000000" w:themeColor="text1"/>
                <w:sz w:val="20"/>
                <w:szCs w:val="20"/>
                <w:lang w:val="pt-BR"/>
              </w:rPr>
              <w:t>os</w:t>
            </w:r>
            <w:r>
              <w:rPr>
                <w:color w:val="000000" w:themeColor="text1"/>
                <w:spacing w:val="38"/>
                <w:sz w:val="20"/>
                <w:szCs w:val="20"/>
                <w:lang w:val="pt-BR"/>
              </w:rPr>
              <w:t xml:space="preserve"> </w:t>
            </w:r>
            <w:r>
              <w:rPr>
                <w:color w:val="000000" w:themeColor="text1"/>
                <w:sz w:val="20"/>
                <w:szCs w:val="20"/>
                <w:lang w:val="pt-BR"/>
              </w:rPr>
              <w:t>substitutos</w:t>
            </w:r>
            <w:r>
              <w:rPr>
                <w:color w:val="000000" w:themeColor="text1"/>
                <w:spacing w:val="42"/>
                <w:sz w:val="20"/>
                <w:szCs w:val="20"/>
                <w:lang w:val="pt-BR"/>
              </w:rPr>
              <w:t xml:space="preserve"> </w:t>
            </w:r>
            <w:r>
              <w:rPr>
                <w:color w:val="000000" w:themeColor="text1"/>
                <w:sz w:val="20"/>
                <w:szCs w:val="20"/>
                <w:lang w:val="pt-BR"/>
              </w:rPr>
              <w:t>tributários</w:t>
            </w:r>
            <w:r>
              <w:rPr>
                <w:color w:val="000000" w:themeColor="text1"/>
                <w:spacing w:val="39"/>
                <w:sz w:val="20"/>
                <w:szCs w:val="20"/>
                <w:lang w:val="pt-BR"/>
              </w:rPr>
              <w:t xml:space="preserve"> </w:t>
            </w:r>
            <w:r>
              <w:rPr>
                <w:color w:val="000000" w:themeColor="text1"/>
                <w:sz w:val="20"/>
                <w:szCs w:val="20"/>
                <w:lang w:val="pt-BR"/>
              </w:rPr>
              <w:t>nas operações com combustíveis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5E2D0499" w14:textId="77777777" w:rsidR="004F299E" w:rsidRDefault="004F299E">
            <w:pPr>
              <w:jc w:val="center"/>
              <w:rPr>
                <w:color w:val="000000" w:themeColor="text1"/>
                <w:sz w:val="20"/>
                <w:szCs w:val="20"/>
                <w:lang w:val="pt-BR"/>
              </w:rPr>
            </w:pPr>
            <w:r>
              <w:rPr>
                <w:color w:val="000000" w:themeColor="text1"/>
                <w:sz w:val="20"/>
                <w:szCs w:val="20"/>
                <w:lang w:val="pt-BR"/>
              </w:rPr>
              <w:t>405/06</w:t>
            </w:r>
          </w:p>
        </w:tc>
      </w:tr>
      <w:tr w:rsidR="004F299E" w14:paraId="744913F7" w14:textId="77777777" w:rsidTr="004F299E">
        <w:trPr>
          <w:trHeight w:val="460"/>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1C13B15" w14:textId="77777777" w:rsidR="004F299E" w:rsidRDefault="004F299E">
            <w:pPr>
              <w:jc w:val="center"/>
              <w:rPr>
                <w:color w:val="000000" w:themeColor="text1"/>
                <w:sz w:val="20"/>
                <w:szCs w:val="20"/>
                <w:lang w:val="pt-BR"/>
              </w:rPr>
            </w:pPr>
            <w:r>
              <w:rPr>
                <w:color w:val="000000" w:themeColor="text1"/>
                <w:sz w:val="20"/>
                <w:szCs w:val="20"/>
                <w:lang w:val="pt-BR"/>
              </w:rPr>
              <w:t>8.693</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D048912" w14:textId="77777777" w:rsidR="004F299E" w:rsidRDefault="004F299E">
            <w:pPr>
              <w:jc w:val="center"/>
              <w:rPr>
                <w:color w:val="000000" w:themeColor="text1"/>
                <w:sz w:val="20"/>
                <w:szCs w:val="20"/>
                <w:lang w:val="pt-BR"/>
              </w:rPr>
            </w:pPr>
            <w:r>
              <w:rPr>
                <w:color w:val="000000" w:themeColor="text1"/>
                <w:sz w:val="20"/>
                <w:szCs w:val="20"/>
                <w:lang w:val="pt-BR"/>
              </w:rPr>
              <w:t>26.07.07</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20B4324"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26"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51BA07C" w14:textId="77777777" w:rsidR="004F299E" w:rsidRDefault="004F299E">
            <w:pPr>
              <w:jc w:val="both"/>
              <w:rPr>
                <w:color w:val="000000" w:themeColor="text1"/>
                <w:sz w:val="20"/>
                <w:szCs w:val="20"/>
                <w:lang w:val="pt-BR"/>
              </w:rPr>
            </w:pPr>
            <w:r>
              <w:rPr>
                <w:color w:val="000000" w:themeColor="text1"/>
                <w:sz w:val="20"/>
                <w:szCs w:val="20"/>
                <w:lang w:val="pt-BR"/>
              </w:rPr>
              <w:t>Altera a Lei nº 7.263, de 27 de março de 2000,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5FE877CE" w14:textId="77777777" w:rsidR="004F299E" w:rsidRDefault="004F299E">
            <w:pPr>
              <w:jc w:val="center"/>
              <w:rPr>
                <w:color w:val="000000" w:themeColor="text1"/>
                <w:sz w:val="20"/>
                <w:szCs w:val="20"/>
                <w:lang w:val="pt-BR"/>
              </w:rPr>
            </w:pPr>
            <w:r>
              <w:rPr>
                <w:color w:val="000000" w:themeColor="text1"/>
                <w:sz w:val="20"/>
                <w:szCs w:val="20"/>
                <w:lang w:val="pt-BR"/>
              </w:rPr>
              <w:t>339/07</w:t>
            </w:r>
          </w:p>
        </w:tc>
      </w:tr>
      <w:tr w:rsidR="004F299E" w14:paraId="47269F3F" w14:textId="77777777" w:rsidTr="004F299E">
        <w:trPr>
          <w:trHeight w:val="1610"/>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28FEDC8" w14:textId="77777777" w:rsidR="004F299E" w:rsidRDefault="004F299E">
            <w:pPr>
              <w:jc w:val="center"/>
              <w:rPr>
                <w:color w:val="000000" w:themeColor="text1"/>
                <w:sz w:val="20"/>
                <w:szCs w:val="20"/>
                <w:lang w:val="pt-BR"/>
              </w:rPr>
            </w:pPr>
            <w:r>
              <w:rPr>
                <w:color w:val="000000" w:themeColor="text1"/>
                <w:sz w:val="20"/>
                <w:szCs w:val="20"/>
                <w:lang w:val="pt-BR"/>
              </w:rPr>
              <w:t>8.745</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6A1DFA8" w14:textId="77777777" w:rsidR="004F299E" w:rsidRDefault="004F299E">
            <w:pPr>
              <w:jc w:val="center"/>
              <w:rPr>
                <w:color w:val="000000" w:themeColor="text1"/>
                <w:sz w:val="20"/>
                <w:szCs w:val="20"/>
                <w:lang w:val="pt-BR"/>
              </w:rPr>
            </w:pPr>
            <w:r>
              <w:rPr>
                <w:color w:val="000000" w:themeColor="text1"/>
                <w:sz w:val="20"/>
                <w:szCs w:val="20"/>
                <w:lang w:val="pt-BR"/>
              </w:rPr>
              <w:t>21.11.07</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B0E0D3F" w14:textId="77777777" w:rsidR="004F299E" w:rsidRDefault="004F299E">
            <w:pPr>
              <w:jc w:val="both"/>
              <w:rPr>
                <w:color w:val="000000" w:themeColor="text1"/>
                <w:sz w:val="20"/>
                <w:szCs w:val="20"/>
                <w:lang w:val="pt-BR"/>
              </w:rPr>
            </w:pPr>
            <w:r>
              <w:rPr>
                <w:color w:val="000000" w:themeColor="text1"/>
                <w:sz w:val="20"/>
                <w:szCs w:val="20"/>
                <w:lang w:val="pt-BR"/>
              </w:rPr>
              <w:t>Dep. Riva</w:t>
            </w:r>
          </w:p>
        </w:tc>
        <w:tc>
          <w:tcPr>
            <w:tcW w:w="2026"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51EDBDE" w14:textId="77777777" w:rsidR="004F299E" w:rsidRDefault="004F299E">
            <w:pPr>
              <w:jc w:val="both"/>
              <w:rPr>
                <w:color w:val="000000" w:themeColor="text1"/>
                <w:sz w:val="20"/>
                <w:szCs w:val="20"/>
                <w:lang w:val="pt-BR"/>
              </w:rPr>
            </w:pPr>
            <w:proofErr w:type="gramStart"/>
            <w:r>
              <w:rPr>
                <w:color w:val="000000" w:themeColor="text1"/>
                <w:sz w:val="20"/>
                <w:szCs w:val="20"/>
                <w:lang w:val="pt-BR"/>
              </w:rPr>
              <w:t>Altera</w:t>
            </w:r>
            <w:proofErr w:type="gramEnd"/>
            <w:r>
              <w:rPr>
                <w:color w:val="000000" w:themeColor="text1"/>
                <w:sz w:val="20"/>
                <w:szCs w:val="20"/>
                <w:lang w:val="pt-BR"/>
              </w:rPr>
              <w:t xml:space="preserve"> dispositivos da Lei n° 7.263, de 27 de março de 2000, alterada pelas Leis</w:t>
            </w:r>
            <w:r>
              <w:rPr>
                <w:color w:val="000000" w:themeColor="text1"/>
                <w:spacing w:val="11"/>
                <w:sz w:val="20"/>
                <w:szCs w:val="20"/>
                <w:lang w:val="pt-BR"/>
              </w:rPr>
              <w:t xml:space="preserve"> </w:t>
            </w:r>
            <w:proofErr w:type="spellStart"/>
            <w:r>
              <w:rPr>
                <w:color w:val="000000" w:themeColor="text1"/>
                <w:sz w:val="20"/>
                <w:szCs w:val="20"/>
                <w:lang w:val="pt-BR"/>
              </w:rPr>
              <w:t>nºs</w:t>
            </w:r>
            <w:proofErr w:type="spellEnd"/>
            <w:r>
              <w:rPr>
                <w:color w:val="000000" w:themeColor="text1"/>
                <w:spacing w:val="10"/>
                <w:sz w:val="20"/>
                <w:szCs w:val="20"/>
                <w:lang w:val="pt-BR"/>
              </w:rPr>
              <w:t xml:space="preserve"> </w:t>
            </w:r>
            <w:r>
              <w:rPr>
                <w:color w:val="000000" w:themeColor="text1"/>
                <w:sz w:val="20"/>
                <w:szCs w:val="20"/>
                <w:lang w:val="pt-BR"/>
              </w:rPr>
              <w:t>7.869,</w:t>
            </w:r>
            <w:r>
              <w:rPr>
                <w:color w:val="000000" w:themeColor="text1"/>
                <w:spacing w:val="11"/>
                <w:sz w:val="20"/>
                <w:szCs w:val="20"/>
                <w:lang w:val="pt-BR"/>
              </w:rPr>
              <w:t xml:space="preserve"> </w:t>
            </w:r>
            <w:r>
              <w:rPr>
                <w:color w:val="000000" w:themeColor="text1"/>
                <w:sz w:val="20"/>
                <w:szCs w:val="20"/>
                <w:lang w:val="pt-BR"/>
              </w:rPr>
              <w:t>de</w:t>
            </w:r>
            <w:r>
              <w:rPr>
                <w:color w:val="000000" w:themeColor="text1"/>
                <w:spacing w:val="11"/>
                <w:sz w:val="20"/>
                <w:szCs w:val="20"/>
                <w:lang w:val="pt-BR"/>
              </w:rPr>
              <w:t xml:space="preserve"> </w:t>
            </w:r>
            <w:r>
              <w:rPr>
                <w:color w:val="000000" w:themeColor="text1"/>
                <w:sz w:val="20"/>
                <w:szCs w:val="20"/>
                <w:lang w:val="pt-BR"/>
              </w:rPr>
              <w:t>20</w:t>
            </w:r>
            <w:r>
              <w:rPr>
                <w:color w:val="000000" w:themeColor="text1"/>
                <w:spacing w:val="12"/>
                <w:sz w:val="20"/>
                <w:szCs w:val="20"/>
                <w:lang w:val="pt-BR"/>
              </w:rPr>
              <w:t xml:space="preserve"> </w:t>
            </w:r>
            <w:r>
              <w:rPr>
                <w:color w:val="000000" w:themeColor="text1"/>
                <w:sz w:val="20"/>
                <w:szCs w:val="20"/>
                <w:lang w:val="pt-BR"/>
              </w:rPr>
              <w:t>de</w:t>
            </w:r>
            <w:r>
              <w:rPr>
                <w:color w:val="000000" w:themeColor="text1"/>
                <w:spacing w:val="11"/>
                <w:sz w:val="20"/>
                <w:szCs w:val="20"/>
                <w:lang w:val="pt-BR"/>
              </w:rPr>
              <w:t xml:space="preserve"> </w:t>
            </w:r>
            <w:r>
              <w:rPr>
                <w:color w:val="000000" w:themeColor="text1"/>
                <w:sz w:val="20"/>
                <w:szCs w:val="20"/>
                <w:lang w:val="pt-BR"/>
              </w:rPr>
              <w:t>dezembro</w:t>
            </w:r>
            <w:r>
              <w:rPr>
                <w:color w:val="000000" w:themeColor="text1"/>
                <w:spacing w:val="12"/>
                <w:sz w:val="20"/>
                <w:szCs w:val="20"/>
                <w:lang w:val="pt-BR"/>
              </w:rPr>
              <w:t xml:space="preserve"> </w:t>
            </w:r>
            <w:r>
              <w:rPr>
                <w:color w:val="000000" w:themeColor="text1"/>
                <w:sz w:val="20"/>
                <w:szCs w:val="20"/>
                <w:lang w:val="pt-BR"/>
              </w:rPr>
              <w:t>de</w:t>
            </w:r>
            <w:r>
              <w:rPr>
                <w:color w:val="000000" w:themeColor="text1"/>
                <w:spacing w:val="11"/>
                <w:sz w:val="20"/>
                <w:szCs w:val="20"/>
                <w:lang w:val="pt-BR"/>
              </w:rPr>
              <w:t xml:space="preserve"> </w:t>
            </w:r>
            <w:r>
              <w:rPr>
                <w:color w:val="000000" w:themeColor="text1"/>
                <w:sz w:val="20"/>
                <w:szCs w:val="20"/>
                <w:lang w:val="pt-BR"/>
              </w:rPr>
              <w:t>2002,</w:t>
            </w:r>
            <w:r>
              <w:rPr>
                <w:color w:val="000000" w:themeColor="text1"/>
                <w:spacing w:val="10"/>
                <w:sz w:val="20"/>
                <w:szCs w:val="20"/>
                <w:lang w:val="pt-BR"/>
              </w:rPr>
              <w:t xml:space="preserve"> </w:t>
            </w:r>
            <w:r>
              <w:rPr>
                <w:color w:val="000000" w:themeColor="text1"/>
                <w:sz w:val="20"/>
                <w:szCs w:val="20"/>
                <w:lang w:val="pt-BR"/>
              </w:rPr>
              <w:t>7.882,</w:t>
            </w:r>
            <w:r>
              <w:rPr>
                <w:color w:val="000000" w:themeColor="text1"/>
                <w:spacing w:val="11"/>
                <w:sz w:val="20"/>
                <w:szCs w:val="20"/>
                <w:lang w:val="pt-BR"/>
              </w:rPr>
              <w:t xml:space="preserve"> </w:t>
            </w:r>
            <w:r>
              <w:rPr>
                <w:color w:val="000000" w:themeColor="text1"/>
                <w:sz w:val="20"/>
                <w:szCs w:val="20"/>
                <w:lang w:val="pt-BR"/>
              </w:rPr>
              <w:t>de</w:t>
            </w:r>
            <w:r>
              <w:rPr>
                <w:color w:val="000000" w:themeColor="text1"/>
                <w:spacing w:val="9"/>
                <w:sz w:val="20"/>
                <w:szCs w:val="20"/>
                <w:lang w:val="pt-BR"/>
              </w:rPr>
              <w:t xml:space="preserve"> </w:t>
            </w:r>
            <w:r>
              <w:rPr>
                <w:color w:val="000000" w:themeColor="text1"/>
                <w:sz w:val="20"/>
                <w:szCs w:val="20"/>
                <w:lang w:val="pt-BR"/>
              </w:rPr>
              <w:t>30</w:t>
            </w:r>
            <w:r>
              <w:rPr>
                <w:color w:val="000000" w:themeColor="text1"/>
                <w:spacing w:val="12"/>
                <w:sz w:val="20"/>
                <w:szCs w:val="20"/>
                <w:lang w:val="pt-BR"/>
              </w:rPr>
              <w:t xml:space="preserve"> </w:t>
            </w:r>
            <w:r>
              <w:rPr>
                <w:color w:val="000000" w:themeColor="text1"/>
                <w:sz w:val="20"/>
                <w:szCs w:val="20"/>
                <w:lang w:val="pt-BR"/>
              </w:rPr>
              <w:t>de</w:t>
            </w:r>
            <w:r>
              <w:rPr>
                <w:color w:val="000000" w:themeColor="text1"/>
                <w:spacing w:val="11"/>
                <w:sz w:val="20"/>
                <w:szCs w:val="20"/>
                <w:lang w:val="pt-BR"/>
              </w:rPr>
              <w:t xml:space="preserve"> </w:t>
            </w:r>
            <w:r>
              <w:rPr>
                <w:color w:val="000000" w:themeColor="text1"/>
                <w:sz w:val="20"/>
                <w:szCs w:val="20"/>
                <w:lang w:val="pt-BR"/>
              </w:rPr>
              <w:t>dezembro</w:t>
            </w:r>
            <w:r>
              <w:rPr>
                <w:color w:val="000000" w:themeColor="text1"/>
                <w:spacing w:val="12"/>
                <w:sz w:val="20"/>
                <w:szCs w:val="20"/>
                <w:lang w:val="pt-BR"/>
              </w:rPr>
              <w:t xml:space="preserve"> </w:t>
            </w:r>
            <w:r>
              <w:rPr>
                <w:color w:val="000000" w:themeColor="text1"/>
                <w:sz w:val="20"/>
                <w:szCs w:val="20"/>
                <w:lang w:val="pt-BR"/>
              </w:rPr>
              <w:t>de</w:t>
            </w:r>
          </w:p>
          <w:p w14:paraId="0BE58D0C" w14:textId="77777777" w:rsidR="004F299E" w:rsidRDefault="004F299E">
            <w:pPr>
              <w:jc w:val="both"/>
              <w:rPr>
                <w:color w:val="000000" w:themeColor="text1"/>
                <w:sz w:val="20"/>
                <w:szCs w:val="20"/>
                <w:lang w:val="pt-BR"/>
              </w:rPr>
            </w:pPr>
            <w:r>
              <w:rPr>
                <w:color w:val="000000" w:themeColor="text1"/>
                <w:sz w:val="20"/>
                <w:szCs w:val="20"/>
                <w:lang w:val="pt-BR"/>
              </w:rPr>
              <w:t>2002, 7.901, de 02 de junho de 2003, 8.351, de 08 de julho de 2005,</w:t>
            </w:r>
            <w:r>
              <w:rPr>
                <w:color w:val="000000" w:themeColor="text1"/>
                <w:spacing w:val="-3"/>
                <w:sz w:val="20"/>
                <w:szCs w:val="20"/>
                <w:lang w:val="pt-BR"/>
              </w:rPr>
              <w:t xml:space="preserve"> </w:t>
            </w:r>
            <w:r>
              <w:rPr>
                <w:color w:val="000000" w:themeColor="text1"/>
                <w:sz w:val="20"/>
                <w:szCs w:val="20"/>
                <w:lang w:val="pt-BR"/>
              </w:rPr>
              <w:t xml:space="preserve">8.381, de 25 de outubro de 2005, 8.432, de 30 </w:t>
            </w:r>
            <w:r>
              <w:rPr>
                <w:color w:val="000000" w:themeColor="text1"/>
                <w:spacing w:val="3"/>
                <w:sz w:val="20"/>
                <w:szCs w:val="20"/>
                <w:lang w:val="pt-BR"/>
              </w:rPr>
              <w:t xml:space="preserve">de </w:t>
            </w:r>
            <w:r>
              <w:rPr>
                <w:color w:val="000000" w:themeColor="text1"/>
                <w:sz w:val="20"/>
                <w:szCs w:val="20"/>
                <w:lang w:val="pt-BR"/>
              </w:rPr>
              <w:t>dezembro de 2005, 8.549, de 31 de agosto de 2006 e 8.590, de 27 de novembro de 2006, que criou o Fundo de Transporte e Habitação – FETHAB, cria o Fundo de Apoio à Madeira</w:t>
            </w:r>
            <w:r>
              <w:rPr>
                <w:color w:val="000000" w:themeColor="text1"/>
                <w:spacing w:val="23"/>
                <w:sz w:val="20"/>
                <w:szCs w:val="20"/>
                <w:lang w:val="pt-BR"/>
              </w:rPr>
              <w:t xml:space="preserve"> </w:t>
            </w:r>
            <w:proofErr w:type="gramStart"/>
            <w:r>
              <w:rPr>
                <w:color w:val="000000" w:themeColor="text1"/>
                <w:sz w:val="20"/>
                <w:szCs w:val="20"/>
                <w:lang w:val="pt-BR"/>
              </w:rPr>
              <w:t>–</w:t>
            </w:r>
            <w:proofErr w:type="gramEnd"/>
          </w:p>
          <w:p w14:paraId="0060BE16" w14:textId="77777777" w:rsidR="004F299E" w:rsidRDefault="004F299E">
            <w:pPr>
              <w:jc w:val="both"/>
              <w:rPr>
                <w:color w:val="000000" w:themeColor="text1"/>
                <w:sz w:val="20"/>
                <w:szCs w:val="20"/>
                <w:lang w:val="pt-BR"/>
              </w:rPr>
            </w:pPr>
            <w:r>
              <w:rPr>
                <w:color w:val="000000" w:themeColor="text1"/>
                <w:sz w:val="20"/>
                <w:szCs w:val="20"/>
                <w:lang w:val="pt-BR"/>
              </w:rPr>
              <w:t>FAMAD,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1A68F25D" w14:textId="77777777" w:rsidR="004F299E" w:rsidRDefault="004F299E">
            <w:pPr>
              <w:jc w:val="center"/>
              <w:rPr>
                <w:color w:val="000000" w:themeColor="text1"/>
                <w:sz w:val="20"/>
                <w:szCs w:val="20"/>
                <w:lang w:val="pt-BR"/>
              </w:rPr>
            </w:pPr>
            <w:r>
              <w:rPr>
                <w:color w:val="000000" w:themeColor="text1"/>
                <w:sz w:val="20"/>
                <w:szCs w:val="20"/>
                <w:lang w:val="pt-BR"/>
              </w:rPr>
              <w:t>355/07</w:t>
            </w:r>
          </w:p>
        </w:tc>
      </w:tr>
      <w:tr w:rsidR="004F299E" w14:paraId="58E13C16" w14:textId="77777777" w:rsidTr="004F299E">
        <w:trPr>
          <w:trHeight w:val="458"/>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FB80458" w14:textId="77777777" w:rsidR="004F299E" w:rsidRDefault="004F299E">
            <w:pPr>
              <w:jc w:val="center"/>
              <w:rPr>
                <w:color w:val="000000" w:themeColor="text1"/>
                <w:sz w:val="20"/>
                <w:szCs w:val="20"/>
                <w:lang w:val="pt-BR"/>
              </w:rPr>
            </w:pPr>
            <w:r>
              <w:rPr>
                <w:color w:val="000000" w:themeColor="text1"/>
                <w:sz w:val="20"/>
                <w:szCs w:val="20"/>
                <w:lang w:val="pt-BR"/>
              </w:rPr>
              <w:t>8.869</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18B6276" w14:textId="77777777" w:rsidR="004F299E" w:rsidRDefault="004F299E">
            <w:pPr>
              <w:jc w:val="center"/>
              <w:rPr>
                <w:color w:val="000000" w:themeColor="text1"/>
                <w:sz w:val="20"/>
                <w:szCs w:val="20"/>
                <w:lang w:val="pt-BR"/>
              </w:rPr>
            </w:pPr>
            <w:r>
              <w:rPr>
                <w:color w:val="000000" w:themeColor="text1"/>
                <w:sz w:val="20"/>
                <w:szCs w:val="20"/>
                <w:lang w:val="pt-BR"/>
              </w:rPr>
              <w:t>13.05.08</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B4D0F14" w14:textId="77777777" w:rsidR="004F299E" w:rsidRDefault="004F299E">
            <w:pPr>
              <w:jc w:val="both"/>
              <w:rPr>
                <w:color w:val="000000" w:themeColor="text1"/>
                <w:sz w:val="20"/>
                <w:szCs w:val="20"/>
                <w:lang w:val="pt-BR"/>
              </w:rPr>
            </w:pPr>
            <w:r>
              <w:rPr>
                <w:color w:val="000000" w:themeColor="text1"/>
                <w:sz w:val="20"/>
                <w:szCs w:val="20"/>
                <w:lang w:val="pt-BR"/>
              </w:rPr>
              <w:t>Dep. Riva</w:t>
            </w:r>
          </w:p>
        </w:tc>
        <w:tc>
          <w:tcPr>
            <w:tcW w:w="2026"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6482D4E" w14:textId="77777777" w:rsidR="004F299E" w:rsidRDefault="004F299E">
            <w:pPr>
              <w:jc w:val="both"/>
              <w:rPr>
                <w:color w:val="000000" w:themeColor="text1"/>
                <w:sz w:val="20"/>
                <w:szCs w:val="20"/>
                <w:lang w:val="pt-BR"/>
              </w:rPr>
            </w:pPr>
            <w:r>
              <w:rPr>
                <w:color w:val="000000" w:themeColor="text1"/>
                <w:sz w:val="20"/>
                <w:szCs w:val="20"/>
                <w:lang w:val="pt-BR"/>
              </w:rPr>
              <w:t>Acrescenta dispositivo à Lei nº 7.263, de 27 de março de 2000, alterada pela Lei nº 8.745, de 21 de novembro de 2007.</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49FF0EA2" w14:textId="77777777" w:rsidR="004F299E" w:rsidRDefault="004F299E">
            <w:pPr>
              <w:jc w:val="center"/>
              <w:rPr>
                <w:color w:val="000000" w:themeColor="text1"/>
                <w:sz w:val="20"/>
                <w:szCs w:val="20"/>
                <w:lang w:val="pt-BR"/>
              </w:rPr>
            </w:pPr>
            <w:r>
              <w:rPr>
                <w:color w:val="000000" w:themeColor="text1"/>
                <w:sz w:val="20"/>
                <w:szCs w:val="20"/>
                <w:lang w:val="pt-BR"/>
              </w:rPr>
              <w:t>13/08</w:t>
            </w:r>
          </w:p>
        </w:tc>
      </w:tr>
      <w:tr w:rsidR="004F299E" w14:paraId="6A0C3ACD" w14:textId="77777777" w:rsidTr="004F299E">
        <w:trPr>
          <w:trHeight w:val="1151"/>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3CAECA9" w14:textId="77777777" w:rsidR="004F299E" w:rsidRDefault="004F299E">
            <w:pPr>
              <w:jc w:val="center"/>
              <w:rPr>
                <w:color w:val="000000" w:themeColor="text1"/>
                <w:sz w:val="20"/>
                <w:szCs w:val="20"/>
                <w:lang w:val="pt-BR"/>
              </w:rPr>
            </w:pPr>
            <w:r>
              <w:rPr>
                <w:color w:val="000000" w:themeColor="text1"/>
                <w:sz w:val="20"/>
                <w:szCs w:val="20"/>
                <w:lang w:val="pt-BR"/>
              </w:rPr>
              <w:t>8.960</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AE5F2FA" w14:textId="77777777" w:rsidR="004F299E" w:rsidRDefault="004F299E">
            <w:pPr>
              <w:jc w:val="center"/>
              <w:rPr>
                <w:color w:val="000000" w:themeColor="text1"/>
                <w:sz w:val="20"/>
                <w:szCs w:val="20"/>
                <w:lang w:val="pt-BR"/>
              </w:rPr>
            </w:pPr>
            <w:r>
              <w:rPr>
                <w:color w:val="000000" w:themeColor="text1"/>
                <w:sz w:val="20"/>
                <w:szCs w:val="20"/>
                <w:lang w:val="pt-BR"/>
              </w:rPr>
              <w:t>13.08.08</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2A723A8"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26"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10FBEC4" w14:textId="77777777" w:rsidR="004F299E" w:rsidRDefault="004F299E">
            <w:pPr>
              <w:jc w:val="both"/>
              <w:rPr>
                <w:color w:val="000000" w:themeColor="text1"/>
                <w:sz w:val="20"/>
                <w:szCs w:val="20"/>
                <w:lang w:val="pt-BR"/>
              </w:rPr>
            </w:pPr>
            <w:r>
              <w:rPr>
                <w:color w:val="000000" w:themeColor="text1"/>
                <w:sz w:val="20"/>
                <w:szCs w:val="20"/>
                <w:lang w:val="pt-BR"/>
              </w:rPr>
              <w:t xml:space="preserve">Altera a Lei nº 7.263, de 27 de março de 2000, que cria o Fundo de Transporte e Habitação – FETHAB fixa obrigações para os contribuintes que promoverem saídas de produtos agrícolas e da pecuária nas condições que especifica, bem como para os substitutos tributários nas </w:t>
            </w:r>
            <w:r>
              <w:rPr>
                <w:color w:val="000000" w:themeColor="text1"/>
                <w:sz w:val="20"/>
                <w:szCs w:val="20"/>
                <w:lang w:val="pt-BR"/>
              </w:rPr>
              <w:lastRenderedPageBreak/>
              <w:t>operações com combustíveis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04166423" w14:textId="77777777" w:rsidR="004F299E" w:rsidRDefault="004F299E">
            <w:pPr>
              <w:jc w:val="center"/>
              <w:rPr>
                <w:color w:val="000000" w:themeColor="text1"/>
                <w:sz w:val="20"/>
                <w:szCs w:val="20"/>
                <w:lang w:val="pt-BR"/>
              </w:rPr>
            </w:pPr>
            <w:r>
              <w:rPr>
                <w:color w:val="000000" w:themeColor="text1"/>
                <w:sz w:val="20"/>
                <w:szCs w:val="20"/>
                <w:lang w:val="pt-BR"/>
              </w:rPr>
              <w:lastRenderedPageBreak/>
              <w:t>438/08</w:t>
            </w:r>
          </w:p>
        </w:tc>
      </w:tr>
      <w:tr w:rsidR="004F299E" w14:paraId="75EF640D" w14:textId="77777777" w:rsidTr="004F299E">
        <w:trPr>
          <w:trHeight w:val="919"/>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238AB21" w14:textId="77777777" w:rsidR="004F299E" w:rsidRDefault="004F299E">
            <w:pPr>
              <w:jc w:val="center"/>
              <w:rPr>
                <w:color w:val="000000" w:themeColor="text1"/>
                <w:sz w:val="20"/>
                <w:szCs w:val="20"/>
                <w:lang w:val="pt-BR"/>
              </w:rPr>
            </w:pPr>
            <w:r>
              <w:rPr>
                <w:color w:val="000000" w:themeColor="text1"/>
                <w:sz w:val="20"/>
                <w:szCs w:val="20"/>
                <w:lang w:val="pt-BR"/>
              </w:rPr>
              <w:lastRenderedPageBreak/>
              <w:t>9.066</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309F6F8" w14:textId="77777777" w:rsidR="004F299E" w:rsidRDefault="004F299E">
            <w:pPr>
              <w:jc w:val="center"/>
              <w:rPr>
                <w:color w:val="000000" w:themeColor="text1"/>
                <w:sz w:val="20"/>
                <w:szCs w:val="20"/>
                <w:lang w:val="pt-BR"/>
              </w:rPr>
            </w:pPr>
            <w:r>
              <w:rPr>
                <w:color w:val="000000" w:themeColor="text1"/>
                <w:sz w:val="20"/>
                <w:szCs w:val="20"/>
                <w:lang w:val="pt-BR"/>
              </w:rPr>
              <w:t>23.12.08</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05443D0"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26"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BBA537D" w14:textId="77777777" w:rsidR="004F299E" w:rsidRDefault="004F299E">
            <w:pPr>
              <w:jc w:val="both"/>
              <w:rPr>
                <w:color w:val="000000" w:themeColor="text1"/>
                <w:sz w:val="20"/>
                <w:szCs w:val="20"/>
                <w:lang w:val="pt-BR"/>
              </w:rPr>
            </w:pPr>
            <w:r>
              <w:rPr>
                <w:color w:val="000000" w:themeColor="text1"/>
                <w:sz w:val="20"/>
                <w:szCs w:val="20"/>
                <w:lang w:val="pt-BR"/>
              </w:rPr>
              <w:t xml:space="preserve">Altera a Lei nº 7.263, de 27 de março de 2000, que cria o Fundo de Transporte e Habitação - FETHAB; altera e </w:t>
            </w:r>
            <w:proofErr w:type="gramStart"/>
            <w:r>
              <w:rPr>
                <w:color w:val="000000" w:themeColor="text1"/>
                <w:sz w:val="20"/>
                <w:szCs w:val="20"/>
                <w:lang w:val="pt-BR"/>
              </w:rPr>
              <w:t>revoga</w:t>
            </w:r>
            <w:proofErr w:type="gramEnd"/>
            <w:r>
              <w:rPr>
                <w:color w:val="000000" w:themeColor="text1"/>
                <w:sz w:val="20"/>
                <w:szCs w:val="20"/>
                <w:lang w:val="pt-BR"/>
              </w:rPr>
              <w:t xml:space="preserve"> dispositivos da Lei nº 6.883, de 02 de junho de 1997, que institui o Programa de Incentivo ao Algodão de Mato Grosso - PROALMAT.</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2621B37C" w14:textId="77777777" w:rsidR="004F299E" w:rsidRDefault="004F299E">
            <w:pPr>
              <w:jc w:val="center"/>
              <w:rPr>
                <w:color w:val="000000" w:themeColor="text1"/>
                <w:sz w:val="20"/>
                <w:szCs w:val="20"/>
                <w:lang w:val="pt-BR"/>
              </w:rPr>
            </w:pPr>
            <w:r>
              <w:rPr>
                <w:color w:val="000000" w:themeColor="text1"/>
                <w:sz w:val="20"/>
                <w:szCs w:val="20"/>
                <w:lang w:val="pt-BR"/>
              </w:rPr>
              <w:t>777/08</w:t>
            </w:r>
          </w:p>
        </w:tc>
      </w:tr>
      <w:tr w:rsidR="004F299E" w14:paraId="5310CD7A" w14:textId="77777777" w:rsidTr="004F299E">
        <w:trPr>
          <w:trHeight w:val="921"/>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BDE35EA" w14:textId="77777777" w:rsidR="004F299E" w:rsidRDefault="004F299E">
            <w:pPr>
              <w:jc w:val="center"/>
              <w:rPr>
                <w:color w:val="000000" w:themeColor="text1"/>
                <w:sz w:val="20"/>
                <w:szCs w:val="20"/>
                <w:lang w:val="pt-BR"/>
              </w:rPr>
            </w:pPr>
            <w:r>
              <w:rPr>
                <w:color w:val="000000" w:themeColor="text1"/>
                <w:sz w:val="20"/>
                <w:szCs w:val="20"/>
                <w:lang w:val="pt-BR"/>
              </w:rPr>
              <w:t>9.180</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6C74121" w14:textId="77777777" w:rsidR="004F299E" w:rsidRDefault="004F299E">
            <w:pPr>
              <w:jc w:val="center"/>
              <w:rPr>
                <w:color w:val="000000" w:themeColor="text1"/>
                <w:sz w:val="20"/>
                <w:szCs w:val="20"/>
                <w:lang w:val="pt-BR"/>
              </w:rPr>
            </w:pPr>
            <w:r>
              <w:rPr>
                <w:color w:val="000000" w:themeColor="text1"/>
                <w:sz w:val="20"/>
                <w:szCs w:val="20"/>
                <w:lang w:val="pt-BR"/>
              </w:rPr>
              <w:t>22.07.09</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51A50D9"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26"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D9C8813" w14:textId="77777777" w:rsidR="004F299E" w:rsidRDefault="004F299E">
            <w:pPr>
              <w:jc w:val="both"/>
              <w:rPr>
                <w:color w:val="000000" w:themeColor="text1"/>
                <w:sz w:val="20"/>
                <w:szCs w:val="20"/>
                <w:lang w:val="pt-BR"/>
              </w:rPr>
            </w:pPr>
            <w:r>
              <w:rPr>
                <w:color w:val="000000" w:themeColor="text1"/>
                <w:sz w:val="20"/>
                <w:szCs w:val="20"/>
                <w:lang w:val="pt-BR"/>
              </w:rPr>
              <w:t xml:space="preserve">Altera a Lei nº 7.263, de 27 de março de 2000, que cria o Fundo de Transporte e Habitação – FETHAB e fixa obrigações para os contribuintes que promoverem saídas de produtos agrícolas e da pecuária e </w:t>
            </w:r>
            <w:proofErr w:type="gramStart"/>
            <w:r>
              <w:rPr>
                <w:color w:val="000000" w:themeColor="text1"/>
                <w:sz w:val="20"/>
                <w:szCs w:val="20"/>
                <w:lang w:val="pt-BR"/>
              </w:rPr>
              <w:t>que</w:t>
            </w:r>
            <w:proofErr w:type="gramEnd"/>
          </w:p>
          <w:p w14:paraId="491D0277" w14:textId="77777777" w:rsidR="004F299E" w:rsidRDefault="004F299E">
            <w:pPr>
              <w:jc w:val="both"/>
              <w:rPr>
                <w:color w:val="000000" w:themeColor="text1"/>
                <w:sz w:val="20"/>
                <w:szCs w:val="20"/>
                <w:lang w:val="pt-BR"/>
              </w:rPr>
            </w:pPr>
            <w:proofErr w:type="gramStart"/>
            <w:r>
              <w:rPr>
                <w:color w:val="000000" w:themeColor="text1"/>
                <w:sz w:val="20"/>
                <w:szCs w:val="20"/>
                <w:lang w:val="pt-BR"/>
              </w:rPr>
              <w:t>explorem</w:t>
            </w:r>
            <w:proofErr w:type="gramEnd"/>
            <w:r>
              <w:rPr>
                <w:color w:val="000000" w:themeColor="text1"/>
                <w:sz w:val="20"/>
                <w:szCs w:val="20"/>
                <w:lang w:val="pt-BR"/>
              </w:rPr>
              <w:t xml:space="preserve"> os recursos minerais indicados nas condições que especifica.</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78F46698" w14:textId="77777777" w:rsidR="004F299E" w:rsidRDefault="004F299E">
            <w:pPr>
              <w:jc w:val="center"/>
              <w:rPr>
                <w:color w:val="000000" w:themeColor="text1"/>
                <w:sz w:val="20"/>
                <w:szCs w:val="20"/>
                <w:lang w:val="pt-BR"/>
              </w:rPr>
            </w:pPr>
            <w:r>
              <w:rPr>
                <w:color w:val="000000" w:themeColor="text1"/>
                <w:sz w:val="20"/>
                <w:szCs w:val="20"/>
                <w:lang w:val="pt-BR"/>
              </w:rPr>
              <w:t>360/09</w:t>
            </w:r>
          </w:p>
        </w:tc>
      </w:tr>
      <w:tr w:rsidR="004F299E" w14:paraId="38CA5267" w14:textId="77777777" w:rsidTr="004F299E">
        <w:trPr>
          <w:trHeight w:val="918"/>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6A7AFB1" w14:textId="77777777" w:rsidR="004F299E" w:rsidRDefault="004F299E">
            <w:pPr>
              <w:jc w:val="center"/>
              <w:rPr>
                <w:color w:val="000000" w:themeColor="text1"/>
                <w:sz w:val="20"/>
                <w:szCs w:val="20"/>
                <w:lang w:val="pt-BR"/>
              </w:rPr>
            </w:pPr>
            <w:r>
              <w:rPr>
                <w:color w:val="000000" w:themeColor="text1"/>
                <w:sz w:val="20"/>
                <w:szCs w:val="20"/>
                <w:lang w:val="pt-BR"/>
              </w:rPr>
              <w:t>9.218</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A0BE222" w14:textId="77777777" w:rsidR="004F299E" w:rsidRDefault="004F299E">
            <w:pPr>
              <w:jc w:val="center"/>
              <w:rPr>
                <w:color w:val="000000" w:themeColor="text1"/>
                <w:sz w:val="20"/>
                <w:szCs w:val="20"/>
                <w:lang w:val="pt-BR"/>
              </w:rPr>
            </w:pPr>
            <w:r>
              <w:rPr>
                <w:color w:val="000000" w:themeColor="text1"/>
                <w:sz w:val="20"/>
                <w:szCs w:val="20"/>
                <w:lang w:val="pt-BR"/>
              </w:rPr>
              <w:t>09.10.09</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4EEFB1C"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26"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F2422F5" w14:textId="77777777" w:rsidR="004F299E" w:rsidRDefault="004F299E">
            <w:pPr>
              <w:jc w:val="both"/>
              <w:rPr>
                <w:color w:val="000000" w:themeColor="text1"/>
                <w:sz w:val="20"/>
                <w:szCs w:val="20"/>
                <w:lang w:val="pt-BR"/>
              </w:rPr>
            </w:pPr>
            <w:r>
              <w:rPr>
                <w:color w:val="000000" w:themeColor="text1"/>
                <w:sz w:val="20"/>
                <w:szCs w:val="20"/>
                <w:lang w:val="pt-BR"/>
              </w:rPr>
              <w:t>Dispõe sobre a remissão de créditos tributários relativos às contribuições ao Fundo de Transporte e Habitação - FETHAB-Madeira e ao Fundo de Apoio</w:t>
            </w:r>
            <w:r>
              <w:rPr>
                <w:color w:val="000000" w:themeColor="text1"/>
                <w:spacing w:val="35"/>
                <w:sz w:val="20"/>
                <w:szCs w:val="20"/>
                <w:lang w:val="pt-BR"/>
              </w:rPr>
              <w:t xml:space="preserve"> </w:t>
            </w:r>
            <w:r>
              <w:rPr>
                <w:color w:val="000000" w:themeColor="text1"/>
                <w:sz w:val="20"/>
                <w:szCs w:val="20"/>
                <w:lang w:val="pt-BR"/>
              </w:rPr>
              <w:t>a</w:t>
            </w:r>
            <w:r>
              <w:rPr>
                <w:color w:val="000000" w:themeColor="text1"/>
                <w:spacing w:val="34"/>
                <w:sz w:val="20"/>
                <w:szCs w:val="20"/>
                <w:lang w:val="pt-BR"/>
              </w:rPr>
              <w:t xml:space="preserve"> </w:t>
            </w:r>
            <w:r>
              <w:rPr>
                <w:color w:val="000000" w:themeColor="text1"/>
                <w:sz w:val="20"/>
                <w:szCs w:val="20"/>
                <w:lang w:val="pt-BR"/>
              </w:rPr>
              <w:t>Madeira</w:t>
            </w:r>
            <w:r>
              <w:rPr>
                <w:color w:val="000000" w:themeColor="text1"/>
                <w:spacing w:val="36"/>
                <w:sz w:val="20"/>
                <w:szCs w:val="20"/>
                <w:lang w:val="pt-BR"/>
              </w:rPr>
              <w:t xml:space="preserve"> </w:t>
            </w:r>
            <w:r>
              <w:rPr>
                <w:color w:val="000000" w:themeColor="text1"/>
                <w:sz w:val="20"/>
                <w:szCs w:val="20"/>
                <w:lang w:val="pt-BR"/>
              </w:rPr>
              <w:t>-</w:t>
            </w:r>
            <w:r>
              <w:rPr>
                <w:color w:val="000000" w:themeColor="text1"/>
                <w:spacing w:val="35"/>
                <w:sz w:val="20"/>
                <w:szCs w:val="20"/>
                <w:lang w:val="pt-BR"/>
              </w:rPr>
              <w:t xml:space="preserve"> </w:t>
            </w:r>
            <w:r>
              <w:rPr>
                <w:color w:val="000000" w:themeColor="text1"/>
                <w:sz w:val="20"/>
                <w:szCs w:val="20"/>
                <w:lang w:val="pt-BR"/>
              </w:rPr>
              <w:t>FAMAD,</w:t>
            </w:r>
            <w:r>
              <w:rPr>
                <w:color w:val="000000" w:themeColor="text1"/>
                <w:spacing w:val="36"/>
                <w:sz w:val="20"/>
                <w:szCs w:val="20"/>
                <w:lang w:val="pt-BR"/>
              </w:rPr>
              <w:t xml:space="preserve"> </w:t>
            </w:r>
            <w:r>
              <w:rPr>
                <w:color w:val="000000" w:themeColor="text1"/>
                <w:sz w:val="20"/>
                <w:szCs w:val="20"/>
                <w:lang w:val="pt-BR"/>
              </w:rPr>
              <w:t>nas</w:t>
            </w:r>
            <w:r>
              <w:rPr>
                <w:color w:val="000000" w:themeColor="text1"/>
                <w:spacing w:val="36"/>
                <w:sz w:val="20"/>
                <w:szCs w:val="20"/>
                <w:lang w:val="pt-BR"/>
              </w:rPr>
              <w:t xml:space="preserve"> </w:t>
            </w:r>
            <w:r>
              <w:rPr>
                <w:color w:val="000000" w:themeColor="text1"/>
                <w:sz w:val="20"/>
                <w:szCs w:val="20"/>
                <w:lang w:val="pt-BR"/>
              </w:rPr>
              <w:t>condições</w:t>
            </w:r>
            <w:r>
              <w:rPr>
                <w:color w:val="000000" w:themeColor="text1"/>
                <w:spacing w:val="33"/>
                <w:sz w:val="20"/>
                <w:szCs w:val="20"/>
                <w:lang w:val="pt-BR"/>
              </w:rPr>
              <w:t xml:space="preserve"> </w:t>
            </w:r>
            <w:r>
              <w:rPr>
                <w:color w:val="000000" w:themeColor="text1"/>
                <w:sz w:val="20"/>
                <w:szCs w:val="20"/>
                <w:lang w:val="pt-BR"/>
              </w:rPr>
              <w:t>que</w:t>
            </w:r>
            <w:r>
              <w:rPr>
                <w:color w:val="000000" w:themeColor="text1"/>
                <w:spacing w:val="36"/>
                <w:sz w:val="20"/>
                <w:szCs w:val="20"/>
                <w:lang w:val="pt-BR"/>
              </w:rPr>
              <w:t xml:space="preserve"> </w:t>
            </w:r>
            <w:r>
              <w:rPr>
                <w:color w:val="000000" w:themeColor="text1"/>
                <w:sz w:val="20"/>
                <w:szCs w:val="20"/>
                <w:lang w:val="pt-BR"/>
              </w:rPr>
              <w:t>especifica,</w:t>
            </w:r>
            <w:r>
              <w:rPr>
                <w:color w:val="000000" w:themeColor="text1"/>
                <w:spacing w:val="36"/>
                <w:sz w:val="20"/>
                <w:szCs w:val="20"/>
                <w:lang w:val="pt-BR"/>
              </w:rPr>
              <w:t xml:space="preserve"> </w:t>
            </w:r>
            <w:r>
              <w:rPr>
                <w:color w:val="000000" w:themeColor="text1"/>
                <w:sz w:val="20"/>
                <w:szCs w:val="20"/>
                <w:lang w:val="pt-BR"/>
              </w:rPr>
              <w:t>e</w:t>
            </w:r>
            <w:r>
              <w:rPr>
                <w:color w:val="000000" w:themeColor="text1"/>
                <w:spacing w:val="34"/>
                <w:sz w:val="20"/>
                <w:szCs w:val="20"/>
                <w:lang w:val="pt-BR"/>
              </w:rPr>
              <w:t xml:space="preserve"> </w:t>
            </w:r>
            <w:r>
              <w:rPr>
                <w:color w:val="000000" w:themeColor="text1"/>
                <w:sz w:val="20"/>
                <w:szCs w:val="20"/>
                <w:lang w:val="pt-BR"/>
              </w:rPr>
              <w:t>dá</w:t>
            </w:r>
            <w:r>
              <w:rPr>
                <w:color w:val="000000" w:themeColor="text1"/>
                <w:spacing w:val="34"/>
                <w:sz w:val="20"/>
                <w:szCs w:val="20"/>
                <w:lang w:val="pt-BR"/>
              </w:rPr>
              <w:t xml:space="preserve"> </w:t>
            </w:r>
            <w:r>
              <w:rPr>
                <w:color w:val="000000" w:themeColor="text1"/>
                <w:sz w:val="20"/>
                <w:szCs w:val="20"/>
                <w:lang w:val="pt-BR"/>
              </w:rPr>
              <w:t>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285DFD47" w14:textId="77777777" w:rsidR="004F299E" w:rsidRDefault="004F299E">
            <w:pPr>
              <w:jc w:val="center"/>
              <w:rPr>
                <w:color w:val="000000" w:themeColor="text1"/>
                <w:sz w:val="20"/>
                <w:szCs w:val="20"/>
                <w:lang w:val="pt-BR"/>
              </w:rPr>
            </w:pPr>
            <w:r>
              <w:rPr>
                <w:color w:val="000000" w:themeColor="text1"/>
                <w:sz w:val="20"/>
                <w:szCs w:val="20"/>
                <w:lang w:val="pt-BR"/>
              </w:rPr>
              <w:t>433/09</w:t>
            </w:r>
          </w:p>
        </w:tc>
      </w:tr>
      <w:tr w:rsidR="004F299E" w14:paraId="4542045D" w14:textId="77777777" w:rsidTr="004F299E">
        <w:trPr>
          <w:trHeight w:val="461"/>
        </w:trPr>
        <w:tc>
          <w:tcPr>
            <w:tcW w:w="401"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4C80971" w14:textId="77777777" w:rsidR="004F299E" w:rsidRDefault="004F299E">
            <w:pPr>
              <w:jc w:val="center"/>
              <w:rPr>
                <w:color w:val="000000" w:themeColor="text1"/>
                <w:sz w:val="20"/>
                <w:szCs w:val="20"/>
                <w:lang w:val="pt-BR"/>
              </w:rPr>
            </w:pPr>
            <w:r>
              <w:rPr>
                <w:color w:val="000000" w:themeColor="text1"/>
                <w:sz w:val="20"/>
                <w:szCs w:val="20"/>
                <w:lang w:val="pt-BR"/>
              </w:rPr>
              <w:t>9.278</w:t>
            </w:r>
          </w:p>
        </w:tc>
        <w:tc>
          <w:tcPr>
            <w:tcW w:w="503"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91F0D97" w14:textId="77777777" w:rsidR="004F299E" w:rsidRDefault="004F299E">
            <w:pPr>
              <w:jc w:val="center"/>
              <w:rPr>
                <w:color w:val="000000" w:themeColor="text1"/>
                <w:sz w:val="20"/>
                <w:szCs w:val="20"/>
                <w:lang w:val="pt-BR"/>
              </w:rPr>
            </w:pPr>
            <w:r>
              <w:rPr>
                <w:color w:val="000000" w:themeColor="text1"/>
                <w:sz w:val="20"/>
                <w:szCs w:val="20"/>
                <w:lang w:val="pt-BR"/>
              </w:rPr>
              <w:t>18.12.09</w:t>
            </w:r>
          </w:p>
        </w:tc>
        <w:tc>
          <w:tcPr>
            <w:tcW w:w="734"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7593604" w14:textId="77777777" w:rsidR="004F299E" w:rsidRDefault="004F299E">
            <w:pPr>
              <w:jc w:val="both"/>
              <w:rPr>
                <w:color w:val="000000" w:themeColor="text1"/>
                <w:sz w:val="20"/>
                <w:szCs w:val="20"/>
                <w:lang w:val="pt-BR"/>
              </w:rPr>
            </w:pPr>
            <w:r>
              <w:rPr>
                <w:color w:val="000000" w:themeColor="text1"/>
                <w:sz w:val="20"/>
                <w:szCs w:val="20"/>
                <w:lang w:val="pt-BR"/>
              </w:rPr>
              <w:t xml:space="preserve">Dep. </w:t>
            </w:r>
            <w:proofErr w:type="spellStart"/>
            <w:r>
              <w:rPr>
                <w:color w:val="000000" w:themeColor="text1"/>
                <w:sz w:val="20"/>
                <w:szCs w:val="20"/>
                <w:lang w:val="pt-BR"/>
              </w:rPr>
              <w:t>Dilceu</w:t>
            </w:r>
            <w:proofErr w:type="spellEnd"/>
            <w:r>
              <w:rPr>
                <w:color w:val="000000" w:themeColor="text1"/>
                <w:sz w:val="20"/>
                <w:szCs w:val="20"/>
                <w:lang w:val="pt-BR"/>
              </w:rPr>
              <w:t xml:space="preserve"> Dal </w:t>
            </w:r>
            <w:proofErr w:type="gramStart"/>
            <w:r>
              <w:rPr>
                <w:color w:val="000000" w:themeColor="text1"/>
                <w:sz w:val="20"/>
                <w:szCs w:val="20"/>
                <w:lang w:val="pt-BR"/>
              </w:rPr>
              <w:t>Bosco</w:t>
            </w:r>
            <w:proofErr w:type="gramEnd"/>
          </w:p>
        </w:tc>
        <w:tc>
          <w:tcPr>
            <w:tcW w:w="2026"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47A2154" w14:textId="77777777" w:rsidR="004F299E" w:rsidRDefault="004F299E">
            <w:pPr>
              <w:jc w:val="both"/>
              <w:rPr>
                <w:color w:val="000000" w:themeColor="text1"/>
                <w:sz w:val="20"/>
                <w:szCs w:val="20"/>
                <w:lang w:val="pt-BR"/>
              </w:rPr>
            </w:pPr>
            <w:r>
              <w:rPr>
                <w:color w:val="000000" w:themeColor="text1"/>
                <w:sz w:val="20"/>
                <w:szCs w:val="20"/>
                <w:lang w:val="pt-BR"/>
              </w:rPr>
              <w:t>Modifica e acrescenta dispositivos à Lei nº 9.218, de 09 de outubro de 2009, e dá outras providências.</w:t>
            </w:r>
          </w:p>
        </w:tc>
        <w:tc>
          <w:tcPr>
            <w:tcW w:w="133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1C5D603F" w14:textId="77777777" w:rsidR="004F299E" w:rsidRDefault="004F299E">
            <w:pPr>
              <w:jc w:val="center"/>
              <w:rPr>
                <w:color w:val="000000" w:themeColor="text1"/>
                <w:sz w:val="20"/>
                <w:szCs w:val="20"/>
                <w:lang w:val="pt-BR"/>
              </w:rPr>
            </w:pPr>
            <w:r>
              <w:rPr>
                <w:color w:val="000000" w:themeColor="text1"/>
                <w:sz w:val="20"/>
                <w:szCs w:val="20"/>
                <w:lang w:val="pt-BR"/>
              </w:rPr>
              <w:t>552/09</w:t>
            </w:r>
          </w:p>
        </w:tc>
      </w:tr>
      <w:tr w:rsidR="004F299E" w14:paraId="73220553" w14:textId="77777777" w:rsidTr="004F299E">
        <w:trPr>
          <w:trHeight w:val="736"/>
        </w:trPr>
        <w:tc>
          <w:tcPr>
            <w:tcW w:w="40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0AE3576" w14:textId="77777777" w:rsidR="004F299E" w:rsidRDefault="004F299E">
            <w:pPr>
              <w:jc w:val="center"/>
              <w:rPr>
                <w:color w:val="000000" w:themeColor="text1"/>
                <w:sz w:val="20"/>
                <w:szCs w:val="20"/>
                <w:lang w:val="pt-BR"/>
              </w:rPr>
            </w:pPr>
            <w:r>
              <w:rPr>
                <w:color w:val="000000" w:themeColor="text1"/>
                <w:sz w:val="20"/>
                <w:szCs w:val="20"/>
                <w:lang w:val="pt-BR"/>
              </w:rPr>
              <w:t>9.285</w:t>
            </w:r>
          </w:p>
        </w:tc>
        <w:tc>
          <w:tcPr>
            <w:tcW w:w="508"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645A2E6" w14:textId="77777777" w:rsidR="004F299E" w:rsidRDefault="004F299E">
            <w:pPr>
              <w:jc w:val="center"/>
              <w:rPr>
                <w:color w:val="000000" w:themeColor="text1"/>
                <w:sz w:val="20"/>
                <w:szCs w:val="20"/>
                <w:lang w:val="pt-BR"/>
              </w:rPr>
            </w:pPr>
            <w:r>
              <w:rPr>
                <w:color w:val="000000" w:themeColor="text1"/>
                <w:sz w:val="20"/>
                <w:szCs w:val="20"/>
                <w:lang w:val="pt-BR"/>
              </w:rPr>
              <w:t>22.12.09</w:t>
            </w:r>
          </w:p>
        </w:tc>
        <w:tc>
          <w:tcPr>
            <w:tcW w:w="739"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886F96B" w14:textId="77777777" w:rsidR="004F299E" w:rsidRDefault="004F299E">
            <w:pPr>
              <w:jc w:val="both"/>
              <w:rPr>
                <w:color w:val="000000" w:themeColor="text1"/>
                <w:sz w:val="20"/>
                <w:szCs w:val="20"/>
                <w:lang w:val="pt-BR"/>
              </w:rPr>
            </w:pPr>
            <w:r>
              <w:rPr>
                <w:color w:val="000000" w:themeColor="text1"/>
                <w:sz w:val="20"/>
                <w:szCs w:val="20"/>
                <w:lang w:val="pt-BR"/>
              </w:rPr>
              <w:t>Lideranças Partidárias</w:t>
            </w:r>
          </w:p>
        </w:tc>
        <w:tc>
          <w:tcPr>
            <w:tcW w:w="2042"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D1B49A0" w14:textId="77777777" w:rsidR="004F299E" w:rsidRDefault="004F299E">
            <w:pPr>
              <w:jc w:val="both"/>
              <w:rPr>
                <w:color w:val="000000" w:themeColor="text1"/>
                <w:sz w:val="20"/>
                <w:szCs w:val="20"/>
                <w:lang w:val="pt-BR"/>
              </w:rPr>
            </w:pPr>
            <w:r>
              <w:rPr>
                <w:color w:val="000000" w:themeColor="text1"/>
                <w:sz w:val="20"/>
                <w:szCs w:val="20"/>
                <w:lang w:val="pt-BR"/>
              </w:rPr>
              <w:t>Altera o § 2º, do Art. 14-D, da Lei nº 7.263, de 27 de março de 2000, modificada pela Lei nº 8.432, de 30 de dezembro de 2005.</w:t>
            </w:r>
          </w:p>
        </w:tc>
        <w:tc>
          <w:tcPr>
            <w:tcW w:w="130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AE44B1B" w14:textId="77777777" w:rsidR="004F299E" w:rsidRDefault="004F299E">
            <w:pPr>
              <w:jc w:val="center"/>
              <w:rPr>
                <w:color w:val="000000" w:themeColor="text1"/>
                <w:sz w:val="20"/>
                <w:szCs w:val="20"/>
                <w:lang w:val="pt-BR"/>
              </w:rPr>
            </w:pPr>
            <w:r>
              <w:rPr>
                <w:color w:val="000000" w:themeColor="text1"/>
                <w:sz w:val="20"/>
                <w:szCs w:val="20"/>
                <w:lang w:val="pt-BR"/>
              </w:rPr>
              <w:t>609/09</w:t>
            </w:r>
          </w:p>
        </w:tc>
      </w:tr>
      <w:tr w:rsidR="004F299E" w14:paraId="73DE75FC" w14:textId="77777777" w:rsidTr="004F299E">
        <w:trPr>
          <w:trHeight w:val="458"/>
        </w:trPr>
        <w:tc>
          <w:tcPr>
            <w:tcW w:w="40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B333C08" w14:textId="77777777" w:rsidR="004F299E" w:rsidRDefault="004F299E">
            <w:pPr>
              <w:jc w:val="center"/>
              <w:rPr>
                <w:color w:val="000000" w:themeColor="text1"/>
                <w:sz w:val="20"/>
                <w:szCs w:val="20"/>
                <w:lang w:val="pt-BR"/>
              </w:rPr>
            </w:pPr>
            <w:r>
              <w:rPr>
                <w:color w:val="000000" w:themeColor="text1"/>
                <w:sz w:val="20"/>
                <w:szCs w:val="20"/>
                <w:lang w:val="pt-BR"/>
              </w:rPr>
              <w:t>9.709</w:t>
            </w:r>
          </w:p>
        </w:tc>
        <w:tc>
          <w:tcPr>
            <w:tcW w:w="508"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792FAE9" w14:textId="77777777" w:rsidR="004F299E" w:rsidRDefault="004F299E">
            <w:pPr>
              <w:jc w:val="center"/>
              <w:rPr>
                <w:color w:val="000000" w:themeColor="text1"/>
                <w:sz w:val="20"/>
                <w:szCs w:val="20"/>
                <w:lang w:val="pt-BR"/>
              </w:rPr>
            </w:pPr>
            <w:r>
              <w:rPr>
                <w:color w:val="000000" w:themeColor="text1"/>
                <w:sz w:val="20"/>
                <w:szCs w:val="20"/>
                <w:lang w:val="pt-BR"/>
              </w:rPr>
              <w:t>29.03.12</w:t>
            </w:r>
          </w:p>
        </w:tc>
        <w:tc>
          <w:tcPr>
            <w:tcW w:w="739"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CB0AE29"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42"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1163BEE" w14:textId="77777777" w:rsidR="004F299E" w:rsidRDefault="004F299E">
            <w:pPr>
              <w:jc w:val="both"/>
              <w:rPr>
                <w:color w:val="000000" w:themeColor="text1"/>
                <w:sz w:val="20"/>
                <w:szCs w:val="20"/>
                <w:lang w:val="pt-BR"/>
              </w:rPr>
            </w:pPr>
            <w:proofErr w:type="gramStart"/>
            <w:r>
              <w:rPr>
                <w:color w:val="000000" w:themeColor="text1"/>
                <w:sz w:val="20"/>
                <w:szCs w:val="20"/>
                <w:lang w:val="pt-BR"/>
              </w:rPr>
              <w:t>Introduz</w:t>
            </w:r>
            <w:proofErr w:type="gramEnd"/>
            <w:r>
              <w:rPr>
                <w:color w:val="000000" w:themeColor="text1"/>
                <w:sz w:val="20"/>
                <w:szCs w:val="20"/>
                <w:lang w:val="pt-BR"/>
              </w:rPr>
              <w:t xml:space="preserve"> alterações na Lei nº 7.263, de 27 de março de 2000, e dá outras providências.</w:t>
            </w:r>
          </w:p>
        </w:tc>
        <w:tc>
          <w:tcPr>
            <w:tcW w:w="130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D05D58E" w14:textId="77777777" w:rsidR="004F299E" w:rsidRDefault="004F299E">
            <w:pPr>
              <w:jc w:val="center"/>
              <w:rPr>
                <w:color w:val="000000" w:themeColor="text1"/>
                <w:sz w:val="20"/>
                <w:szCs w:val="20"/>
                <w:lang w:val="pt-BR"/>
              </w:rPr>
            </w:pPr>
            <w:r>
              <w:rPr>
                <w:color w:val="000000" w:themeColor="text1"/>
                <w:sz w:val="20"/>
                <w:szCs w:val="20"/>
                <w:lang w:val="pt-BR"/>
              </w:rPr>
              <w:t>80/12</w:t>
            </w:r>
          </w:p>
        </w:tc>
      </w:tr>
      <w:tr w:rsidR="004F299E" w14:paraId="61718F4E" w14:textId="77777777" w:rsidTr="004F299E">
        <w:trPr>
          <w:trHeight w:val="1380"/>
        </w:trPr>
        <w:tc>
          <w:tcPr>
            <w:tcW w:w="40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8614234" w14:textId="77777777" w:rsidR="004F299E" w:rsidRDefault="004F299E">
            <w:pPr>
              <w:jc w:val="center"/>
              <w:rPr>
                <w:color w:val="000000" w:themeColor="text1"/>
                <w:sz w:val="20"/>
                <w:szCs w:val="20"/>
                <w:lang w:val="pt-BR"/>
              </w:rPr>
            </w:pPr>
            <w:r>
              <w:rPr>
                <w:color w:val="000000" w:themeColor="text1"/>
                <w:sz w:val="20"/>
                <w:szCs w:val="20"/>
                <w:lang w:val="pt-BR"/>
              </w:rPr>
              <w:t>9.852</w:t>
            </w:r>
          </w:p>
        </w:tc>
        <w:tc>
          <w:tcPr>
            <w:tcW w:w="508"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6358FE6" w14:textId="77777777" w:rsidR="004F299E" w:rsidRDefault="004F299E">
            <w:pPr>
              <w:jc w:val="center"/>
              <w:rPr>
                <w:color w:val="000000" w:themeColor="text1"/>
                <w:sz w:val="20"/>
                <w:szCs w:val="20"/>
                <w:lang w:val="pt-BR"/>
              </w:rPr>
            </w:pPr>
            <w:r>
              <w:rPr>
                <w:color w:val="000000" w:themeColor="text1"/>
                <w:sz w:val="20"/>
                <w:szCs w:val="20"/>
                <w:lang w:val="pt-BR"/>
              </w:rPr>
              <w:t>17.12.12</w:t>
            </w:r>
          </w:p>
        </w:tc>
        <w:tc>
          <w:tcPr>
            <w:tcW w:w="739"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FDE1736"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42"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62D565A" w14:textId="77777777" w:rsidR="004F299E" w:rsidRDefault="004F299E">
            <w:pPr>
              <w:jc w:val="both"/>
              <w:rPr>
                <w:color w:val="000000" w:themeColor="text1"/>
                <w:sz w:val="20"/>
                <w:szCs w:val="20"/>
                <w:lang w:val="pt-BR"/>
              </w:rPr>
            </w:pPr>
            <w:r>
              <w:rPr>
                <w:color w:val="000000" w:themeColor="text1"/>
                <w:sz w:val="20"/>
                <w:szCs w:val="20"/>
                <w:lang w:val="pt-BR"/>
              </w:rPr>
              <w:t>Altera a Lei nº 7.263, de 27 de março de 2000, que cria o Fundo de Transporte e Habitação - FETHAB</w:t>
            </w:r>
            <w:proofErr w:type="gramStart"/>
            <w:r>
              <w:rPr>
                <w:color w:val="000000" w:themeColor="text1"/>
                <w:sz w:val="20"/>
                <w:szCs w:val="20"/>
                <w:lang w:val="pt-BR"/>
              </w:rPr>
              <w:t>, fixa</w:t>
            </w:r>
            <w:proofErr w:type="gramEnd"/>
            <w:r>
              <w:rPr>
                <w:color w:val="000000" w:themeColor="text1"/>
                <w:sz w:val="20"/>
                <w:szCs w:val="20"/>
                <w:lang w:val="pt-BR"/>
              </w:rPr>
              <w:t xml:space="preserve"> obrigações para os contribuintes que promoverem saídas de produtos agrícolas e da pecuária e a exploração dos recursos minerais indicados nas condições que especifica, bem como para os substitutos tributários nas operações com combustíveis e dá outras providências.</w:t>
            </w:r>
          </w:p>
        </w:tc>
        <w:tc>
          <w:tcPr>
            <w:tcW w:w="130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456651A" w14:textId="77777777" w:rsidR="004F299E" w:rsidRDefault="004F299E">
            <w:pPr>
              <w:jc w:val="center"/>
              <w:rPr>
                <w:color w:val="000000" w:themeColor="text1"/>
                <w:sz w:val="20"/>
                <w:szCs w:val="20"/>
                <w:lang w:val="pt-BR"/>
              </w:rPr>
            </w:pPr>
            <w:r>
              <w:rPr>
                <w:color w:val="000000" w:themeColor="text1"/>
                <w:sz w:val="20"/>
                <w:szCs w:val="20"/>
                <w:lang w:val="pt-BR"/>
              </w:rPr>
              <w:t>640/12</w:t>
            </w:r>
          </w:p>
        </w:tc>
      </w:tr>
      <w:tr w:rsidR="004F299E" w14:paraId="689E0F51" w14:textId="77777777" w:rsidTr="004F299E">
        <w:trPr>
          <w:trHeight w:val="230"/>
        </w:trPr>
        <w:tc>
          <w:tcPr>
            <w:tcW w:w="40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C937CA6" w14:textId="77777777" w:rsidR="004F299E" w:rsidRDefault="004F299E">
            <w:pPr>
              <w:jc w:val="center"/>
              <w:rPr>
                <w:color w:val="000000" w:themeColor="text1"/>
                <w:sz w:val="20"/>
                <w:szCs w:val="20"/>
                <w:lang w:val="pt-BR"/>
              </w:rPr>
            </w:pPr>
            <w:r>
              <w:rPr>
                <w:color w:val="000000" w:themeColor="text1"/>
                <w:sz w:val="20"/>
                <w:szCs w:val="20"/>
                <w:lang w:val="pt-BR"/>
              </w:rPr>
              <w:t>9.859</w:t>
            </w:r>
          </w:p>
        </w:tc>
        <w:tc>
          <w:tcPr>
            <w:tcW w:w="508"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121D9ED" w14:textId="77777777" w:rsidR="004F299E" w:rsidRDefault="004F299E">
            <w:pPr>
              <w:jc w:val="center"/>
              <w:rPr>
                <w:color w:val="000000" w:themeColor="text1"/>
                <w:sz w:val="20"/>
                <w:szCs w:val="20"/>
                <w:lang w:val="pt-BR"/>
              </w:rPr>
            </w:pPr>
            <w:r>
              <w:rPr>
                <w:color w:val="000000" w:themeColor="text1"/>
                <w:sz w:val="20"/>
                <w:szCs w:val="20"/>
                <w:lang w:val="pt-BR"/>
              </w:rPr>
              <w:t>28.12.12</w:t>
            </w:r>
          </w:p>
        </w:tc>
        <w:tc>
          <w:tcPr>
            <w:tcW w:w="739"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AB228F9" w14:textId="77777777" w:rsidR="004F299E" w:rsidRDefault="004F299E">
            <w:pPr>
              <w:jc w:val="both"/>
              <w:rPr>
                <w:color w:val="000000" w:themeColor="text1"/>
                <w:sz w:val="20"/>
                <w:szCs w:val="20"/>
                <w:lang w:val="pt-BR"/>
              </w:rPr>
            </w:pPr>
            <w:r>
              <w:rPr>
                <w:color w:val="000000" w:themeColor="text1"/>
                <w:sz w:val="20"/>
                <w:szCs w:val="20"/>
                <w:lang w:val="pt-BR"/>
              </w:rPr>
              <w:t>Poder Executivo</w:t>
            </w:r>
          </w:p>
        </w:tc>
        <w:tc>
          <w:tcPr>
            <w:tcW w:w="2042"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FDAA410" w14:textId="77777777" w:rsidR="004F299E" w:rsidRDefault="004F299E">
            <w:pPr>
              <w:jc w:val="both"/>
              <w:rPr>
                <w:color w:val="000000" w:themeColor="text1"/>
                <w:sz w:val="20"/>
                <w:szCs w:val="20"/>
                <w:lang w:val="pt-BR"/>
              </w:rPr>
            </w:pPr>
            <w:r>
              <w:rPr>
                <w:color w:val="000000" w:themeColor="text1"/>
                <w:sz w:val="20"/>
                <w:szCs w:val="20"/>
                <w:lang w:val="pt-BR"/>
              </w:rPr>
              <w:t>Altera as Leis dos Fundos Especiais e dá outras providências.</w:t>
            </w:r>
          </w:p>
        </w:tc>
        <w:tc>
          <w:tcPr>
            <w:tcW w:w="130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51D4B7DA" w14:textId="77777777" w:rsidR="004F299E" w:rsidRDefault="004F299E">
            <w:pPr>
              <w:jc w:val="center"/>
              <w:rPr>
                <w:color w:val="000000" w:themeColor="text1"/>
                <w:sz w:val="20"/>
                <w:szCs w:val="20"/>
                <w:lang w:val="pt-BR"/>
              </w:rPr>
            </w:pPr>
            <w:r>
              <w:rPr>
                <w:color w:val="000000" w:themeColor="text1"/>
                <w:sz w:val="20"/>
                <w:szCs w:val="20"/>
                <w:lang w:val="pt-BR"/>
              </w:rPr>
              <w:t>641/12</w:t>
            </w:r>
          </w:p>
        </w:tc>
      </w:tr>
      <w:tr w:rsidR="004F299E" w14:paraId="087E78A3" w14:textId="77777777" w:rsidTr="004F299E">
        <w:trPr>
          <w:trHeight w:val="690"/>
        </w:trPr>
        <w:tc>
          <w:tcPr>
            <w:tcW w:w="40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2BE9090" w14:textId="77777777" w:rsidR="004F299E" w:rsidRDefault="004F299E">
            <w:pPr>
              <w:jc w:val="center"/>
              <w:rPr>
                <w:color w:val="000000" w:themeColor="text1"/>
                <w:sz w:val="20"/>
                <w:szCs w:val="20"/>
                <w:lang w:val="pt-BR"/>
              </w:rPr>
            </w:pPr>
            <w:r>
              <w:rPr>
                <w:color w:val="000000" w:themeColor="text1"/>
                <w:sz w:val="20"/>
                <w:szCs w:val="20"/>
                <w:lang w:val="pt-BR"/>
              </w:rPr>
              <w:t>10.007</w:t>
            </w:r>
          </w:p>
        </w:tc>
        <w:tc>
          <w:tcPr>
            <w:tcW w:w="508"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33BC9AA3" w14:textId="77777777" w:rsidR="004F299E" w:rsidRDefault="004F299E">
            <w:pPr>
              <w:jc w:val="center"/>
              <w:rPr>
                <w:color w:val="000000" w:themeColor="text1"/>
                <w:sz w:val="20"/>
                <w:szCs w:val="20"/>
                <w:lang w:val="pt-BR"/>
              </w:rPr>
            </w:pPr>
            <w:r>
              <w:rPr>
                <w:color w:val="000000" w:themeColor="text1"/>
                <w:sz w:val="20"/>
                <w:szCs w:val="20"/>
                <w:lang w:val="pt-BR"/>
              </w:rPr>
              <w:t>09.12.13</w:t>
            </w:r>
          </w:p>
        </w:tc>
        <w:tc>
          <w:tcPr>
            <w:tcW w:w="739"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5852D23" w14:textId="77777777" w:rsidR="004F299E" w:rsidRDefault="004F299E">
            <w:pPr>
              <w:jc w:val="both"/>
              <w:rPr>
                <w:color w:val="000000" w:themeColor="text1"/>
                <w:sz w:val="20"/>
                <w:szCs w:val="20"/>
                <w:lang w:val="pt-BR"/>
              </w:rPr>
            </w:pPr>
            <w:r>
              <w:rPr>
                <w:color w:val="000000" w:themeColor="text1"/>
                <w:sz w:val="20"/>
                <w:szCs w:val="20"/>
                <w:lang w:val="pt-BR"/>
              </w:rPr>
              <w:t xml:space="preserve">Dep. Ademir </w:t>
            </w:r>
            <w:proofErr w:type="spellStart"/>
            <w:r>
              <w:rPr>
                <w:color w:val="000000" w:themeColor="text1"/>
                <w:sz w:val="20"/>
                <w:szCs w:val="20"/>
                <w:lang w:val="pt-BR"/>
              </w:rPr>
              <w:t>Brunetto</w:t>
            </w:r>
            <w:proofErr w:type="spellEnd"/>
          </w:p>
        </w:tc>
        <w:tc>
          <w:tcPr>
            <w:tcW w:w="2042"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1219452" w14:textId="77777777" w:rsidR="004F299E" w:rsidRDefault="004F299E">
            <w:pPr>
              <w:jc w:val="both"/>
              <w:rPr>
                <w:color w:val="000000" w:themeColor="text1"/>
                <w:sz w:val="20"/>
                <w:szCs w:val="20"/>
                <w:lang w:val="pt-BR"/>
              </w:rPr>
            </w:pPr>
            <w:proofErr w:type="gramStart"/>
            <w:r>
              <w:rPr>
                <w:color w:val="000000" w:themeColor="text1"/>
                <w:sz w:val="20"/>
                <w:szCs w:val="20"/>
                <w:lang w:val="pt-BR"/>
              </w:rPr>
              <w:t>Revoga</w:t>
            </w:r>
            <w:proofErr w:type="gramEnd"/>
            <w:r>
              <w:rPr>
                <w:color w:val="000000" w:themeColor="text1"/>
                <w:sz w:val="20"/>
                <w:szCs w:val="20"/>
                <w:lang w:val="pt-BR"/>
              </w:rPr>
              <w:t xml:space="preserve"> dispositivos da Lei nº 8.960, de 13 de agosto de 2008, especialmente o inciso I do Art. 1º e o inciso III do Art. 1º que alterou e acresceu dispositivos à Lei nº 7.263, de 27 de março de 2000.</w:t>
            </w:r>
          </w:p>
        </w:tc>
        <w:tc>
          <w:tcPr>
            <w:tcW w:w="130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043EA40" w14:textId="77777777" w:rsidR="004F299E" w:rsidRDefault="004F299E">
            <w:pPr>
              <w:jc w:val="center"/>
              <w:rPr>
                <w:color w:val="000000" w:themeColor="text1"/>
                <w:sz w:val="20"/>
                <w:szCs w:val="20"/>
                <w:lang w:val="pt-BR"/>
              </w:rPr>
            </w:pPr>
            <w:r>
              <w:rPr>
                <w:color w:val="000000" w:themeColor="text1"/>
                <w:sz w:val="20"/>
                <w:szCs w:val="20"/>
                <w:lang w:val="pt-BR"/>
              </w:rPr>
              <w:t>56/11</w:t>
            </w:r>
          </w:p>
        </w:tc>
      </w:tr>
      <w:tr w:rsidR="004F299E" w14:paraId="73EDD132" w14:textId="77777777" w:rsidTr="004F299E">
        <w:trPr>
          <w:trHeight w:val="1380"/>
        </w:trPr>
        <w:tc>
          <w:tcPr>
            <w:tcW w:w="40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6E6C174" w14:textId="77777777" w:rsidR="004F299E" w:rsidRDefault="004F299E">
            <w:pPr>
              <w:jc w:val="center"/>
              <w:rPr>
                <w:color w:val="000000" w:themeColor="text1"/>
                <w:sz w:val="20"/>
                <w:szCs w:val="20"/>
                <w:lang w:val="pt-BR"/>
              </w:rPr>
            </w:pPr>
            <w:r>
              <w:rPr>
                <w:color w:val="000000" w:themeColor="text1"/>
                <w:sz w:val="20"/>
                <w:szCs w:val="20"/>
                <w:lang w:val="pt-BR"/>
              </w:rPr>
              <w:t>10.051</w:t>
            </w:r>
          </w:p>
        </w:tc>
        <w:tc>
          <w:tcPr>
            <w:tcW w:w="508"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D9880D8" w14:textId="77777777" w:rsidR="004F299E" w:rsidRDefault="004F299E">
            <w:pPr>
              <w:jc w:val="center"/>
              <w:rPr>
                <w:color w:val="000000" w:themeColor="text1"/>
                <w:sz w:val="20"/>
                <w:szCs w:val="20"/>
                <w:lang w:val="pt-BR"/>
              </w:rPr>
            </w:pPr>
            <w:r>
              <w:rPr>
                <w:color w:val="000000" w:themeColor="text1"/>
                <w:sz w:val="20"/>
                <w:szCs w:val="20"/>
                <w:lang w:val="pt-BR"/>
              </w:rPr>
              <w:t>09.01.14</w:t>
            </w:r>
          </w:p>
        </w:tc>
        <w:tc>
          <w:tcPr>
            <w:tcW w:w="739"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E93A221" w14:textId="77777777" w:rsidR="004F299E" w:rsidRDefault="004F299E">
            <w:pPr>
              <w:jc w:val="both"/>
              <w:rPr>
                <w:color w:val="000000" w:themeColor="text1"/>
                <w:sz w:val="20"/>
                <w:szCs w:val="20"/>
                <w:lang w:val="pt-BR"/>
              </w:rPr>
            </w:pPr>
            <w:r>
              <w:rPr>
                <w:color w:val="000000" w:themeColor="text1"/>
                <w:sz w:val="20"/>
                <w:szCs w:val="20"/>
                <w:lang w:val="pt-BR"/>
              </w:rPr>
              <w:t>Dep. Riva</w:t>
            </w:r>
          </w:p>
        </w:tc>
        <w:tc>
          <w:tcPr>
            <w:tcW w:w="2042"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0BFA6A6" w14:textId="77777777" w:rsidR="004F299E" w:rsidRDefault="004F299E">
            <w:pPr>
              <w:jc w:val="both"/>
              <w:rPr>
                <w:color w:val="000000" w:themeColor="text1"/>
                <w:sz w:val="20"/>
                <w:szCs w:val="20"/>
                <w:lang w:val="pt-BR"/>
              </w:rPr>
            </w:pPr>
            <w:r>
              <w:rPr>
                <w:color w:val="000000" w:themeColor="text1"/>
                <w:sz w:val="20"/>
                <w:szCs w:val="20"/>
                <w:lang w:val="pt-BR"/>
              </w:rPr>
              <w:t>Altera a Lei nº 7.263, de 27 de março de 2000, que cria o Fundo de Transporte e Habitação - FETHAB</w:t>
            </w:r>
            <w:proofErr w:type="gramStart"/>
            <w:r>
              <w:rPr>
                <w:color w:val="000000" w:themeColor="text1"/>
                <w:sz w:val="20"/>
                <w:szCs w:val="20"/>
                <w:lang w:val="pt-BR"/>
              </w:rPr>
              <w:t>, fixa</w:t>
            </w:r>
            <w:proofErr w:type="gramEnd"/>
            <w:r>
              <w:rPr>
                <w:color w:val="000000" w:themeColor="text1"/>
                <w:sz w:val="20"/>
                <w:szCs w:val="20"/>
                <w:lang w:val="pt-BR"/>
              </w:rPr>
              <w:t xml:space="preserve"> obrigações para os contribuintes que promoverem saídas de produtos agrícolas e da pecuária e a exploração de recursos minerais indicados nas condições que especifica, bem como para os substitutos tributários nas operações com combustíveis e dá outras providências.</w:t>
            </w:r>
          </w:p>
        </w:tc>
        <w:tc>
          <w:tcPr>
            <w:tcW w:w="130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3692645" w14:textId="77777777" w:rsidR="004F299E" w:rsidRDefault="004F299E">
            <w:pPr>
              <w:jc w:val="center"/>
              <w:rPr>
                <w:color w:val="000000" w:themeColor="text1"/>
                <w:sz w:val="20"/>
                <w:szCs w:val="20"/>
                <w:lang w:val="pt-BR"/>
              </w:rPr>
            </w:pPr>
            <w:r>
              <w:rPr>
                <w:color w:val="000000" w:themeColor="text1"/>
                <w:sz w:val="20"/>
                <w:szCs w:val="20"/>
                <w:lang w:val="pt-BR"/>
              </w:rPr>
              <w:t>261/13</w:t>
            </w:r>
          </w:p>
        </w:tc>
      </w:tr>
      <w:tr w:rsidR="004F299E" w14:paraId="64438EAE" w14:textId="77777777" w:rsidTr="004F299E">
        <w:trPr>
          <w:trHeight w:val="1010"/>
        </w:trPr>
        <w:tc>
          <w:tcPr>
            <w:tcW w:w="40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57F6AD9" w14:textId="77777777" w:rsidR="004F299E" w:rsidRDefault="004F299E">
            <w:pPr>
              <w:jc w:val="center"/>
              <w:rPr>
                <w:color w:val="000000" w:themeColor="text1"/>
                <w:sz w:val="20"/>
                <w:szCs w:val="20"/>
                <w:lang w:val="pt-BR"/>
              </w:rPr>
            </w:pPr>
            <w:r>
              <w:rPr>
                <w:color w:val="000000" w:themeColor="text1"/>
                <w:sz w:val="20"/>
                <w:szCs w:val="20"/>
                <w:lang w:val="pt-BR"/>
              </w:rPr>
              <w:lastRenderedPageBreak/>
              <w:t>10.353</w:t>
            </w:r>
          </w:p>
        </w:tc>
        <w:tc>
          <w:tcPr>
            <w:tcW w:w="508"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432A7BB" w14:textId="77777777" w:rsidR="004F299E" w:rsidRDefault="004F299E">
            <w:pPr>
              <w:jc w:val="center"/>
              <w:rPr>
                <w:color w:val="000000" w:themeColor="text1"/>
                <w:sz w:val="20"/>
                <w:szCs w:val="20"/>
                <w:lang w:val="pt-BR"/>
              </w:rPr>
            </w:pPr>
            <w:r>
              <w:rPr>
                <w:color w:val="000000" w:themeColor="text1"/>
                <w:sz w:val="20"/>
                <w:szCs w:val="20"/>
                <w:lang w:val="pt-BR"/>
              </w:rPr>
              <w:t>23.12.15</w:t>
            </w:r>
          </w:p>
        </w:tc>
        <w:tc>
          <w:tcPr>
            <w:tcW w:w="739"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6595A72" w14:textId="77777777" w:rsidR="004F299E" w:rsidRDefault="004F299E">
            <w:pPr>
              <w:jc w:val="center"/>
              <w:rPr>
                <w:color w:val="000000" w:themeColor="text1"/>
                <w:sz w:val="20"/>
                <w:szCs w:val="20"/>
                <w:lang w:val="pt-BR"/>
              </w:rPr>
            </w:pPr>
            <w:r>
              <w:rPr>
                <w:color w:val="000000" w:themeColor="text1"/>
                <w:sz w:val="20"/>
                <w:szCs w:val="20"/>
                <w:lang w:val="pt-BR"/>
              </w:rPr>
              <w:t>Poder Executivo</w:t>
            </w:r>
          </w:p>
        </w:tc>
        <w:tc>
          <w:tcPr>
            <w:tcW w:w="2042"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CEF9304" w14:textId="77777777" w:rsidR="004F299E" w:rsidRDefault="004F299E">
            <w:pPr>
              <w:jc w:val="both"/>
              <w:rPr>
                <w:color w:val="000000" w:themeColor="text1"/>
                <w:sz w:val="20"/>
                <w:szCs w:val="20"/>
                <w:lang w:val="pt-BR"/>
              </w:rPr>
            </w:pPr>
            <w:r>
              <w:rPr>
                <w:color w:val="000000" w:themeColor="text1"/>
                <w:sz w:val="20"/>
                <w:szCs w:val="20"/>
                <w:lang w:val="pt-BR"/>
              </w:rPr>
              <w:t>Dispõe sobre alterações na Lei nº 7.263, de 27 de março de 2000, que cria o Fundo de Transporte e Habitação - FETHAB, e dá outras providências.</w:t>
            </w:r>
          </w:p>
        </w:tc>
        <w:tc>
          <w:tcPr>
            <w:tcW w:w="130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DE7E4DC" w14:textId="77777777" w:rsidR="004F299E" w:rsidRDefault="004F299E">
            <w:pPr>
              <w:jc w:val="center"/>
              <w:rPr>
                <w:color w:val="000000" w:themeColor="text1"/>
                <w:sz w:val="20"/>
                <w:szCs w:val="20"/>
                <w:lang w:val="pt-BR"/>
              </w:rPr>
            </w:pPr>
            <w:r>
              <w:rPr>
                <w:color w:val="000000" w:themeColor="text1"/>
                <w:sz w:val="20"/>
                <w:szCs w:val="20"/>
                <w:lang w:val="pt-BR"/>
              </w:rPr>
              <w:t>767/15</w:t>
            </w:r>
          </w:p>
        </w:tc>
      </w:tr>
      <w:tr w:rsidR="004F299E" w14:paraId="5A775896" w14:textId="77777777" w:rsidTr="004F299E">
        <w:trPr>
          <w:trHeight w:val="736"/>
        </w:trPr>
        <w:tc>
          <w:tcPr>
            <w:tcW w:w="40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EC5A359" w14:textId="77777777" w:rsidR="004F299E" w:rsidRDefault="004F299E">
            <w:pPr>
              <w:jc w:val="center"/>
              <w:rPr>
                <w:color w:val="000000" w:themeColor="text1"/>
                <w:sz w:val="20"/>
                <w:szCs w:val="20"/>
                <w:lang w:val="pt-BR"/>
              </w:rPr>
            </w:pPr>
            <w:r>
              <w:rPr>
                <w:color w:val="000000" w:themeColor="text1"/>
                <w:sz w:val="20"/>
                <w:szCs w:val="20"/>
                <w:lang w:val="pt-BR"/>
              </w:rPr>
              <w:t>10.388</w:t>
            </w:r>
          </w:p>
        </w:tc>
        <w:tc>
          <w:tcPr>
            <w:tcW w:w="508"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4F1843A8" w14:textId="77777777" w:rsidR="004F299E" w:rsidRDefault="004F299E">
            <w:pPr>
              <w:jc w:val="center"/>
              <w:rPr>
                <w:color w:val="000000" w:themeColor="text1"/>
                <w:sz w:val="20"/>
                <w:szCs w:val="20"/>
                <w:lang w:val="pt-BR"/>
              </w:rPr>
            </w:pPr>
            <w:r>
              <w:rPr>
                <w:color w:val="000000" w:themeColor="text1"/>
                <w:sz w:val="20"/>
                <w:szCs w:val="20"/>
                <w:lang w:val="pt-BR"/>
              </w:rPr>
              <w:t>14.04.16</w:t>
            </w:r>
          </w:p>
        </w:tc>
        <w:tc>
          <w:tcPr>
            <w:tcW w:w="739"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0E851F4" w14:textId="77777777" w:rsidR="004F299E" w:rsidRDefault="004F299E">
            <w:pPr>
              <w:jc w:val="center"/>
              <w:rPr>
                <w:color w:val="000000" w:themeColor="text1"/>
                <w:sz w:val="20"/>
                <w:szCs w:val="20"/>
                <w:lang w:val="pt-BR"/>
              </w:rPr>
            </w:pPr>
            <w:r>
              <w:rPr>
                <w:color w:val="000000" w:themeColor="text1"/>
                <w:sz w:val="20"/>
                <w:szCs w:val="20"/>
                <w:lang w:val="pt-BR"/>
              </w:rPr>
              <w:t>Poder Executivo</w:t>
            </w:r>
          </w:p>
        </w:tc>
        <w:tc>
          <w:tcPr>
            <w:tcW w:w="2042"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1B9CFA40" w14:textId="77777777" w:rsidR="004F299E" w:rsidRDefault="004F299E">
            <w:pPr>
              <w:jc w:val="both"/>
              <w:rPr>
                <w:color w:val="000000" w:themeColor="text1"/>
                <w:sz w:val="20"/>
                <w:szCs w:val="20"/>
                <w:lang w:val="pt-BR"/>
              </w:rPr>
            </w:pPr>
            <w:r>
              <w:rPr>
                <w:color w:val="000000" w:themeColor="text1"/>
                <w:sz w:val="20"/>
                <w:szCs w:val="20"/>
                <w:lang w:val="pt-BR"/>
              </w:rPr>
              <w:t>Dispõe sobre alterações na Lei nº 7.263, de 27 de março de 2000, que cria o Fundo de Transporte e Habitação - FETHAB, e dá outras providências.</w:t>
            </w:r>
          </w:p>
        </w:tc>
        <w:tc>
          <w:tcPr>
            <w:tcW w:w="130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70391F6C" w14:textId="77777777" w:rsidR="004F299E" w:rsidRDefault="004F299E">
            <w:pPr>
              <w:jc w:val="center"/>
              <w:rPr>
                <w:color w:val="000000" w:themeColor="text1"/>
                <w:sz w:val="20"/>
                <w:szCs w:val="20"/>
                <w:lang w:val="pt-BR"/>
              </w:rPr>
            </w:pPr>
            <w:r>
              <w:rPr>
                <w:color w:val="000000" w:themeColor="text1"/>
                <w:w w:val="95"/>
                <w:sz w:val="20"/>
                <w:szCs w:val="20"/>
                <w:lang w:val="pt-BR"/>
              </w:rPr>
              <w:t>80/2016</w:t>
            </w:r>
          </w:p>
        </w:tc>
      </w:tr>
      <w:tr w:rsidR="004F299E" w14:paraId="77F03E01" w14:textId="77777777" w:rsidTr="004F299E">
        <w:trPr>
          <w:trHeight w:val="689"/>
        </w:trPr>
        <w:tc>
          <w:tcPr>
            <w:tcW w:w="406"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F8E5121" w14:textId="77777777" w:rsidR="004F299E" w:rsidRDefault="004F299E">
            <w:pPr>
              <w:jc w:val="center"/>
              <w:rPr>
                <w:color w:val="000000" w:themeColor="text1"/>
                <w:sz w:val="20"/>
                <w:szCs w:val="20"/>
                <w:lang w:val="pt-BR"/>
              </w:rPr>
            </w:pPr>
            <w:r>
              <w:rPr>
                <w:color w:val="000000" w:themeColor="text1"/>
                <w:sz w:val="20"/>
                <w:szCs w:val="20"/>
                <w:lang w:val="pt-BR"/>
              </w:rPr>
              <w:t>10.397</w:t>
            </w:r>
          </w:p>
        </w:tc>
        <w:tc>
          <w:tcPr>
            <w:tcW w:w="508"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1CB2247" w14:textId="77777777" w:rsidR="004F299E" w:rsidRDefault="004F299E">
            <w:pPr>
              <w:jc w:val="center"/>
              <w:rPr>
                <w:color w:val="000000" w:themeColor="text1"/>
                <w:sz w:val="20"/>
                <w:szCs w:val="20"/>
                <w:lang w:val="pt-BR"/>
              </w:rPr>
            </w:pPr>
            <w:r>
              <w:rPr>
                <w:color w:val="000000" w:themeColor="text1"/>
                <w:sz w:val="20"/>
                <w:szCs w:val="20"/>
                <w:lang w:val="pt-BR"/>
              </w:rPr>
              <w:t>05.05.16</w:t>
            </w:r>
          </w:p>
        </w:tc>
        <w:tc>
          <w:tcPr>
            <w:tcW w:w="739" w:type="pct"/>
            <w:gridSpan w:val="3"/>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68EEB59D" w14:textId="77777777" w:rsidR="004F299E" w:rsidRDefault="004F299E">
            <w:pPr>
              <w:jc w:val="center"/>
              <w:rPr>
                <w:color w:val="000000" w:themeColor="text1"/>
                <w:sz w:val="20"/>
                <w:szCs w:val="20"/>
                <w:lang w:val="pt-BR"/>
              </w:rPr>
            </w:pPr>
            <w:r>
              <w:rPr>
                <w:color w:val="000000" w:themeColor="text1"/>
                <w:sz w:val="20"/>
                <w:szCs w:val="20"/>
                <w:lang w:val="pt-BR"/>
              </w:rPr>
              <w:t>Lideranças Partidárias</w:t>
            </w:r>
          </w:p>
        </w:tc>
        <w:tc>
          <w:tcPr>
            <w:tcW w:w="2042" w:type="pct"/>
            <w:gridSpan w:val="4"/>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28BA2E3E" w14:textId="77777777" w:rsidR="004F299E" w:rsidRDefault="004F299E">
            <w:pPr>
              <w:jc w:val="both"/>
              <w:rPr>
                <w:color w:val="000000" w:themeColor="text1"/>
                <w:sz w:val="20"/>
                <w:szCs w:val="20"/>
                <w:lang w:val="pt-BR"/>
              </w:rPr>
            </w:pPr>
            <w:r>
              <w:rPr>
                <w:color w:val="000000" w:themeColor="text1"/>
                <w:sz w:val="20"/>
                <w:szCs w:val="20"/>
                <w:lang w:val="pt-BR"/>
              </w:rPr>
              <w:t>Altera dispositivo da Lei nº 7.263, de 27 de março de 2000, e dá outras providências.</w:t>
            </w:r>
          </w:p>
        </w:tc>
        <w:tc>
          <w:tcPr>
            <w:tcW w:w="1305"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hideMark/>
          </w:tcPr>
          <w:p w14:paraId="098CC1B7" w14:textId="77777777" w:rsidR="004F299E" w:rsidRDefault="004F299E">
            <w:pPr>
              <w:jc w:val="center"/>
              <w:rPr>
                <w:color w:val="000000" w:themeColor="text1"/>
                <w:sz w:val="20"/>
                <w:szCs w:val="20"/>
                <w:lang w:val="pt-BR"/>
              </w:rPr>
            </w:pPr>
            <w:r>
              <w:rPr>
                <w:color w:val="000000" w:themeColor="text1"/>
                <w:w w:val="95"/>
                <w:sz w:val="20"/>
                <w:szCs w:val="20"/>
                <w:lang w:val="pt-BR"/>
              </w:rPr>
              <w:t>103/2016</w:t>
            </w:r>
          </w:p>
        </w:tc>
      </w:tr>
    </w:tbl>
    <w:p w14:paraId="568792DD" w14:textId="77777777" w:rsidR="004F299E" w:rsidRDefault="004F299E" w:rsidP="004F299E">
      <w:pPr>
        <w:jc w:val="both"/>
        <w:rPr>
          <w:b/>
          <w:color w:val="000000" w:themeColor="text1"/>
          <w:sz w:val="24"/>
          <w:szCs w:val="24"/>
          <w:lang w:val="pt-BR"/>
        </w:rPr>
      </w:pPr>
    </w:p>
    <w:p w14:paraId="33553B4B" w14:textId="77777777" w:rsidR="001638BC" w:rsidRDefault="001638BC" w:rsidP="004F299E">
      <w:pPr>
        <w:jc w:val="both"/>
        <w:rPr>
          <w:b/>
          <w:color w:val="000000" w:themeColor="text1"/>
          <w:sz w:val="24"/>
          <w:szCs w:val="24"/>
          <w:lang w:val="pt-BR"/>
        </w:rPr>
      </w:pPr>
    </w:p>
    <w:p w14:paraId="67D08569" w14:textId="77777777" w:rsidR="001638BC" w:rsidRDefault="001638BC" w:rsidP="004F299E">
      <w:pPr>
        <w:jc w:val="both"/>
        <w:rPr>
          <w:b/>
          <w:color w:val="000000" w:themeColor="text1"/>
          <w:sz w:val="24"/>
          <w:szCs w:val="24"/>
          <w:lang w:val="pt-BR"/>
        </w:rPr>
      </w:pPr>
    </w:p>
    <w:p w14:paraId="2A1A14B5" w14:textId="77777777" w:rsidR="004F299E" w:rsidRDefault="004F299E" w:rsidP="004F299E">
      <w:pPr>
        <w:jc w:val="both"/>
        <w:rPr>
          <w:b/>
          <w:color w:val="000000" w:themeColor="text1"/>
          <w:sz w:val="24"/>
          <w:szCs w:val="24"/>
          <w:lang w:val="pt-BR"/>
        </w:rPr>
      </w:pPr>
      <w:r>
        <w:rPr>
          <w:b/>
          <w:color w:val="000000" w:themeColor="text1"/>
          <w:sz w:val="24"/>
          <w:szCs w:val="24"/>
          <w:lang w:val="pt-BR"/>
        </w:rPr>
        <w:t>Leis complementares</w:t>
      </w:r>
    </w:p>
    <w:p w14:paraId="45993739" w14:textId="77777777" w:rsidR="004F299E" w:rsidRDefault="004F299E" w:rsidP="004F299E">
      <w:pPr>
        <w:jc w:val="both"/>
        <w:rPr>
          <w:b/>
          <w:color w:val="000000" w:themeColor="text1"/>
          <w:sz w:val="24"/>
          <w:szCs w:val="24"/>
          <w:lang w:val="pt-BR"/>
        </w:rPr>
      </w:pPr>
    </w:p>
    <w:tbl>
      <w:tblPr>
        <w:tblW w:w="956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CellMar>
          <w:left w:w="70" w:type="dxa"/>
          <w:right w:w="70" w:type="dxa"/>
        </w:tblCellMar>
        <w:tblLook w:val="04A0" w:firstRow="1" w:lastRow="0" w:firstColumn="1" w:lastColumn="0" w:noHBand="0" w:noVBand="1"/>
      </w:tblPr>
      <w:tblGrid>
        <w:gridCol w:w="880"/>
        <w:gridCol w:w="1033"/>
        <w:gridCol w:w="1419"/>
        <w:gridCol w:w="3971"/>
        <w:gridCol w:w="2265"/>
      </w:tblGrid>
      <w:tr w:rsidR="004F299E" w14:paraId="2A3028DA" w14:textId="77777777" w:rsidTr="001638BC">
        <w:trPr>
          <w:trHeight w:val="315"/>
        </w:trPr>
        <w:tc>
          <w:tcPr>
            <w:tcW w:w="8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21E86CE3" w14:textId="77777777" w:rsidR="004F299E" w:rsidRDefault="004F299E">
            <w:pPr>
              <w:widowControl/>
              <w:autoSpaceDE/>
              <w:spacing w:line="276" w:lineRule="auto"/>
              <w:jc w:val="both"/>
              <w:rPr>
                <w:b/>
                <w:bCs/>
                <w:color w:val="000000" w:themeColor="text1"/>
                <w:sz w:val="20"/>
                <w:szCs w:val="20"/>
                <w:lang w:val="pt-BR" w:eastAsia="pt-BR" w:bidi="ar-SA"/>
              </w:rPr>
            </w:pPr>
            <w:r>
              <w:rPr>
                <w:b/>
                <w:bCs/>
                <w:color w:val="000000" w:themeColor="text1"/>
                <w:sz w:val="20"/>
                <w:szCs w:val="20"/>
                <w:lang w:val="pt-BR" w:eastAsia="pt-BR" w:bidi="ar-SA"/>
              </w:rPr>
              <w:t>LC</w:t>
            </w:r>
          </w:p>
        </w:tc>
        <w:tc>
          <w:tcPr>
            <w:tcW w:w="103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6CA5F882" w14:textId="77777777" w:rsidR="004F299E" w:rsidRDefault="004F299E">
            <w:pPr>
              <w:widowControl/>
              <w:autoSpaceDE/>
              <w:spacing w:line="276" w:lineRule="auto"/>
              <w:jc w:val="both"/>
              <w:rPr>
                <w:b/>
                <w:bCs/>
                <w:color w:val="000000" w:themeColor="text1"/>
                <w:sz w:val="20"/>
                <w:szCs w:val="20"/>
                <w:lang w:val="pt-BR" w:eastAsia="pt-BR" w:bidi="ar-SA"/>
              </w:rPr>
            </w:pPr>
            <w:r>
              <w:rPr>
                <w:b/>
                <w:bCs/>
                <w:color w:val="000000" w:themeColor="text1"/>
                <w:sz w:val="20"/>
                <w:szCs w:val="20"/>
                <w:lang w:val="pt-BR" w:eastAsia="pt-BR" w:bidi="ar-SA"/>
              </w:rPr>
              <w:t>D.O</w:t>
            </w:r>
          </w:p>
        </w:tc>
        <w:tc>
          <w:tcPr>
            <w:tcW w:w="141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363B8E56" w14:textId="77777777" w:rsidR="004F299E" w:rsidRDefault="004F299E">
            <w:pPr>
              <w:widowControl/>
              <w:autoSpaceDE/>
              <w:spacing w:line="276" w:lineRule="auto"/>
              <w:jc w:val="both"/>
              <w:rPr>
                <w:b/>
                <w:bCs/>
                <w:color w:val="000000" w:themeColor="text1"/>
                <w:sz w:val="20"/>
                <w:szCs w:val="20"/>
                <w:lang w:val="pt-BR" w:eastAsia="pt-BR" w:bidi="ar-SA"/>
              </w:rPr>
            </w:pPr>
            <w:r>
              <w:rPr>
                <w:b/>
                <w:bCs/>
                <w:color w:val="000000" w:themeColor="text1"/>
                <w:sz w:val="20"/>
                <w:szCs w:val="20"/>
                <w:lang w:val="pt-BR" w:eastAsia="pt-BR" w:bidi="ar-SA"/>
              </w:rPr>
              <w:t>Autor</w:t>
            </w:r>
          </w:p>
        </w:tc>
        <w:tc>
          <w:tcPr>
            <w:tcW w:w="397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25D03D81" w14:textId="77777777" w:rsidR="004F299E" w:rsidRDefault="004F299E">
            <w:pPr>
              <w:widowControl/>
              <w:autoSpaceDE/>
              <w:spacing w:line="276" w:lineRule="auto"/>
              <w:jc w:val="both"/>
              <w:rPr>
                <w:b/>
                <w:bCs/>
                <w:color w:val="000000" w:themeColor="text1"/>
                <w:sz w:val="20"/>
                <w:szCs w:val="20"/>
                <w:lang w:val="pt-BR" w:eastAsia="pt-BR" w:bidi="ar-SA"/>
              </w:rPr>
            </w:pPr>
            <w:r>
              <w:rPr>
                <w:b/>
                <w:bCs/>
                <w:color w:val="000000" w:themeColor="text1"/>
                <w:sz w:val="20"/>
                <w:szCs w:val="20"/>
                <w:lang w:val="pt-BR" w:eastAsia="pt-BR" w:bidi="ar-SA"/>
              </w:rPr>
              <w:t>Ementa</w:t>
            </w:r>
          </w:p>
        </w:tc>
        <w:tc>
          <w:tcPr>
            <w:tcW w:w="226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40D4438C" w14:textId="77777777" w:rsidR="004F299E" w:rsidRDefault="004F299E">
            <w:pPr>
              <w:widowControl/>
              <w:autoSpaceDE/>
              <w:spacing w:line="276" w:lineRule="auto"/>
              <w:ind w:firstLineChars="200" w:firstLine="402"/>
              <w:jc w:val="both"/>
              <w:rPr>
                <w:b/>
                <w:bCs/>
                <w:color w:val="000000" w:themeColor="text1"/>
                <w:sz w:val="20"/>
                <w:szCs w:val="20"/>
                <w:lang w:val="pt-BR" w:eastAsia="pt-BR" w:bidi="ar-SA"/>
              </w:rPr>
            </w:pPr>
            <w:r>
              <w:rPr>
                <w:b/>
                <w:bCs/>
                <w:color w:val="000000" w:themeColor="text1"/>
                <w:sz w:val="20"/>
                <w:szCs w:val="20"/>
                <w:lang w:val="pt-BR" w:eastAsia="pt-BR" w:bidi="ar-SA"/>
              </w:rPr>
              <w:t>Projetos</w:t>
            </w:r>
          </w:p>
        </w:tc>
      </w:tr>
      <w:tr w:rsidR="004F299E" w14:paraId="00F336DC" w14:textId="77777777" w:rsidTr="001638BC">
        <w:trPr>
          <w:trHeight w:val="780"/>
        </w:trPr>
        <w:tc>
          <w:tcPr>
            <w:tcW w:w="8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149C089E"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199</w:t>
            </w:r>
          </w:p>
        </w:tc>
        <w:tc>
          <w:tcPr>
            <w:tcW w:w="103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41034B92"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17.12.04</w:t>
            </w:r>
          </w:p>
        </w:tc>
        <w:tc>
          <w:tcPr>
            <w:tcW w:w="141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36770664"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Poder Executivo</w:t>
            </w:r>
          </w:p>
        </w:tc>
        <w:tc>
          <w:tcPr>
            <w:tcW w:w="397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0F3D08D1"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Dispõe sobre saldos financeiros dos Fundos vinculados aos órgãos e entidades do Poder Executivo Estadual e outras disposições.</w:t>
            </w:r>
          </w:p>
        </w:tc>
        <w:tc>
          <w:tcPr>
            <w:tcW w:w="226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3387EF47" w14:textId="77777777" w:rsidR="004F299E" w:rsidRDefault="004F299E">
            <w:pPr>
              <w:widowControl/>
              <w:autoSpaceDE/>
              <w:spacing w:line="276" w:lineRule="auto"/>
              <w:ind w:firstLineChars="200" w:firstLine="400"/>
              <w:jc w:val="both"/>
              <w:rPr>
                <w:color w:val="000000" w:themeColor="text1"/>
                <w:sz w:val="20"/>
                <w:szCs w:val="20"/>
                <w:lang w:val="pt-BR" w:eastAsia="pt-BR" w:bidi="ar-SA"/>
              </w:rPr>
            </w:pPr>
            <w:r>
              <w:rPr>
                <w:color w:val="000000" w:themeColor="text1"/>
                <w:sz w:val="20"/>
                <w:szCs w:val="20"/>
                <w:lang w:val="pt-BR" w:eastAsia="pt-BR" w:bidi="ar-SA"/>
              </w:rPr>
              <w:t>PLC 58/04</w:t>
            </w:r>
          </w:p>
        </w:tc>
      </w:tr>
      <w:tr w:rsidR="004F299E" w14:paraId="10803531" w14:textId="77777777" w:rsidTr="001638BC">
        <w:trPr>
          <w:trHeight w:val="525"/>
        </w:trPr>
        <w:tc>
          <w:tcPr>
            <w:tcW w:w="8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0D8C5504"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521</w:t>
            </w:r>
          </w:p>
        </w:tc>
        <w:tc>
          <w:tcPr>
            <w:tcW w:w="103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5BA62BAE"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27.12.13</w:t>
            </w:r>
          </w:p>
        </w:tc>
        <w:tc>
          <w:tcPr>
            <w:tcW w:w="141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10E6A484"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Poder Executivo</w:t>
            </w:r>
          </w:p>
        </w:tc>
        <w:tc>
          <w:tcPr>
            <w:tcW w:w="397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7B422621"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Altera a Lei nº 9.970, de 02 de agosto de 2013, e dá outras providências.</w:t>
            </w:r>
          </w:p>
        </w:tc>
        <w:tc>
          <w:tcPr>
            <w:tcW w:w="226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33BDB973" w14:textId="77777777" w:rsidR="004F299E" w:rsidRDefault="004F299E">
            <w:pPr>
              <w:widowControl/>
              <w:autoSpaceDE/>
              <w:spacing w:line="276" w:lineRule="auto"/>
              <w:ind w:firstLineChars="200" w:firstLine="400"/>
              <w:jc w:val="both"/>
              <w:rPr>
                <w:color w:val="000000" w:themeColor="text1"/>
                <w:sz w:val="20"/>
                <w:szCs w:val="20"/>
                <w:lang w:val="pt-BR" w:eastAsia="pt-BR" w:bidi="ar-SA"/>
              </w:rPr>
            </w:pPr>
            <w:r>
              <w:rPr>
                <w:color w:val="000000" w:themeColor="text1"/>
                <w:sz w:val="20"/>
                <w:szCs w:val="20"/>
                <w:lang w:val="pt-BR" w:eastAsia="pt-BR" w:bidi="ar-SA"/>
              </w:rPr>
              <w:t>PL 344/2013</w:t>
            </w:r>
          </w:p>
        </w:tc>
      </w:tr>
      <w:tr w:rsidR="004F299E" w14:paraId="2FE20580" w14:textId="77777777" w:rsidTr="001638BC">
        <w:trPr>
          <w:trHeight w:val="1275"/>
        </w:trPr>
        <w:tc>
          <w:tcPr>
            <w:tcW w:w="880"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2185460F"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602</w:t>
            </w:r>
          </w:p>
        </w:tc>
        <w:tc>
          <w:tcPr>
            <w:tcW w:w="1033"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10DD7C34"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19.02.2018</w:t>
            </w:r>
          </w:p>
        </w:tc>
        <w:tc>
          <w:tcPr>
            <w:tcW w:w="1419"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1BF286B3"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Poder Executivo</w:t>
            </w:r>
          </w:p>
        </w:tc>
        <w:tc>
          <w:tcPr>
            <w:tcW w:w="3971"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42263028" w14:textId="77777777" w:rsidR="004F299E" w:rsidRDefault="004F299E">
            <w:pPr>
              <w:widowControl/>
              <w:autoSpaceDE/>
              <w:spacing w:line="276" w:lineRule="auto"/>
              <w:jc w:val="both"/>
              <w:rPr>
                <w:color w:val="000000" w:themeColor="text1"/>
                <w:sz w:val="20"/>
                <w:szCs w:val="20"/>
                <w:lang w:val="pt-BR" w:eastAsia="pt-BR" w:bidi="ar-SA"/>
              </w:rPr>
            </w:pPr>
            <w:r>
              <w:rPr>
                <w:color w:val="000000" w:themeColor="text1"/>
                <w:sz w:val="20"/>
                <w:szCs w:val="20"/>
                <w:lang w:val="pt-BR" w:eastAsia="pt-BR" w:bidi="ar-SA"/>
              </w:rPr>
              <w:t>Altera dispositivos da Lei Complementar nº 360, de 18 de junho de 2009, que institui o Sistema Financeiro de Conta Única do Poder Executivo no Estado de Mato Grosso e dá outras providências, e da Lei nº 7.263, de 27 de março de 2000, que cria o Fundo de Transporte e Habitação – FETHAB</w:t>
            </w:r>
            <w:proofErr w:type="gramStart"/>
            <w:r>
              <w:rPr>
                <w:color w:val="000000" w:themeColor="text1"/>
                <w:sz w:val="20"/>
                <w:szCs w:val="20"/>
                <w:lang w:val="pt-BR" w:eastAsia="pt-BR" w:bidi="ar-SA"/>
              </w:rPr>
              <w:t xml:space="preserve">  </w:t>
            </w:r>
            <w:proofErr w:type="gramEnd"/>
            <w:r>
              <w:rPr>
                <w:color w:val="000000" w:themeColor="text1"/>
                <w:sz w:val="20"/>
                <w:szCs w:val="20"/>
                <w:lang w:val="pt-BR" w:eastAsia="pt-BR" w:bidi="ar-SA"/>
              </w:rPr>
              <w:t>e da outras providências. FETHAB</w:t>
            </w:r>
            <w:proofErr w:type="gramStart"/>
            <w:r>
              <w:rPr>
                <w:color w:val="000000" w:themeColor="text1"/>
                <w:sz w:val="20"/>
                <w:szCs w:val="20"/>
                <w:lang w:val="pt-BR" w:eastAsia="pt-BR" w:bidi="ar-SA"/>
              </w:rPr>
              <w:t xml:space="preserve">  </w:t>
            </w:r>
            <w:proofErr w:type="gramEnd"/>
            <w:r>
              <w:rPr>
                <w:color w:val="000000" w:themeColor="text1"/>
                <w:sz w:val="20"/>
                <w:szCs w:val="20"/>
                <w:lang w:val="pt-BR" w:eastAsia="pt-BR" w:bidi="ar-SA"/>
              </w:rPr>
              <w:t>e da outras providências.</w:t>
            </w:r>
          </w:p>
        </w:tc>
        <w:tc>
          <w:tcPr>
            <w:tcW w:w="2265" w:type="dxa"/>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hideMark/>
          </w:tcPr>
          <w:p w14:paraId="4E125209" w14:textId="77777777" w:rsidR="004F299E" w:rsidRDefault="004F299E">
            <w:pPr>
              <w:widowControl/>
              <w:autoSpaceDE/>
              <w:spacing w:line="276" w:lineRule="auto"/>
              <w:ind w:firstLineChars="200" w:firstLine="400"/>
              <w:jc w:val="both"/>
              <w:rPr>
                <w:color w:val="000000" w:themeColor="text1"/>
                <w:sz w:val="20"/>
                <w:szCs w:val="20"/>
                <w:lang w:val="pt-BR" w:eastAsia="pt-BR" w:bidi="ar-SA"/>
              </w:rPr>
            </w:pPr>
            <w:r>
              <w:rPr>
                <w:color w:val="000000" w:themeColor="text1"/>
                <w:sz w:val="20"/>
                <w:szCs w:val="20"/>
                <w:lang w:val="pt-BR" w:eastAsia="pt-BR" w:bidi="ar-SA"/>
              </w:rPr>
              <w:t>PLC 30/2017</w:t>
            </w:r>
          </w:p>
        </w:tc>
      </w:tr>
    </w:tbl>
    <w:p w14:paraId="0CF9DE5D" w14:textId="77777777" w:rsidR="004F299E" w:rsidRDefault="004F299E" w:rsidP="004F299E">
      <w:pPr>
        <w:jc w:val="both"/>
        <w:rPr>
          <w:color w:val="000000" w:themeColor="text1"/>
          <w:sz w:val="20"/>
          <w:szCs w:val="20"/>
          <w:lang w:val="pt-BR"/>
        </w:rPr>
      </w:pPr>
      <w:r>
        <w:rPr>
          <w:color w:val="000000" w:themeColor="text1"/>
          <w:sz w:val="20"/>
          <w:szCs w:val="20"/>
          <w:lang w:val="pt-BR"/>
        </w:rPr>
        <w:t>Fonte SSL/ALMT</w:t>
      </w:r>
    </w:p>
    <w:p w14:paraId="68D4479C" w14:textId="77777777" w:rsidR="004F299E" w:rsidRDefault="004F299E" w:rsidP="004F299E">
      <w:pPr>
        <w:pStyle w:val="Ttulo1"/>
        <w:rPr>
          <w:rFonts w:ascii="Times New Roman" w:hAnsi="Times New Roman" w:cs="Times New Roman"/>
          <w:b/>
          <w:color w:val="000000" w:themeColor="text1"/>
          <w:sz w:val="24"/>
          <w:szCs w:val="24"/>
          <w:lang w:val="pt-BR"/>
        </w:rPr>
      </w:pPr>
    </w:p>
    <w:p w14:paraId="32CC23DC" w14:textId="77777777" w:rsidR="004F299E" w:rsidRDefault="004F299E" w:rsidP="004F299E">
      <w:pPr>
        <w:pStyle w:val="Ttulo1"/>
        <w:rPr>
          <w:rFonts w:ascii="Times New Roman" w:hAnsi="Times New Roman" w:cs="Times New Roman"/>
          <w:b/>
          <w:color w:val="000000" w:themeColor="text1"/>
          <w:sz w:val="24"/>
          <w:szCs w:val="24"/>
          <w:lang w:val="pt-BR"/>
        </w:rPr>
      </w:pPr>
    </w:p>
    <w:p w14:paraId="5C886FE2" w14:textId="77777777" w:rsidR="004F299E" w:rsidRDefault="004F299E" w:rsidP="004F299E">
      <w:pPr>
        <w:pStyle w:val="Ttulo1"/>
        <w:rPr>
          <w:rFonts w:ascii="Times New Roman" w:hAnsi="Times New Roman" w:cs="Times New Roman"/>
          <w:b/>
          <w:color w:val="000000" w:themeColor="text1"/>
          <w:sz w:val="24"/>
          <w:szCs w:val="24"/>
          <w:lang w:val="pt-BR"/>
        </w:rPr>
      </w:pPr>
      <w:bookmarkStart w:id="96" w:name="_Toc532550092"/>
      <w:r>
        <w:rPr>
          <w:rFonts w:ascii="Times New Roman" w:hAnsi="Times New Roman" w:cs="Times New Roman"/>
          <w:b/>
          <w:color w:val="000000" w:themeColor="text1"/>
          <w:sz w:val="24"/>
          <w:szCs w:val="24"/>
          <w:lang w:val="pt-BR"/>
        </w:rPr>
        <w:t>3.2.  Natureza do FETHAB</w:t>
      </w:r>
      <w:bookmarkEnd w:id="96"/>
      <w:r>
        <w:rPr>
          <w:rFonts w:ascii="Times New Roman" w:hAnsi="Times New Roman" w:cs="Times New Roman"/>
          <w:b/>
          <w:color w:val="000000" w:themeColor="text1"/>
          <w:sz w:val="24"/>
          <w:szCs w:val="24"/>
          <w:lang w:val="pt-BR"/>
        </w:rPr>
        <w:t xml:space="preserve"> </w:t>
      </w:r>
    </w:p>
    <w:p w14:paraId="79391D72" w14:textId="77777777" w:rsidR="004F299E" w:rsidRDefault="004F299E" w:rsidP="004F299E">
      <w:pPr>
        <w:pStyle w:val="Corpodetexto"/>
        <w:ind w:left="360"/>
        <w:jc w:val="both"/>
        <w:rPr>
          <w:color w:val="000000" w:themeColor="text1"/>
          <w:sz w:val="24"/>
          <w:szCs w:val="24"/>
          <w:lang w:val="pt-BR"/>
        </w:rPr>
      </w:pPr>
    </w:p>
    <w:p w14:paraId="1F2B9148" w14:textId="77777777" w:rsidR="004F299E" w:rsidRDefault="004F299E" w:rsidP="004F299E">
      <w:pPr>
        <w:pStyle w:val="NormalWeb"/>
        <w:shd w:val="clear" w:color="auto" w:fill="FFFFFF"/>
        <w:spacing w:before="0" w:beforeAutospacing="0" w:after="0" w:afterAutospacing="0" w:line="360" w:lineRule="auto"/>
        <w:ind w:firstLine="851"/>
        <w:jc w:val="both"/>
        <w:rPr>
          <w:color w:val="000000" w:themeColor="text1"/>
        </w:rPr>
      </w:pPr>
      <w:r>
        <w:rPr>
          <w:color w:val="000000" w:themeColor="text1"/>
        </w:rPr>
        <w:t xml:space="preserve">Primeiramente, cabe frisar que o FETHAB não é tributo, o legislador estadual ao tornar facultativa a contribuição afastou a natureza tributária das contribuições para o FETHAB e demais fundos, ou seja, os contribuintes podem optar por contribuir com o fundo ou não, </w:t>
      </w:r>
      <w:proofErr w:type="gramStart"/>
      <w:r>
        <w:rPr>
          <w:color w:val="000000" w:themeColor="text1"/>
        </w:rPr>
        <w:t>condicionado</w:t>
      </w:r>
      <w:proofErr w:type="gramEnd"/>
      <w:r>
        <w:rPr>
          <w:color w:val="000000" w:themeColor="text1"/>
        </w:rPr>
        <w:t xml:space="preserve"> a possibilidade de concessão do diferimento do ICMS.</w:t>
      </w:r>
    </w:p>
    <w:p w14:paraId="65713C2A" w14:textId="77777777" w:rsidR="004F299E" w:rsidRDefault="004F299E" w:rsidP="004F299E">
      <w:pPr>
        <w:pStyle w:val="NormalWeb"/>
        <w:shd w:val="clear" w:color="auto" w:fill="FFFFFF"/>
        <w:spacing w:before="0" w:beforeAutospacing="0" w:after="0" w:afterAutospacing="0" w:line="360" w:lineRule="auto"/>
        <w:ind w:firstLine="851"/>
        <w:jc w:val="both"/>
        <w:rPr>
          <w:color w:val="000000" w:themeColor="text1"/>
        </w:rPr>
      </w:pPr>
    </w:p>
    <w:p w14:paraId="441DFC43" w14:textId="77777777" w:rsidR="004F299E" w:rsidRDefault="004F299E" w:rsidP="004F299E">
      <w:pPr>
        <w:pStyle w:val="NormalWeb"/>
        <w:shd w:val="clear" w:color="auto" w:fill="FFFFFF"/>
        <w:spacing w:before="0" w:beforeAutospacing="0" w:after="0" w:afterAutospacing="0" w:line="360" w:lineRule="auto"/>
        <w:ind w:firstLine="851"/>
        <w:jc w:val="both"/>
        <w:rPr>
          <w:color w:val="000000" w:themeColor="text1"/>
        </w:rPr>
      </w:pPr>
      <w:r>
        <w:rPr>
          <w:color w:val="000000" w:themeColor="text1"/>
        </w:rPr>
        <w:t>Para que fosse considerado tributo a contribuição deveria tratar de prestação pecuniária compulsória, nos termos do art. 3º do Código Tributário Nacional. Uma vez não prevista a obrigação na prestação, esta deixa de ser tributo.</w:t>
      </w:r>
    </w:p>
    <w:p w14:paraId="637C5921" w14:textId="77777777" w:rsidR="001638BC" w:rsidRDefault="001638BC" w:rsidP="004F299E">
      <w:pPr>
        <w:pStyle w:val="NormalWeb"/>
        <w:shd w:val="clear" w:color="auto" w:fill="FFFFFF"/>
        <w:spacing w:before="0" w:beforeAutospacing="0" w:after="0" w:afterAutospacing="0" w:line="360" w:lineRule="auto"/>
        <w:ind w:firstLine="851"/>
        <w:jc w:val="both"/>
        <w:rPr>
          <w:color w:val="000000" w:themeColor="text1"/>
        </w:rPr>
      </w:pPr>
    </w:p>
    <w:p w14:paraId="79F8F035" w14:textId="77777777" w:rsidR="004F299E" w:rsidRDefault="004F299E" w:rsidP="004F299E">
      <w:pPr>
        <w:pStyle w:val="NormalWeb"/>
        <w:shd w:val="clear" w:color="auto" w:fill="FFFFFF"/>
        <w:spacing w:before="0" w:beforeAutospacing="0" w:after="0" w:afterAutospacing="0" w:line="360" w:lineRule="auto"/>
        <w:ind w:firstLine="851"/>
        <w:jc w:val="both"/>
        <w:rPr>
          <w:color w:val="000000" w:themeColor="text1"/>
        </w:rPr>
      </w:pPr>
      <w:r>
        <w:rPr>
          <w:color w:val="000000" w:themeColor="text1"/>
        </w:rPr>
        <w:lastRenderedPageBreak/>
        <w:t xml:space="preserve">A natureza tributária do FETHAB foi questionada judicialmente chegando à apreciação do Supremo Tribunal Federal, que nos autos do Agravo de Instrumento nº. 859321, de Relatoria do Ministro Dias </w:t>
      </w:r>
      <w:proofErr w:type="spellStart"/>
      <w:r>
        <w:rPr>
          <w:color w:val="000000" w:themeColor="text1"/>
        </w:rPr>
        <w:t>Toffoli</w:t>
      </w:r>
      <w:proofErr w:type="spellEnd"/>
      <w:r>
        <w:rPr>
          <w:color w:val="000000" w:themeColor="text1"/>
        </w:rPr>
        <w:t>, confirmou a constitucionalidade do FETHAB, afastando sua natureza tributária ante a faculdade que o contribuinte tem de optar pelo diferimento do ICMS, citando precedente da corte no caso do julgamento da FUNDERSUL, que é o equivalente ao FETHAB no Estado do Mato Grosso do Sul.</w:t>
      </w:r>
    </w:p>
    <w:p w14:paraId="5E24274D" w14:textId="77777777" w:rsidR="004F299E" w:rsidRDefault="004F299E" w:rsidP="004F299E">
      <w:pPr>
        <w:pStyle w:val="NormalWeb"/>
        <w:shd w:val="clear" w:color="auto" w:fill="FFFFFF"/>
        <w:spacing w:before="0" w:beforeAutospacing="0" w:after="0" w:afterAutospacing="0" w:line="360" w:lineRule="auto"/>
        <w:ind w:firstLine="851"/>
        <w:jc w:val="both"/>
        <w:rPr>
          <w:color w:val="000000" w:themeColor="text1"/>
        </w:rPr>
      </w:pPr>
    </w:p>
    <w:p w14:paraId="2C048D2A" w14:textId="77777777" w:rsidR="004F299E" w:rsidRDefault="004F299E" w:rsidP="004F299E">
      <w:pPr>
        <w:pStyle w:val="Ttulo1"/>
        <w:rPr>
          <w:rFonts w:ascii="Times New Roman" w:hAnsi="Times New Roman" w:cs="Times New Roman"/>
          <w:b/>
          <w:color w:val="000000" w:themeColor="text1"/>
          <w:sz w:val="24"/>
          <w:szCs w:val="24"/>
          <w:lang w:val="pt-BR"/>
        </w:rPr>
      </w:pPr>
      <w:bookmarkStart w:id="97" w:name="_Toc532550093"/>
      <w:r>
        <w:rPr>
          <w:rFonts w:ascii="Times New Roman" w:hAnsi="Times New Roman" w:cs="Times New Roman"/>
          <w:b/>
          <w:color w:val="000000" w:themeColor="text1"/>
          <w:sz w:val="24"/>
          <w:szCs w:val="24"/>
          <w:lang w:val="pt-BR"/>
        </w:rPr>
        <w:t>3.3. Hipóteses de incidência</w:t>
      </w:r>
      <w:bookmarkEnd w:id="97"/>
      <w:r>
        <w:rPr>
          <w:rFonts w:ascii="Times New Roman" w:hAnsi="Times New Roman" w:cs="Times New Roman"/>
          <w:b/>
          <w:color w:val="000000" w:themeColor="text1"/>
          <w:sz w:val="24"/>
          <w:szCs w:val="24"/>
          <w:lang w:val="pt-BR"/>
        </w:rPr>
        <w:t xml:space="preserve"> </w:t>
      </w:r>
    </w:p>
    <w:p w14:paraId="45A85614" w14:textId="77777777" w:rsidR="004F299E" w:rsidRDefault="004F299E" w:rsidP="004F299E">
      <w:pPr>
        <w:pStyle w:val="NormalWeb"/>
        <w:shd w:val="clear" w:color="auto" w:fill="FFFFFF"/>
        <w:spacing w:before="0" w:beforeAutospacing="0" w:after="0" w:afterAutospacing="0" w:line="360" w:lineRule="auto"/>
        <w:ind w:firstLine="851"/>
        <w:jc w:val="both"/>
        <w:rPr>
          <w:b/>
          <w:color w:val="000000" w:themeColor="text1"/>
        </w:rPr>
      </w:pPr>
    </w:p>
    <w:p w14:paraId="65FB2497" w14:textId="77777777" w:rsidR="004F299E" w:rsidRDefault="004F299E" w:rsidP="004F299E">
      <w:pPr>
        <w:spacing w:line="360" w:lineRule="auto"/>
        <w:ind w:firstLine="851"/>
        <w:jc w:val="both"/>
        <w:rPr>
          <w:color w:val="000000" w:themeColor="text1"/>
          <w:sz w:val="24"/>
          <w:szCs w:val="24"/>
          <w:lang w:val="pt-BR" w:eastAsia="pt-BR" w:bidi="ar-SA"/>
        </w:rPr>
      </w:pPr>
      <w:r>
        <w:rPr>
          <w:b/>
          <w:bCs/>
          <w:color w:val="000000" w:themeColor="text1"/>
          <w:sz w:val="24"/>
          <w:szCs w:val="24"/>
          <w:shd w:val="clear" w:color="auto" w:fill="FFFFFF"/>
          <w:lang w:val="pt-BR"/>
        </w:rPr>
        <w:t xml:space="preserve"> </w:t>
      </w:r>
      <w:r>
        <w:rPr>
          <w:color w:val="000000" w:themeColor="text1"/>
          <w:sz w:val="24"/>
          <w:szCs w:val="24"/>
          <w:lang w:val="pt-BR" w:eastAsia="pt-BR" w:bidi="ar-SA"/>
        </w:rPr>
        <w:t xml:space="preserve">De acordo com a da Lei do FETHAB, o benefício do diferimento do Imposto sobre Operações relativas à Circulação de Mercadorias e sobre Prestações de Serviços de Transporte Interestadual e Intermunicipal e de Comunicação – ICMS, previsto na legislação estadual para as operações internas com soja, gado em pé e madeira, fica condicionado a que os contribuintes, remetentes da mercadoria, contribuam para o FETHAB e para os Fundos criados nos </w:t>
      </w:r>
      <w:proofErr w:type="spellStart"/>
      <w:r>
        <w:rPr>
          <w:color w:val="000000" w:themeColor="text1"/>
          <w:sz w:val="24"/>
          <w:szCs w:val="24"/>
          <w:lang w:val="pt-BR" w:eastAsia="pt-BR" w:bidi="ar-SA"/>
        </w:rPr>
        <w:t>Arts</w:t>
      </w:r>
      <w:proofErr w:type="spellEnd"/>
      <w:r>
        <w:rPr>
          <w:color w:val="000000" w:themeColor="text1"/>
          <w:sz w:val="24"/>
          <w:szCs w:val="24"/>
          <w:lang w:val="pt-BR" w:eastAsia="pt-BR" w:bidi="ar-SA"/>
        </w:rPr>
        <w:t xml:space="preserve">. 14-A, 14-D e 14-F, bem como para o Instituto Mato-grossense do Algodão – </w:t>
      </w:r>
      <w:proofErr w:type="spellStart"/>
      <w:proofErr w:type="gramStart"/>
      <w:r>
        <w:rPr>
          <w:color w:val="000000" w:themeColor="text1"/>
          <w:sz w:val="24"/>
          <w:szCs w:val="24"/>
          <w:lang w:val="pt-BR" w:eastAsia="pt-BR" w:bidi="ar-SA"/>
        </w:rPr>
        <w:t>IMAmt</w:t>
      </w:r>
      <w:proofErr w:type="spellEnd"/>
      <w:proofErr w:type="gramEnd"/>
      <w:r>
        <w:rPr>
          <w:color w:val="000000" w:themeColor="text1"/>
          <w:sz w:val="24"/>
          <w:szCs w:val="24"/>
          <w:lang w:val="pt-BR" w:eastAsia="pt-BR" w:bidi="ar-SA"/>
        </w:rPr>
        <w:t>. </w:t>
      </w:r>
    </w:p>
    <w:p w14:paraId="6EB7A133" w14:textId="77777777" w:rsidR="004F299E" w:rsidRDefault="004F299E" w:rsidP="004F299E">
      <w:pPr>
        <w:jc w:val="both"/>
        <w:rPr>
          <w:color w:val="000000" w:themeColor="text1"/>
          <w:sz w:val="24"/>
          <w:szCs w:val="24"/>
          <w:lang w:val="pt-BR"/>
        </w:rPr>
      </w:pPr>
    </w:p>
    <w:p w14:paraId="15B01465" w14:textId="77777777" w:rsidR="004F299E" w:rsidRDefault="004F299E" w:rsidP="004F299E">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Para fins de efetivar a contribuição, o remetente da mercadoria deverá recolher os seguintes valores:</w:t>
      </w:r>
    </w:p>
    <w:p w14:paraId="1F0B2BB4" w14:textId="77777777" w:rsidR="004F299E" w:rsidRDefault="004F299E" w:rsidP="004F299E">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I -</w:t>
      </w:r>
      <w:r>
        <w:rPr>
          <w:b/>
          <w:color w:val="000000" w:themeColor="text1"/>
          <w:sz w:val="24"/>
          <w:szCs w:val="24"/>
          <w:lang w:val="pt-BR" w:eastAsia="pt-BR" w:bidi="ar-SA"/>
        </w:rPr>
        <w:t xml:space="preserve"> 9,605% </w:t>
      </w:r>
      <w:r>
        <w:rPr>
          <w:color w:val="000000" w:themeColor="text1"/>
          <w:sz w:val="24"/>
          <w:szCs w:val="24"/>
          <w:lang w:val="pt-BR" w:eastAsia="pt-BR" w:bidi="ar-SA"/>
        </w:rPr>
        <w:t xml:space="preserve">(nove inteiros e seiscentos e cinco milésimos por cento) do valor da UPF/MT, vigente no período, por tonelada de </w:t>
      </w:r>
      <w:r>
        <w:rPr>
          <w:b/>
          <w:color w:val="000000" w:themeColor="text1"/>
          <w:sz w:val="24"/>
          <w:szCs w:val="24"/>
          <w:lang w:val="pt-BR" w:eastAsia="pt-BR" w:bidi="ar-SA"/>
        </w:rPr>
        <w:t>soja transportada</w:t>
      </w:r>
      <w:r>
        <w:rPr>
          <w:color w:val="000000" w:themeColor="text1"/>
          <w:sz w:val="24"/>
          <w:szCs w:val="24"/>
          <w:lang w:val="pt-BR" w:eastAsia="pt-BR" w:bidi="ar-SA"/>
        </w:rPr>
        <w:t>, que será creditada à conta do FETHAB; (Redação cf. art. 1º da Lei </w:t>
      </w:r>
      <w:hyperlink r:id="rId35" w:anchor="_b9h2ki82eksg3ibhn60sio8248kg34e908h2i0ja1aa04u824_" w:history="1">
        <w:r>
          <w:rPr>
            <w:rStyle w:val="Hyperlink"/>
            <w:color w:val="000000" w:themeColor="text1"/>
            <w:sz w:val="24"/>
            <w:szCs w:val="24"/>
            <w:lang w:val="pt-BR" w:eastAsia="pt-BR" w:bidi="ar-SA"/>
          </w:rPr>
          <w:t>9.709/12</w:t>
        </w:r>
      </w:hyperlink>
      <w:proofErr w:type="gramStart"/>
      <w:r>
        <w:rPr>
          <w:color w:val="000000" w:themeColor="text1"/>
          <w:sz w:val="24"/>
          <w:szCs w:val="24"/>
          <w:lang w:val="pt-BR" w:eastAsia="pt-BR" w:bidi="ar-SA"/>
        </w:rPr>
        <w:t>)</w:t>
      </w:r>
      <w:proofErr w:type="gramEnd"/>
    </w:p>
    <w:p w14:paraId="0A985709" w14:textId="77777777" w:rsidR="004F299E" w:rsidRDefault="004F299E" w:rsidP="004F299E">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 xml:space="preserve">II - </w:t>
      </w:r>
      <w:r>
        <w:rPr>
          <w:b/>
          <w:color w:val="000000" w:themeColor="text1"/>
          <w:sz w:val="24"/>
          <w:szCs w:val="24"/>
          <w:lang w:val="pt-BR" w:eastAsia="pt-BR" w:bidi="ar-SA"/>
        </w:rPr>
        <w:t>1,26%</w:t>
      </w:r>
      <w:r>
        <w:rPr>
          <w:color w:val="000000" w:themeColor="text1"/>
          <w:sz w:val="24"/>
          <w:szCs w:val="24"/>
          <w:lang w:val="pt-BR" w:eastAsia="pt-BR" w:bidi="ar-SA"/>
        </w:rPr>
        <w:t xml:space="preserve"> (um inteiro e vinte e seis centésimos por cento) do valor da UPF/MT, vigente no período, por tonelada de soja transportada, que será creditada à conta do </w:t>
      </w:r>
      <w:r>
        <w:rPr>
          <w:b/>
          <w:color w:val="000000" w:themeColor="text1"/>
          <w:sz w:val="24"/>
          <w:szCs w:val="24"/>
          <w:lang w:val="pt-BR" w:eastAsia="pt-BR" w:bidi="ar-SA"/>
        </w:rPr>
        <w:t>FACS</w:t>
      </w:r>
      <w:r>
        <w:rPr>
          <w:color w:val="000000" w:themeColor="text1"/>
          <w:sz w:val="24"/>
          <w:szCs w:val="24"/>
          <w:lang w:val="pt-BR" w:eastAsia="pt-BR" w:bidi="ar-SA"/>
        </w:rPr>
        <w:t>, criado pelo art. 14-A e seguintes desta lei; (Redação cf. art. 1º da Lei </w:t>
      </w:r>
      <w:hyperlink r:id="rId36" w:anchor="_b9h2ki82eksg3ibhn60sio8248kg34e908h2i0ja1aa04u824_" w:history="1">
        <w:r>
          <w:rPr>
            <w:rStyle w:val="Hyperlink"/>
            <w:color w:val="000000" w:themeColor="text1"/>
            <w:sz w:val="24"/>
            <w:szCs w:val="24"/>
            <w:lang w:val="pt-BR" w:eastAsia="pt-BR" w:bidi="ar-SA"/>
          </w:rPr>
          <w:t>9.709/12</w:t>
        </w:r>
      </w:hyperlink>
      <w:proofErr w:type="gramStart"/>
      <w:r>
        <w:rPr>
          <w:color w:val="000000" w:themeColor="text1"/>
          <w:sz w:val="24"/>
          <w:szCs w:val="24"/>
          <w:lang w:val="pt-BR" w:eastAsia="pt-BR" w:bidi="ar-SA"/>
        </w:rPr>
        <w:t>)</w:t>
      </w:r>
      <w:proofErr w:type="gramEnd"/>
    </w:p>
    <w:p w14:paraId="114FA20E" w14:textId="77777777" w:rsidR="004F299E" w:rsidRDefault="004F299E" w:rsidP="004F299E">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 xml:space="preserve">III - </w:t>
      </w:r>
      <w:r>
        <w:rPr>
          <w:b/>
          <w:color w:val="000000" w:themeColor="text1"/>
          <w:sz w:val="24"/>
          <w:szCs w:val="24"/>
          <w:lang w:val="pt-BR" w:eastAsia="pt-BR" w:bidi="ar-SA"/>
        </w:rPr>
        <w:t>11,76%</w:t>
      </w:r>
      <w:r>
        <w:rPr>
          <w:color w:val="000000" w:themeColor="text1"/>
          <w:sz w:val="24"/>
          <w:szCs w:val="24"/>
          <w:lang w:val="pt-BR" w:eastAsia="pt-BR" w:bidi="ar-SA"/>
        </w:rPr>
        <w:t xml:space="preserve"> (onze inteiros e setenta e seis centésimos por cento) do valor da UPF/MT vigente no período, por </w:t>
      </w:r>
      <w:r>
        <w:rPr>
          <w:b/>
          <w:color w:val="000000" w:themeColor="text1"/>
          <w:sz w:val="24"/>
          <w:szCs w:val="24"/>
          <w:lang w:val="pt-BR" w:eastAsia="pt-BR" w:bidi="ar-SA"/>
        </w:rPr>
        <w:t>cabeça de gado transportada para</w:t>
      </w:r>
      <w:r>
        <w:rPr>
          <w:color w:val="000000" w:themeColor="text1"/>
          <w:sz w:val="24"/>
          <w:szCs w:val="24"/>
          <w:lang w:val="pt-BR" w:eastAsia="pt-BR" w:bidi="ar-SA"/>
        </w:rPr>
        <w:t xml:space="preserve"> o abate, que será creditada à conta do FETHAB; (Redação cf. art. 1º da Lei </w:t>
      </w:r>
      <w:hyperlink r:id="rId37" w:anchor="_b9h2ki82eksg3ibhn60sio8248kg34e908h2i0ja1aa04u824_" w:history="1">
        <w:r>
          <w:rPr>
            <w:rStyle w:val="Hyperlink"/>
            <w:color w:val="000000" w:themeColor="text1"/>
            <w:sz w:val="24"/>
            <w:szCs w:val="24"/>
            <w:lang w:val="pt-BR" w:eastAsia="pt-BR" w:bidi="ar-SA"/>
          </w:rPr>
          <w:t>9.709/12</w:t>
        </w:r>
      </w:hyperlink>
      <w:proofErr w:type="gramStart"/>
      <w:r>
        <w:rPr>
          <w:color w:val="000000" w:themeColor="text1"/>
          <w:sz w:val="24"/>
          <w:szCs w:val="24"/>
          <w:lang w:val="pt-BR" w:eastAsia="pt-BR" w:bidi="ar-SA"/>
        </w:rPr>
        <w:t>)</w:t>
      </w:r>
      <w:proofErr w:type="gramEnd"/>
    </w:p>
    <w:p w14:paraId="3708A5E3" w14:textId="77777777" w:rsidR="004F299E" w:rsidRDefault="004F299E" w:rsidP="004F299E">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 xml:space="preserve">IV - </w:t>
      </w:r>
      <w:r>
        <w:rPr>
          <w:b/>
          <w:color w:val="000000" w:themeColor="text1"/>
          <w:sz w:val="24"/>
          <w:szCs w:val="24"/>
          <w:lang w:val="pt-BR" w:eastAsia="pt-BR" w:bidi="ar-SA"/>
        </w:rPr>
        <w:t>1,26%</w:t>
      </w:r>
      <w:r>
        <w:rPr>
          <w:color w:val="000000" w:themeColor="text1"/>
          <w:sz w:val="24"/>
          <w:szCs w:val="24"/>
          <w:lang w:val="pt-BR" w:eastAsia="pt-BR" w:bidi="ar-SA"/>
        </w:rPr>
        <w:t xml:space="preserve"> (um inteiro e vinte e seis centésimos por cento) do valor da UPF/MT, vigente no período, por cabeça de gado transportada para o abate, que será creditada à </w:t>
      </w:r>
      <w:r>
        <w:rPr>
          <w:b/>
          <w:color w:val="000000" w:themeColor="text1"/>
          <w:sz w:val="24"/>
          <w:szCs w:val="24"/>
          <w:lang w:val="pt-BR" w:eastAsia="pt-BR" w:bidi="ar-SA"/>
        </w:rPr>
        <w:t>conta do FABOV,</w:t>
      </w:r>
      <w:r>
        <w:rPr>
          <w:color w:val="000000" w:themeColor="text1"/>
          <w:sz w:val="24"/>
          <w:szCs w:val="24"/>
          <w:lang w:val="pt-BR" w:eastAsia="pt-BR" w:bidi="ar-SA"/>
        </w:rPr>
        <w:t xml:space="preserve"> criado pelo art. 14-D e seguintes desta lei; (Redação cf. art. 1º da Lei </w:t>
      </w:r>
      <w:hyperlink r:id="rId38" w:anchor="_b9h2ki82eksg3ibhn60sio8248kg34e908h2i0ja1aa04u824_" w:history="1">
        <w:r>
          <w:rPr>
            <w:rStyle w:val="Hyperlink"/>
            <w:color w:val="000000" w:themeColor="text1"/>
            <w:sz w:val="24"/>
            <w:szCs w:val="24"/>
            <w:lang w:val="pt-BR" w:eastAsia="pt-BR" w:bidi="ar-SA"/>
          </w:rPr>
          <w:t>9.709/12</w:t>
        </w:r>
      </w:hyperlink>
      <w:proofErr w:type="gramStart"/>
      <w:r>
        <w:rPr>
          <w:color w:val="000000" w:themeColor="text1"/>
          <w:sz w:val="24"/>
          <w:szCs w:val="24"/>
          <w:lang w:val="pt-BR" w:eastAsia="pt-BR" w:bidi="ar-SA"/>
        </w:rPr>
        <w:t>)</w:t>
      </w:r>
      <w:proofErr w:type="gramEnd"/>
    </w:p>
    <w:p w14:paraId="61D0D526" w14:textId="77777777" w:rsidR="004F299E" w:rsidRDefault="004F299E" w:rsidP="004F299E">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V – </w:t>
      </w:r>
      <w:r>
        <w:rPr>
          <w:b/>
          <w:color w:val="000000" w:themeColor="text1"/>
          <w:sz w:val="24"/>
          <w:szCs w:val="24"/>
          <w:lang w:val="pt-BR" w:eastAsia="pt-BR" w:bidi="ar-SA"/>
        </w:rPr>
        <w:t>9,305%</w:t>
      </w:r>
      <w:r>
        <w:rPr>
          <w:color w:val="000000" w:themeColor="text1"/>
          <w:sz w:val="24"/>
          <w:szCs w:val="24"/>
          <w:lang w:val="pt-BR" w:eastAsia="pt-BR" w:bidi="ar-SA"/>
        </w:rPr>
        <w:t xml:space="preserve"> (nove inteiros e trezentos e cinco milésimos por cento) do valor da UPF/MT, vigente no período, por metro cúbico de </w:t>
      </w:r>
      <w:r>
        <w:rPr>
          <w:b/>
          <w:color w:val="000000" w:themeColor="text1"/>
          <w:sz w:val="24"/>
          <w:szCs w:val="24"/>
          <w:lang w:val="pt-BR" w:eastAsia="pt-BR" w:bidi="ar-SA"/>
        </w:rPr>
        <w:t xml:space="preserve">madeira transportada, </w:t>
      </w:r>
      <w:r>
        <w:rPr>
          <w:color w:val="000000" w:themeColor="text1"/>
          <w:sz w:val="24"/>
          <w:szCs w:val="24"/>
          <w:lang w:val="pt-BR" w:eastAsia="pt-BR" w:bidi="ar-SA"/>
        </w:rPr>
        <w:t>que será creditada à conta do FETHAB; (Redação cf. art. 1º da Lei </w:t>
      </w:r>
      <w:hyperlink r:id="rId39" w:anchor="_b9h2ki82eksg3ibhn60sio8248kg34e908h2i0ja1aa04u824_" w:history="1">
        <w:r>
          <w:rPr>
            <w:rStyle w:val="Hyperlink"/>
            <w:color w:val="000000" w:themeColor="text1"/>
            <w:sz w:val="24"/>
            <w:szCs w:val="24"/>
            <w:lang w:val="pt-BR" w:eastAsia="pt-BR" w:bidi="ar-SA"/>
          </w:rPr>
          <w:t>9.709/12</w:t>
        </w:r>
      </w:hyperlink>
      <w:proofErr w:type="gramStart"/>
      <w:r>
        <w:rPr>
          <w:color w:val="000000" w:themeColor="text1"/>
          <w:sz w:val="24"/>
          <w:szCs w:val="24"/>
          <w:lang w:val="pt-BR" w:eastAsia="pt-BR" w:bidi="ar-SA"/>
        </w:rPr>
        <w:t>)</w:t>
      </w:r>
      <w:proofErr w:type="gramEnd"/>
    </w:p>
    <w:p w14:paraId="207C5F8C" w14:textId="77777777" w:rsidR="00F30208" w:rsidRDefault="00F30208" w:rsidP="004F299E">
      <w:pPr>
        <w:spacing w:line="360" w:lineRule="auto"/>
        <w:ind w:firstLine="851"/>
        <w:jc w:val="both"/>
        <w:rPr>
          <w:color w:val="000000" w:themeColor="text1"/>
          <w:sz w:val="24"/>
          <w:szCs w:val="24"/>
          <w:lang w:val="pt-BR" w:eastAsia="pt-BR" w:bidi="ar-SA"/>
        </w:rPr>
      </w:pPr>
    </w:p>
    <w:p w14:paraId="3AA578B8" w14:textId="77777777" w:rsidR="00DB2BFD" w:rsidRPr="003C5097" w:rsidRDefault="00DB2BFD" w:rsidP="00DB2BFD">
      <w:pPr>
        <w:spacing w:line="360" w:lineRule="auto"/>
        <w:ind w:firstLine="851"/>
        <w:jc w:val="both"/>
        <w:rPr>
          <w:color w:val="000000" w:themeColor="text1"/>
          <w:sz w:val="24"/>
          <w:szCs w:val="24"/>
          <w:lang w:val="pt-BR" w:eastAsia="pt-BR" w:bidi="ar-SA"/>
        </w:rPr>
      </w:pPr>
      <w:bookmarkStart w:id="98" w:name="_085p78bh06ujiqg909tpi0orfdpq74qb2elkmst"/>
      <w:bookmarkStart w:id="99" w:name="ANEXO%20IX"/>
      <w:bookmarkStart w:id="100" w:name="_bookmark1"/>
      <w:bookmarkStart w:id="101" w:name="_bookmark2"/>
      <w:bookmarkStart w:id="102" w:name="_bookmark27"/>
      <w:bookmarkEnd w:id="98"/>
      <w:bookmarkEnd w:id="99"/>
      <w:bookmarkEnd w:id="100"/>
      <w:bookmarkEnd w:id="101"/>
      <w:bookmarkEnd w:id="102"/>
      <w:r w:rsidRPr="003C5097">
        <w:rPr>
          <w:color w:val="000000" w:themeColor="text1"/>
          <w:sz w:val="24"/>
          <w:szCs w:val="24"/>
          <w:lang w:val="pt-BR" w:eastAsia="pt-BR" w:bidi="ar-SA"/>
        </w:rPr>
        <w:lastRenderedPageBreak/>
        <w:t xml:space="preserve">VI - </w:t>
      </w:r>
      <w:r w:rsidRPr="003C5097">
        <w:rPr>
          <w:b/>
          <w:color w:val="000000" w:themeColor="text1"/>
          <w:sz w:val="24"/>
          <w:szCs w:val="24"/>
          <w:lang w:val="pt-BR" w:eastAsia="pt-BR" w:bidi="ar-SA"/>
        </w:rPr>
        <w:t>3,71%</w:t>
      </w:r>
      <w:r w:rsidRPr="003C5097">
        <w:rPr>
          <w:color w:val="000000" w:themeColor="text1"/>
          <w:sz w:val="24"/>
          <w:szCs w:val="24"/>
          <w:lang w:val="pt-BR" w:eastAsia="pt-BR" w:bidi="ar-SA"/>
        </w:rPr>
        <w:t xml:space="preserve"> (três inteiros e setenta e um centésimos por cento) do valor da UPF/MT vigente no período, por metro cúbico de madeira transportada, que será creditada à conta do </w:t>
      </w:r>
      <w:r w:rsidRPr="003C5097">
        <w:rPr>
          <w:b/>
          <w:color w:val="000000" w:themeColor="text1"/>
          <w:sz w:val="24"/>
          <w:szCs w:val="24"/>
          <w:lang w:val="pt-BR" w:eastAsia="pt-BR" w:bidi="ar-SA"/>
        </w:rPr>
        <w:t xml:space="preserve">FAMAD, </w:t>
      </w:r>
      <w:r w:rsidRPr="003C5097">
        <w:rPr>
          <w:color w:val="000000" w:themeColor="text1"/>
          <w:sz w:val="24"/>
          <w:szCs w:val="24"/>
          <w:lang w:val="pt-BR" w:eastAsia="pt-BR" w:bidi="ar-SA"/>
        </w:rPr>
        <w:t>criado pelo art. 14-F e seguintes desta Lei</w:t>
      </w:r>
      <w:r>
        <w:rPr>
          <w:color w:val="000000" w:themeColor="text1"/>
          <w:sz w:val="24"/>
          <w:szCs w:val="24"/>
          <w:lang w:val="pt-BR" w:eastAsia="pt-BR" w:bidi="ar-SA"/>
        </w:rPr>
        <w:t>;</w:t>
      </w:r>
      <w:r w:rsidRPr="003C5097">
        <w:rPr>
          <w:color w:val="000000" w:themeColor="text1"/>
          <w:sz w:val="24"/>
          <w:szCs w:val="24"/>
          <w:lang w:val="pt-BR" w:eastAsia="pt-BR" w:bidi="ar-SA"/>
        </w:rPr>
        <w:t> (</w:t>
      </w:r>
      <w:r>
        <w:rPr>
          <w:color w:val="000000" w:themeColor="text1"/>
          <w:sz w:val="24"/>
          <w:szCs w:val="24"/>
          <w:lang w:val="pt-BR" w:eastAsia="pt-BR" w:bidi="ar-SA"/>
        </w:rPr>
        <w:t>n</w:t>
      </w:r>
      <w:r w:rsidRPr="003C5097">
        <w:rPr>
          <w:color w:val="000000" w:themeColor="text1"/>
          <w:sz w:val="24"/>
          <w:szCs w:val="24"/>
          <w:lang w:val="pt-BR" w:eastAsia="pt-BR" w:bidi="ar-SA"/>
        </w:rPr>
        <w:t>ova redação dada ao inc. VI pela Lei </w:t>
      </w:r>
      <w:hyperlink r:id="rId40" w:anchor="_h9h2ki82eksg32c1e6csjeb108h2i0c1l4124a82d854ku824_" w:history="1">
        <w:r w:rsidRPr="003C5097">
          <w:rPr>
            <w:color w:val="000000" w:themeColor="text1"/>
            <w:sz w:val="24"/>
            <w:szCs w:val="24"/>
            <w:lang w:val="pt-BR" w:eastAsia="pt-BR" w:bidi="ar-SA"/>
          </w:rPr>
          <w:t>10.397/16</w:t>
        </w:r>
      </w:hyperlink>
      <w:r w:rsidRPr="003C5097">
        <w:rPr>
          <w:color w:val="000000" w:themeColor="text1"/>
          <w:sz w:val="24"/>
          <w:szCs w:val="24"/>
          <w:lang w:val="pt-BR" w:eastAsia="pt-BR" w:bidi="ar-SA"/>
        </w:rPr>
        <w:t>, efeitos a parir de 05/05/16</w:t>
      </w:r>
      <w:proofErr w:type="gramStart"/>
      <w:r w:rsidRPr="003C5097">
        <w:rPr>
          <w:color w:val="000000" w:themeColor="text1"/>
          <w:sz w:val="24"/>
          <w:szCs w:val="24"/>
          <w:lang w:val="pt-BR" w:eastAsia="pt-BR" w:bidi="ar-SA"/>
        </w:rPr>
        <w:t>)</w:t>
      </w:r>
      <w:proofErr w:type="gramEnd"/>
    </w:p>
    <w:p w14:paraId="7914EC8D"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V</w:t>
      </w:r>
      <w:r>
        <w:rPr>
          <w:color w:val="000000" w:themeColor="text1"/>
          <w:sz w:val="24"/>
          <w:szCs w:val="24"/>
          <w:lang w:val="pt-BR" w:eastAsia="pt-BR" w:bidi="ar-SA"/>
        </w:rPr>
        <w:t xml:space="preserve"> </w:t>
      </w:r>
      <w:r w:rsidRPr="003C5097">
        <w:rPr>
          <w:color w:val="000000" w:themeColor="text1"/>
          <w:sz w:val="24"/>
          <w:szCs w:val="24"/>
          <w:lang w:val="pt-BR" w:eastAsia="pt-BR" w:bidi="ar-SA"/>
        </w:rPr>
        <w:t xml:space="preserve">- </w:t>
      </w:r>
      <w:r w:rsidRPr="003C5097">
        <w:rPr>
          <w:b/>
          <w:color w:val="000000" w:themeColor="text1"/>
          <w:sz w:val="24"/>
          <w:szCs w:val="24"/>
          <w:lang w:val="pt-BR" w:eastAsia="pt-BR" w:bidi="ar-SA"/>
        </w:rPr>
        <w:t>10,235%</w:t>
      </w:r>
      <w:r w:rsidRPr="003C5097">
        <w:rPr>
          <w:color w:val="000000" w:themeColor="text1"/>
          <w:sz w:val="24"/>
          <w:szCs w:val="24"/>
          <w:lang w:val="pt-BR" w:eastAsia="pt-BR" w:bidi="ar-SA"/>
        </w:rPr>
        <w:t xml:space="preserve"> (dez inteiros e duzentos e trinta e cinco milésimos por cento) do valor da UPFMT, vigente no período, por </w:t>
      </w:r>
      <w:r w:rsidRPr="003C5097">
        <w:rPr>
          <w:b/>
          <w:color w:val="000000" w:themeColor="text1"/>
          <w:sz w:val="24"/>
          <w:szCs w:val="24"/>
          <w:lang w:val="pt-BR" w:eastAsia="pt-BR" w:bidi="ar-SA"/>
        </w:rPr>
        <w:t>tonelada de algodão</w:t>
      </w:r>
      <w:r>
        <w:rPr>
          <w:b/>
          <w:color w:val="000000" w:themeColor="text1"/>
          <w:sz w:val="24"/>
          <w:szCs w:val="24"/>
          <w:lang w:val="pt-BR" w:eastAsia="pt-BR" w:bidi="ar-SA"/>
        </w:rPr>
        <w:t>;</w:t>
      </w:r>
      <w:r w:rsidRPr="003C5097">
        <w:rPr>
          <w:color w:val="000000" w:themeColor="text1"/>
          <w:sz w:val="24"/>
          <w:szCs w:val="24"/>
          <w:lang w:val="pt-BR" w:eastAsia="pt-BR" w:bidi="ar-SA"/>
        </w:rPr>
        <w:t> (Redação cf. art. 1º da Lei </w:t>
      </w:r>
      <w:hyperlink r:id="rId41" w:anchor="_b9h2ki82eksg3ibhn60sio8248kg34e908h2i0ja1aa04u824_" w:history="1">
        <w:r w:rsidRPr="003C5097">
          <w:rPr>
            <w:color w:val="000000" w:themeColor="text1"/>
            <w:sz w:val="24"/>
            <w:szCs w:val="24"/>
            <w:lang w:val="pt-BR" w:eastAsia="pt-BR" w:bidi="ar-SA"/>
          </w:rPr>
          <w:t>9.709/12</w:t>
        </w:r>
      </w:hyperlink>
      <w:proofErr w:type="gramStart"/>
      <w:r w:rsidRPr="003C5097">
        <w:rPr>
          <w:color w:val="000000" w:themeColor="text1"/>
          <w:sz w:val="24"/>
          <w:szCs w:val="24"/>
          <w:lang w:val="pt-BR" w:eastAsia="pt-BR" w:bidi="ar-SA"/>
        </w:rPr>
        <w:t>)</w:t>
      </w:r>
      <w:proofErr w:type="gramEnd"/>
    </w:p>
    <w:p w14:paraId="32C3E8E4"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VI</w:t>
      </w:r>
      <w:r>
        <w:rPr>
          <w:color w:val="000000" w:themeColor="text1"/>
          <w:sz w:val="24"/>
          <w:szCs w:val="24"/>
          <w:lang w:val="pt-BR" w:eastAsia="pt-BR" w:bidi="ar-SA"/>
        </w:rPr>
        <w:t xml:space="preserve"> </w:t>
      </w:r>
      <w:r w:rsidRPr="003C5097">
        <w:rPr>
          <w:color w:val="000000" w:themeColor="text1"/>
          <w:sz w:val="24"/>
          <w:szCs w:val="24"/>
          <w:lang w:val="pt-BR" w:eastAsia="pt-BR" w:bidi="ar-SA"/>
        </w:rPr>
        <w:t xml:space="preserve">- </w:t>
      </w:r>
      <w:r w:rsidRPr="003C5097">
        <w:rPr>
          <w:b/>
          <w:color w:val="000000" w:themeColor="text1"/>
          <w:sz w:val="24"/>
          <w:szCs w:val="24"/>
          <w:lang w:val="pt-BR" w:eastAsia="pt-BR" w:bidi="ar-SA"/>
        </w:rPr>
        <w:t>34,695%</w:t>
      </w:r>
      <w:r w:rsidRPr="003C5097">
        <w:rPr>
          <w:color w:val="000000" w:themeColor="text1"/>
          <w:sz w:val="24"/>
          <w:szCs w:val="24"/>
          <w:lang w:val="pt-BR" w:eastAsia="pt-BR" w:bidi="ar-SA"/>
        </w:rPr>
        <w:t xml:space="preserve"> (trinta e quatro inteiros e seiscentos e noventa e cinco milésimos por cento) do valor da UPF/MT vigente no período, por tonelada de algodão transportada, para o Instituto Mato-</w:t>
      </w:r>
      <w:r>
        <w:rPr>
          <w:color w:val="000000" w:themeColor="text1"/>
          <w:sz w:val="24"/>
          <w:szCs w:val="24"/>
          <w:lang w:val="pt-BR" w:eastAsia="pt-BR" w:bidi="ar-SA"/>
        </w:rPr>
        <w:t>G</w:t>
      </w:r>
      <w:r w:rsidRPr="003C5097">
        <w:rPr>
          <w:color w:val="000000" w:themeColor="text1"/>
          <w:sz w:val="24"/>
          <w:szCs w:val="24"/>
          <w:lang w:val="pt-BR" w:eastAsia="pt-BR" w:bidi="ar-SA"/>
        </w:rPr>
        <w:t xml:space="preserve">rossense do Algodão – </w:t>
      </w:r>
      <w:proofErr w:type="spellStart"/>
      <w:proofErr w:type="gramStart"/>
      <w:r w:rsidRPr="003C5097">
        <w:rPr>
          <w:b/>
          <w:color w:val="000000" w:themeColor="text1"/>
          <w:sz w:val="24"/>
          <w:szCs w:val="24"/>
          <w:lang w:val="pt-BR" w:eastAsia="pt-BR" w:bidi="ar-SA"/>
        </w:rPr>
        <w:t>IMAmt</w:t>
      </w:r>
      <w:proofErr w:type="spellEnd"/>
      <w:proofErr w:type="gramEnd"/>
      <w:r w:rsidRPr="003C5097">
        <w:rPr>
          <w:color w:val="000000" w:themeColor="text1"/>
          <w:sz w:val="24"/>
          <w:szCs w:val="24"/>
          <w:lang w:val="pt-BR" w:eastAsia="pt-BR" w:bidi="ar-SA"/>
        </w:rPr>
        <w:t> (Redação cf. art. 1º da Lei </w:t>
      </w:r>
      <w:hyperlink r:id="rId42" w:anchor="_b9h2ki82eksg3ibhn60sio8248kg34e908h2i0ja1aa04u824_" w:history="1">
        <w:r w:rsidRPr="003C5097">
          <w:rPr>
            <w:color w:val="000000" w:themeColor="text1"/>
            <w:sz w:val="24"/>
            <w:szCs w:val="24"/>
            <w:lang w:val="pt-BR" w:eastAsia="pt-BR" w:bidi="ar-SA"/>
          </w:rPr>
          <w:t>9.709/12</w:t>
        </w:r>
      </w:hyperlink>
      <w:r w:rsidRPr="003C5097">
        <w:rPr>
          <w:color w:val="000000" w:themeColor="text1"/>
          <w:sz w:val="24"/>
          <w:szCs w:val="24"/>
          <w:lang w:val="pt-BR" w:eastAsia="pt-BR" w:bidi="ar-SA"/>
        </w:rPr>
        <w:t>);</w:t>
      </w:r>
    </w:p>
    <w:p w14:paraId="20CA3C7C"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VII</w:t>
      </w:r>
      <w:r>
        <w:rPr>
          <w:color w:val="000000" w:themeColor="text1"/>
          <w:sz w:val="24"/>
          <w:szCs w:val="24"/>
          <w:lang w:val="pt-BR" w:eastAsia="pt-BR" w:bidi="ar-SA"/>
        </w:rPr>
        <w:t xml:space="preserve"> </w:t>
      </w:r>
      <w:r w:rsidRPr="003C5097">
        <w:rPr>
          <w:color w:val="000000" w:themeColor="text1"/>
          <w:sz w:val="24"/>
          <w:szCs w:val="24"/>
          <w:lang w:val="pt-BR" w:eastAsia="pt-BR" w:bidi="ar-SA"/>
        </w:rPr>
        <w:t xml:space="preserve">- </w:t>
      </w:r>
      <w:r>
        <w:rPr>
          <w:color w:val="000000" w:themeColor="text1"/>
          <w:sz w:val="24"/>
          <w:szCs w:val="24"/>
          <w:lang w:val="pt-BR" w:eastAsia="pt-BR" w:bidi="ar-SA"/>
        </w:rPr>
        <w:t>o</w:t>
      </w:r>
      <w:r w:rsidRPr="003C5097">
        <w:rPr>
          <w:color w:val="000000" w:themeColor="text1"/>
          <w:sz w:val="24"/>
          <w:szCs w:val="24"/>
          <w:lang w:val="pt-BR" w:eastAsia="pt-BR" w:bidi="ar-SA"/>
        </w:rPr>
        <w:t xml:space="preserve">s contribuintes mato-grossenses enquadrados como </w:t>
      </w:r>
      <w:r>
        <w:rPr>
          <w:color w:val="000000" w:themeColor="text1"/>
          <w:sz w:val="24"/>
          <w:szCs w:val="24"/>
          <w:lang w:val="pt-BR" w:eastAsia="pt-BR" w:bidi="ar-SA"/>
        </w:rPr>
        <w:t>u</w:t>
      </w:r>
      <w:r w:rsidRPr="003C5097">
        <w:rPr>
          <w:color w:val="000000" w:themeColor="text1"/>
          <w:sz w:val="24"/>
          <w:szCs w:val="24"/>
          <w:lang w:val="pt-BR" w:eastAsia="pt-BR" w:bidi="ar-SA"/>
        </w:rPr>
        <w:t xml:space="preserve">sinas </w:t>
      </w:r>
      <w:r>
        <w:rPr>
          <w:b/>
          <w:color w:val="000000" w:themeColor="text1"/>
          <w:sz w:val="24"/>
          <w:szCs w:val="24"/>
          <w:lang w:val="pt-BR" w:eastAsia="pt-BR" w:bidi="ar-SA"/>
        </w:rPr>
        <w:t>h</w:t>
      </w:r>
      <w:r w:rsidRPr="003C5097">
        <w:rPr>
          <w:b/>
          <w:color w:val="000000" w:themeColor="text1"/>
          <w:sz w:val="24"/>
          <w:szCs w:val="24"/>
          <w:lang w:val="pt-BR" w:eastAsia="pt-BR" w:bidi="ar-SA"/>
        </w:rPr>
        <w:t xml:space="preserve">idrelétricas ou </w:t>
      </w:r>
      <w:r>
        <w:rPr>
          <w:b/>
          <w:color w:val="000000" w:themeColor="text1"/>
          <w:sz w:val="24"/>
          <w:szCs w:val="24"/>
          <w:lang w:val="pt-BR" w:eastAsia="pt-BR" w:bidi="ar-SA"/>
        </w:rPr>
        <w:t>c</w:t>
      </w:r>
      <w:r w:rsidRPr="003C5097">
        <w:rPr>
          <w:b/>
          <w:color w:val="000000" w:themeColor="text1"/>
          <w:sz w:val="24"/>
          <w:szCs w:val="24"/>
          <w:lang w:val="pt-BR" w:eastAsia="pt-BR" w:bidi="ar-SA"/>
        </w:rPr>
        <w:t xml:space="preserve">entrais </w:t>
      </w:r>
      <w:r>
        <w:rPr>
          <w:b/>
          <w:color w:val="000000" w:themeColor="text1"/>
          <w:sz w:val="24"/>
          <w:szCs w:val="24"/>
          <w:lang w:val="pt-BR" w:eastAsia="pt-BR" w:bidi="ar-SA"/>
        </w:rPr>
        <w:t>h</w:t>
      </w:r>
      <w:r w:rsidRPr="003C5097">
        <w:rPr>
          <w:b/>
          <w:color w:val="000000" w:themeColor="text1"/>
          <w:sz w:val="24"/>
          <w:szCs w:val="24"/>
          <w:lang w:val="pt-BR" w:eastAsia="pt-BR" w:bidi="ar-SA"/>
        </w:rPr>
        <w:t>idrelétricas</w:t>
      </w:r>
      <w:r w:rsidRPr="003C5097">
        <w:rPr>
          <w:color w:val="000000" w:themeColor="text1"/>
          <w:sz w:val="24"/>
          <w:szCs w:val="24"/>
          <w:lang w:val="pt-BR" w:eastAsia="pt-BR" w:bidi="ar-SA"/>
        </w:rPr>
        <w:t xml:space="preserve">, que promoverem saídas internas e/ou interestaduais de energia elétrica, ficam obrigados a recolher, a título de FETHAB, o valor correspondente a </w:t>
      </w:r>
      <w:r w:rsidRPr="003C5097">
        <w:rPr>
          <w:b/>
          <w:color w:val="000000" w:themeColor="text1"/>
          <w:sz w:val="24"/>
          <w:szCs w:val="24"/>
          <w:lang w:val="pt-BR" w:eastAsia="pt-BR" w:bidi="ar-SA"/>
        </w:rPr>
        <w:t xml:space="preserve">0,004% (quatro milésimos por cento) </w:t>
      </w:r>
      <w:r w:rsidRPr="003C5097">
        <w:rPr>
          <w:color w:val="000000" w:themeColor="text1"/>
          <w:sz w:val="24"/>
          <w:szCs w:val="24"/>
          <w:lang w:val="pt-BR" w:eastAsia="pt-BR" w:bidi="ar-SA"/>
        </w:rPr>
        <w:t>do valor da UPFMT vigente no período por quilowatt-hora (kWh) comercializado</w:t>
      </w:r>
      <w:r>
        <w:rPr>
          <w:color w:val="000000" w:themeColor="text1"/>
          <w:sz w:val="24"/>
          <w:szCs w:val="24"/>
          <w:lang w:val="pt-BR" w:eastAsia="pt-BR" w:bidi="ar-SA"/>
        </w:rPr>
        <w:t xml:space="preserve"> </w:t>
      </w:r>
      <w:r w:rsidRPr="003C5097">
        <w:rPr>
          <w:color w:val="000000" w:themeColor="text1"/>
          <w:sz w:val="24"/>
          <w:szCs w:val="24"/>
          <w:lang w:val="pt-BR" w:eastAsia="pt-BR" w:bidi="ar-SA"/>
        </w:rPr>
        <w:t>(</w:t>
      </w:r>
      <w:r>
        <w:rPr>
          <w:color w:val="000000" w:themeColor="text1"/>
          <w:sz w:val="24"/>
          <w:szCs w:val="24"/>
          <w:lang w:val="pt-BR" w:eastAsia="pt-BR" w:bidi="ar-SA"/>
        </w:rPr>
        <w:t>a</w:t>
      </w:r>
      <w:r w:rsidRPr="003C5097">
        <w:rPr>
          <w:color w:val="000000" w:themeColor="text1"/>
          <w:sz w:val="24"/>
          <w:szCs w:val="24"/>
          <w:lang w:val="pt-BR" w:eastAsia="pt-BR" w:bidi="ar-SA"/>
        </w:rPr>
        <w:t>crescentado pela Lei </w:t>
      </w:r>
      <w:hyperlink r:id="rId43" w:anchor="_t9h2ki82eksg3ibho6kp2o8248kg32dp08h2i0h25b92kqgii9sg48_" w:history="1">
        <w:r w:rsidRPr="003C5097">
          <w:rPr>
            <w:color w:val="000000" w:themeColor="text1"/>
            <w:sz w:val="24"/>
            <w:szCs w:val="24"/>
            <w:lang w:val="pt-BR" w:eastAsia="pt-BR" w:bidi="ar-SA"/>
          </w:rPr>
          <w:t>9.852/12</w:t>
        </w:r>
      </w:hyperlink>
      <w:r w:rsidRPr="003C5097">
        <w:rPr>
          <w:color w:val="000000" w:themeColor="text1"/>
          <w:sz w:val="24"/>
          <w:szCs w:val="24"/>
          <w:lang w:val="pt-BR" w:eastAsia="pt-BR" w:bidi="ar-SA"/>
        </w:rPr>
        <w:t xml:space="preserve">), ficando o Poder Executivo autorizado a reduzir a </w:t>
      </w:r>
      <w:r w:rsidRPr="003C5097">
        <w:rPr>
          <w:b/>
          <w:color w:val="000000" w:themeColor="text1"/>
          <w:sz w:val="24"/>
          <w:szCs w:val="24"/>
          <w:lang w:val="pt-BR" w:eastAsia="pt-BR" w:bidi="ar-SA"/>
        </w:rPr>
        <w:t xml:space="preserve">até </w:t>
      </w:r>
      <w:proofErr w:type="gramStart"/>
      <w:r w:rsidRPr="003C5097">
        <w:rPr>
          <w:b/>
          <w:color w:val="000000" w:themeColor="text1"/>
          <w:sz w:val="24"/>
          <w:szCs w:val="24"/>
          <w:lang w:val="pt-BR" w:eastAsia="pt-BR" w:bidi="ar-SA"/>
        </w:rPr>
        <w:t>0</w:t>
      </w:r>
      <w:proofErr w:type="gramEnd"/>
      <w:r w:rsidRPr="003C5097">
        <w:rPr>
          <w:b/>
          <w:color w:val="000000" w:themeColor="text1"/>
          <w:sz w:val="24"/>
          <w:szCs w:val="24"/>
          <w:lang w:val="pt-BR" w:eastAsia="pt-BR" w:bidi="ar-SA"/>
        </w:rPr>
        <w:t xml:space="preserve"> (zero por cento</w:t>
      </w:r>
      <w:r w:rsidRPr="003C5097">
        <w:rPr>
          <w:color w:val="000000" w:themeColor="text1"/>
          <w:sz w:val="24"/>
          <w:szCs w:val="24"/>
          <w:lang w:val="pt-BR" w:eastAsia="pt-BR" w:bidi="ar-SA"/>
        </w:rPr>
        <w:t>) do valor da UPFMT vigente no período, o valor da contribuição</w:t>
      </w:r>
      <w:r>
        <w:rPr>
          <w:color w:val="000000" w:themeColor="text1"/>
          <w:sz w:val="24"/>
          <w:szCs w:val="24"/>
          <w:lang w:val="pt-BR" w:eastAsia="pt-BR" w:bidi="ar-SA"/>
        </w:rPr>
        <w:t>;</w:t>
      </w:r>
    </w:p>
    <w:p w14:paraId="097F29BB"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VII</w:t>
      </w:r>
      <w:r>
        <w:rPr>
          <w:color w:val="000000" w:themeColor="text1"/>
          <w:sz w:val="24"/>
          <w:szCs w:val="24"/>
          <w:lang w:val="pt-BR" w:eastAsia="pt-BR" w:bidi="ar-SA"/>
        </w:rPr>
        <w:t xml:space="preserve"> </w:t>
      </w:r>
      <w:r w:rsidRPr="003C5097">
        <w:rPr>
          <w:color w:val="000000" w:themeColor="text1"/>
          <w:sz w:val="24"/>
          <w:szCs w:val="24"/>
          <w:lang w:val="pt-BR" w:eastAsia="pt-BR" w:bidi="ar-SA"/>
        </w:rPr>
        <w:t xml:space="preserve">- </w:t>
      </w:r>
      <w:r>
        <w:rPr>
          <w:color w:val="000000" w:themeColor="text1"/>
          <w:sz w:val="24"/>
          <w:szCs w:val="24"/>
          <w:lang w:val="pt-BR" w:eastAsia="pt-BR" w:bidi="ar-SA"/>
        </w:rPr>
        <w:t>o</w:t>
      </w:r>
      <w:r w:rsidRPr="003C5097">
        <w:rPr>
          <w:color w:val="000000" w:themeColor="text1"/>
          <w:sz w:val="24"/>
          <w:szCs w:val="24"/>
          <w:lang w:val="pt-BR" w:eastAsia="pt-BR" w:bidi="ar-SA"/>
        </w:rPr>
        <w:t xml:space="preserve">s contribuintes, localizados ou não no território mato-grossense, responsáveis pela retenção e recolhimento do ICMS devido ao Estado de Mato Grosso, nas operações com </w:t>
      </w:r>
      <w:r w:rsidRPr="003C5097">
        <w:rPr>
          <w:b/>
          <w:color w:val="000000" w:themeColor="text1"/>
          <w:sz w:val="24"/>
          <w:szCs w:val="24"/>
          <w:lang w:val="pt-BR" w:eastAsia="pt-BR" w:bidi="ar-SA"/>
        </w:rPr>
        <w:t>óleo diesel,</w:t>
      </w:r>
      <w:r w:rsidRPr="003C5097">
        <w:rPr>
          <w:color w:val="000000" w:themeColor="text1"/>
          <w:sz w:val="24"/>
          <w:szCs w:val="24"/>
          <w:lang w:val="pt-BR" w:eastAsia="pt-BR" w:bidi="ar-SA"/>
        </w:rPr>
        <w:t xml:space="preserve"> devem reter, também, o valor de R</w:t>
      </w:r>
      <w:r w:rsidRPr="003C5097">
        <w:rPr>
          <w:b/>
          <w:color w:val="000000" w:themeColor="text1"/>
          <w:sz w:val="24"/>
          <w:szCs w:val="24"/>
          <w:lang w:val="pt-BR" w:eastAsia="pt-BR" w:bidi="ar-SA"/>
        </w:rPr>
        <w:t>$0,21 (vinte e um centavos de real), por litro de produto fornecido</w:t>
      </w:r>
      <w:r>
        <w:rPr>
          <w:b/>
          <w:color w:val="000000" w:themeColor="text1"/>
          <w:sz w:val="24"/>
          <w:szCs w:val="24"/>
          <w:lang w:val="pt-BR" w:eastAsia="pt-BR" w:bidi="ar-SA"/>
        </w:rPr>
        <w:t>;</w:t>
      </w:r>
      <w:r w:rsidRPr="003C5097">
        <w:rPr>
          <w:color w:val="000000" w:themeColor="text1"/>
          <w:sz w:val="24"/>
          <w:szCs w:val="24"/>
          <w:lang w:val="pt-BR" w:eastAsia="pt-BR" w:bidi="ar-SA"/>
        </w:rPr>
        <w:t> (</w:t>
      </w:r>
      <w:r>
        <w:rPr>
          <w:color w:val="000000" w:themeColor="text1"/>
          <w:sz w:val="24"/>
          <w:szCs w:val="24"/>
          <w:lang w:val="pt-BR" w:eastAsia="pt-BR" w:bidi="ar-SA"/>
        </w:rPr>
        <w:t>n</w:t>
      </w:r>
      <w:r w:rsidRPr="003C5097">
        <w:rPr>
          <w:color w:val="000000" w:themeColor="text1"/>
          <w:sz w:val="24"/>
          <w:szCs w:val="24"/>
          <w:lang w:val="pt-BR" w:eastAsia="pt-BR" w:bidi="ar-SA"/>
        </w:rPr>
        <w:t>ova redação dada pela Lei </w:t>
      </w:r>
      <w:hyperlink r:id="rId44" w:anchor="_49h2ki82eksg32c1e6gs30b108h2i0cho4124a_" w:history="1">
        <w:r w:rsidRPr="003C5097">
          <w:rPr>
            <w:color w:val="000000" w:themeColor="text1"/>
            <w:sz w:val="24"/>
            <w:szCs w:val="24"/>
            <w:lang w:val="pt-BR" w:eastAsia="pt-BR" w:bidi="ar-SA"/>
          </w:rPr>
          <w:t>10.480/16</w:t>
        </w:r>
      </w:hyperlink>
      <w:r w:rsidRPr="003C5097">
        <w:rPr>
          <w:color w:val="000000" w:themeColor="text1"/>
          <w:sz w:val="24"/>
          <w:szCs w:val="24"/>
          <w:lang w:val="pt-BR" w:eastAsia="pt-BR" w:bidi="ar-SA"/>
        </w:rPr>
        <w:t>, efeitos a partir de 1º/01/17</w:t>
      </w:r>
      <w:proofErr w:type="gramStart"/>
      <w:r w:rsidRPr="003C5097">
        <w:rPr>
          <w:color w:val="000000" w:themeColor="text1"/>
          <w:sz w:val="24"/>
          <w:szCs w:val="24"/>
          <w:lang w:val="pt-BR" w:eastAsia="pt-BR" w:bidi="ar-SA"/>
        </w:rPr>
        <w:t>)</w:t>
      </w:r>
      <w:proofErr w:type="gramEnd"/>
    </w:p>
    <w:p w14:paraId="6E70A5C0"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VIII</w:t>
      </w:r>
      <w:r>
        <w:rPr>
          <w:color w:val="000000" w:themeColor="text1"/>
          <w:sz w:val="24"/>
          <w:szCs w:val="24"/>
          <w:lang w:val="pt-BR" w:eastAsia="pt-BR" w:bidi="ar-SA"/>
        </w:rPr>
        <w:t xml:space="preserve"> – o </w:t>
      </w:r>
      <w:r w:rsidRPr="003C5097">
        <w:rPr>
          <w:color w:val="000000" w:themeColor="text1"/>
          <w:sz w:val="24"/>
          <w:szCs w:val="24"/>
          <w:lang w:val="pt-BR" w:eastAsia="pt-BR" w:bidi="ar-SA"/>
        </w:rPr>
        <w:t xml:space="preserve">contribuinte mato-grossense que promover importação, exportação, transporte ou saída </w:t>
      </w:r>
      <w:r w:rsidRPr="003C5097">
        <w:rPr>
          <w:b/>
          <w:color w:val="000000" w:themeColor="text1"/>
          <w:sz w:val="24"/>
          <w:szCs w:val="24"/>
          <w:lang w:val="pt-BR" w:eastAsia="pt-BR" w:bidi="ar-SA"/>
        </w:rPr>
        <w:t>de gás natural</w:t>
      </w:r>
      <w:r w:rsidRPr="003C5097">
        <w:rPr>
          <w:color w:val="000000" w:themeColor="text1"/>
          <w:sz w:val="24"/>
          <w:szCs w:val="24"/>
          <w:lang w:val="pt-BR" w:eastAsia="pt-BR" w:bidi="ar-SA"/>
        </w:rPr>
        <w:t xml:space="preserve"> destinado à produção de energia termoelétrica efetuará contribuição à conta do FETHAB, na forma e prazos indicados no regulamento, no valor correspondente a </w:t>
      </w:r>
      <w:r w:rsidRPr="003C5097">
        <w:rPr>
          <w:b/>
          <w:color w:val="000000" w:themeColor="text1"/>
          <w:sz w:val="24"/>
          <w:szCs w:val="24"/>
          <w:lang w:val="pt-BR" w:eastAsia="pt-BR" w:bidi="ar-SA"/>
        </w:rPr>
        <w:t>0,5% (meio por cento)</w:t>
      </w:r>
      <w:r w:rsidRPr="003C5097">
        <w:rPr>
          <w:color w:val="000000" w:themeColor="text1"/>
          <w:sz w:val="24"/>
          <w:szCs w:val="24"/>
          <w:lang w:val="pt-BR" w:eastAsia="pt-BR" w:bidi="ar-SA"/>
        </w:rPr>
        <w:t xml:space="preserve"> do valor da UPFMT vigente no período, exigida por metro cúbico a cada operação ou prestação, respectivamente (</w:t>
      </w:r>
      <w:r>
        <w:rPr>
          <w:color w:val="000000" w:themeColor="text1"/>
          <w:sz w:val="24"/>
          <w:szCs w:val="24"/>
          <w:lang w:val="pt-BR" w:eastAsia="pt-BR" w:bidi="ar-SA"/>
        </w:rPr>
        <w:t>a</w:t>
      </w:r>
      <w:r w:rsidRPr="003C5097">
        <w:rPr>
          <w:color w:val="000000" w:themeColor="text1"/>
          <w:sz w:val="24"/>
          <w:szCs w:val="24"/>
          <w:lang w:val="pt-BR" w:eastAsia="pt-BR" w:bidi="ar-SA"/>
        </w:rPr>
        <w:t>crescentado pela Lei </w:t>
      </w:r>
      <w:hyperlink r:id="rId45" w:anchor="_19h2ki82ev0g3gbhk6cp2o8248kg36c108h2i0h25b92kqgii9sg48_" w:history="1">
        <w:r w:rsidRPr="003C5097">
          <w:rPr>
            <w:color w:val="000000" w:themeColor="text1"/>
            <w:sz w:val="24"/>
            <w:szCs w:val="24"/>
            <w:lang w:val="pt-BR" w:eastAsia="pt-BR" w:bidi="ar-SA"/>
          </w:rPr>
          <w:t>8.432/05</w:t>
        </w:r>
      </w:hyperlink>
      <w:r w:rsidRPr="003C5097">
        <w:rPr>
          <w:color w:val="000000" w:themeColor="text1"/>
          <w:sz w:val="24"/>
          <w:szCs w:val="24"/>
          <w:lang w:val="pt-BR" w:eastAsia="pt-BR" w:bidi="ar-SA"/>
        </w:rPr>
        <w:t>), podendo o Poder Executivo autoriza</w:t>
      </w:r>
      <w:r>
        <w:rPr>
          <w:color w:val="000000" w:themeColor="text1"/>
          <w:sz w:val="24"/>
          <w:szCs w:val="24"/>
          <w:lang w:val="pt-BR" w:eastAsia="pt-BR" w:bidi="ar-SA"/>
        </w:rPr>
        <w:t>r</w:t>
      </w:r>
      <w:r w:rsidRPr="003C5097">
        <w:rPr>
          <w:color w:val="000000" w:themeColor="text1"/>
          <w:sz w:val="24"/>
          <w:szCs w:val="24"/>
          <w:lang w:val="pt-BR" w:eastAsia="pt-BR" w:bidi="ar-SA"/>
        </w:rPr>
        <w:t xml:space="preserve"> a reduzir a até </w:t>
      </w:r>
      <w:proofErr w:type="gramStart"/>
      <w:r w:rsidRPr="003C5097">
        <w:rPr>
          <w:color w:val="000000" w:themeColor="text1"/>
          <w:sz w:val="24"/>
          <w:szCs w:val="24"/>
          <w:lang w:val="pt-BR" w:eastAsia="pt-BR" w:bidi="ar-SA"/>
        </w:rPr>
        <w:t>0</w:t>
      </w:r>
      <w:proofErr w:type="gramEnd"/>
      <w:r w:rsidRPr="003C5097">
        <w:rPr>
          <w:color w:val="000000" w:themeColor="text1"/>
          <w:sz w:val="24"/>
          <w:szCs w:val="24"/>
          <w:lang w:val="pt-BR" w:eastAsia="pt-BR" w:bidi="ar-SA"/>
        </w:rPr>
        <w:t xml:space="preserve"> (zero por cento) do valor da UPFMT vigente no período</w:t>
      </w:r>
      <w:r>
        <w:rPr>
          <w:color w:val="000000" w:themeColor="text1"/>
          <w:sz w:val="24"/>
          <w:szCs w:val="24"/>
          <w:lang w:val="pt-BR" w:eastAsia="pt-BR" w:bidi="ar-SA"/>
        </w:rPr>
        <w:t xml:space="preserve"> </w:t>
      </w:r>
      <w:r w:rsidRPr="003C5097">
        <w:rPr>
          <w:color w:val="000000" w:themeColor="text1"/>
          <w:sz w:val="24"/>
          <w:szCs w:val="24"/>
          <w:lang w:val="pt-BR" w:eastAsia="pt-BR" w:bidi="ar-SA"/>
        </w:rPr>
        <w:t>o valor da contribuição estabelecida no </w:t>
      </w:r>
      <w:r w:rsidRPr="00F303C3">
        <w:rPr>
          <w:i/>
          <w:color w:val="000000" w:themeColor="text1"/>
          <w:sz w:val="24"/>
          <w:szCs w:val="24"/>
          <w:lang w:val="pt-BR" w:eastAsia="pt-BR" w:bidi="ar-SA"/>
        </w:rPr>
        <w:t>caput </w:t>
      </w:r>
      <w:r w:rsidRPr="003C5097">
        <w:rPr>
          <w:color w:val="000000" w:themeColor="text1"/>
          <w:sz w:val="24"/>
          <w:szCs w:val="24"/>
          <w:lang w:val="pt-BR" w:eastAsia="pt-BR" w:bidi="ar-SA"/>
        </w:rPr>
        <w:t>deste artigo</w:t>
      </w:r>
      <w:r>
        <w:rPr>
          <w:color w:val="000000" w:themeColor="text1"/>
          <w:sz w:val="24"/>
          <w:szCs w:val="24"/>
          <w:lang w:val="pt-BR" w:eastAsia="pt-BR" w:bidi="ar-SA"/>
        </w:rPr>
        <w:t>;</w:t>
      </w:r>
      <w:r w:rsidRPr="003C5097">
        <w:rPr>
          <w:color w:val="000000" w:themeColor="text1"/>
          <w:sz w:val="24"/>
          <w:szCs w:val="24"/>
          <w:lang w:val="pt-BR" w:eastAsia="pt-BR" w:bidi="ar-SA"/>
        </w:rPr>
        <w:t> (</w:t>
      </w:r>
      <w:r>
        <w:rPr>
          <w:color w:val="000000" w:themeColor="text1"/>
          <w:sz w:val="24"/>
          <w:szCs w:val="24"/>
          <w:lang w:val="pt-BR" w:eastAsia="pt-BR" w:bidi="ar-SA"/>
        </w:rPr>
        <w:t>a</w:t>
      </w:r>
      <w:r w:rsidRPr="003C5097">
        <w:rPr>
          <w:color w:val="000000" w:themeColor="text1"/>
          <w:sz w:val="24"/>
          <w:szCs w:val="24"/>
          <w:lang w:val="pt-BR" w:eastAsia="pt-BR" w:bidi="ar-SA"/>
        </w:rPr>
        <w:t>crescentado pela Lei </w:t>
      </w:r>
      <w:hyperlink r:id="rId46" w:anchor="_19h2ki82ev0g3gbhk6cp2o8248kg36c108h2i0h25b92kqgii9sg48_" w:history="1">
        <w:r w:rsidRPr="003C5097">
          <w:rPr>
            <w:color w:val="000000" w:themeColor="text1"/>
            <w:sz w:val="24"/>
            <w:szCs w:val="24"/>
            <w:lang w:val="pt-BR" w:eastAsia="pt-BR" w:bidi="ar-SA"/>
          </w:rPr>
          <w:t>8.432/05</w:t>
        </w:r>
      </w:hyperlink>
      <w:r w:rsidRPr="003C5097">
        <w:rPr>
          <w:color w:val="000000" w:themeColor="text1"/>
          <w:sz w:val="24"/>
          <w:szCs w:val="24"/>
          <w:lang w:val="pt-BR" w:eastAsia="pt-BR" w:bidi="ar-SA"/>
        </w:rPr>
        <w:t>)</w:t>
      </w:r>
    </w:p>
    <w:p w14:paraId="7293A724"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 xml:space="preserve">É indispensável registrar que a Lei 10.480/16 estipula a alíquota do FETHAB adicional em uma vez a alíquota estabelecida no Capítulo II da Lei nº 7.263/2000 </w:t>
      </w:r>
      <w:r w:rsidRPr="003C5097">
        <w:rPr>
          <w:b/>
          <w:color w:val="000000" w:themeColor="text1"/>
          <w:sz w:val="24"/>
          <w:szCs w:val="24"/>
          <w:lang w:val="pt-BR" w:eastAsia="pt-BR" w:bidi="ar-SA"/>
        </w:rPr>
        <w:t>(DOBRA)</w:t>
      </w:r>
      <w:r w:rsidRPr="003C5097">
        <w:rPr>
          <w:color w:val="000000" w:themeColor="text1"/>
          <w:sz w:val="24"/>
          <w:szCs w:val="24"/>
          <w:lang w:val="pt-BR" w:eastAsia="pt-BR" w:bidi="ar-SA"/>
        </w:rPr>
        <w:t xml:space="preserve"> e estabelece dezembro de 2018 com</w:t>
      </w:r>
      <w:r>
        <w:rPr>
          <w:color w:val="000000" w:themeColor="text1"/>
          <w:sz w:val="24"/>
          <w:szCs w:val="24"/>
          <w:lang w:val="pt-BR" w:eastAsia="pt-BR" w:bidi="ar-SA"/>
        </w:rPr>
        <w:t>o</w:t>
      </w:r>
      <w:r w:rsidRPr="003C5097">
        <w:rPr>
          <w:color w:val="000000" w:themeColor="text1"/>
          <w:sz w:val="24"/>
          <w:szCs w:val="24"/>
          <w:lang w:val="pt-BR" w:eastAsia="pt-BR" w:bidi="ar-SA"/>
        </w:rPr>
        <w:t xml:space="preserve"> prazo de duração final da contribuição adicional.</w:t>
      </w:r>
    </w:p>
    <w:p w14:paraId="257FFB9A" w14:textId="77777777" w:rsidR="00DB2BFD" w:rsidRPr="003C5097" w:rsidRDefault="00DB2BFD" w:rsidP="00DB2BFD">
      <w:pPr>
        <w:spacing w:line="360" w:lineRule="auto"/>
        <w:ind w:firstLine="851"/>
        <w:jc w:val="both"/>
        <w:rPr>
          <w:color w:val="000000" w:themeColor="text1"/>
          <w:sz w:val="24"/>
          <w:szCs w:val="24"/>
          <w:lang w:val="pt-BR" w:eastAsia="pt-BR" w:bidi="ar-SA"/>
        </w:rPr>
      </w:pPr>
    </w:p>
    <w:p w14:paraId="39E40F99" w14:textId="77777777" w:rsidR="00DB2BFD" w:rsidRPr="003C5097" w:rsidRDefault="00DB2BFD" w:rsidP="00DB2BFD">
      <w:pPr>
        <w:spacing w:line="360" w:lineRule="auto"/>
        <w:ind w:firstLine="851"/>
        <w:jc w:val="both"/>
        <w:rPr>
          <w:color w:val="000000" w:themeColor="text1"/>
          <w:sz w:val="24"/>
          <w:szCs w:val="24"/>
          <w:lang w:val="pt-BR" w:eastAsia="pt-BR" w:bidi="ar-SA"/>
        </w:rPr>
      </w:pPr>
    </w:p>
    <w:p w14:paraId="7D373373" w14:textId="77777777" w:rsidR="00DB2BFD" w:rsidRPr="003C5097" w:rsidRDefault="00DB2BFD" w:rsidP="00DB2BFD">
      <w:pPr>
        <w:pStyle w:val="Corpodetexto"/>
        <w:jc w:val="both"/>
        <w:rPr>
          <w:b/>
          <w:color w:val="000000" w:themeColor="text1"/>
          <w:sz w:val="24"/>
          <w:szCs w:val="24"/>
          <w:lang w:val="pt-BR"/>
        </w:rPr>
      </w:pPr>
    </w:p>
    <w:p w14:paraId="49BDBEEF" w14:textId="77777777" w:rsidR="00DB2BFD" w:rsidRPr="003C5097" w:rsidRDefault="00DB2BFD" w:rsidP="00DB2BFD">
      <w:pPr>
        <w:pStyle w:val="Corpodetexto"/>
        <w:ind w:left="426"/>
        <w:jc w:val="both"/>
        <w:rPr>
          <w:b/>
          <w:color w:val="000000" w:themeColor="text1"/>
          <w:sz w:val="24"/>
          <w:szCs w:val="24"/>
          <w:lang w:val="pt-BR"/>
        </w:rPr>
      </w:pPr>
      <w:r w:rsidRPr="003C5097">
        <w:rPr>
          <w:b/>
          <w:color w:val="000000" w:themeColor="text1"/>
          <w:sz w:val="24"/>
          <w:szCs w:val="24"/>
          <w:lang w:val="pt-BR"/>
        </w:rPr>
        <w:t>3.4. Receitas do FETHAB</w:t>
      </w:r>
    </w:p>
    <w:p w14:paraId="0F52AFEB" w14:textId="77777777" w:rsidR="00DB2BFD" w:rsidRPr="003C5097" w:rsidRDefault="00DB2BFD" w:rsidP="00DB2BFD">
      <w:pPr>
        <w:pStyle w:val="Corpodetexto"/>
        <w:ind w:left="360"/>
        <w:jc w:val="both"/>
        <w:rPr>
          <w:color w:val="000000" w:themeColor="text1"/>
          <w:sz w:val="24"/>
          <w:szCs w:val="24"/>
          <w:lang w:val="pt-BR"/>
        </w:rPr>
      </w:pPr>
    </w:p>
    <w:p w14:paraId="72337CB8"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lastRenderedPageBreak/>
        <w:t>Constituem</w:t>
      </w:r>
      <w:r>
        <w:rPr>
          <w:color w:val="000000" w:themeColor="text1"/>
          <w:sz w:val="24"/>
          <w:szCs w:val="24"/>
          <w:lang w:val="pt-BR" w:eastAsia="pt-BR" w:bidi="ar-SA"/>
        </w:rPr>
        <w:t xml:space="preserve"> </w:t>
      </w:r>
      <w:r w:rsidRPr="003C5097">
        <w:rPr>
          <w:color w:val="000000" w:themeColor="text1"/>
          <w:sz w:val="24"/>
          <w:szCs w:val="24"/>
          <w:lang w:val="pt-BR" w:eastAsia="pt-BR" w:bidi="ar-SA"/>
        </w:rPr>
        <w:t xml:space="preserve">receitas do FETHAB a arrecadação decorrente da aplicação do disposto nos incisos I, III e V do Art. 7º, nos </w:t>
      </w:r>
      <w:proofErr w:type="spellStart"/>
      <w:r w:rsidRPr="003C5097">
        <w:rPr>
          <w:color w:val="000000" w:themeColor="text1"/>
          <w:sz w:val="24"/>
          <w:szCs w:val="24"/>
          <w:lang w:val="pt-BR" w:eastAsia="pt-BR" w:bidi="ar-SA"/>
        </w:rPr>
        <w:t>Arts</w:t>
      </w:r>
      <w:proofErr w:type="spellEnd"/>
      <w:r w:rsidRPr="003C5097">
        <w:rPr>
          <w:color w:val="000000" w:themeColor="text1"/>
          <w:sz w:val="24"/>
          <w:szCs w:val="24"/>
          <w:lang w:val="pt-BR" w:eastAsia="pt-BR" w:bidi="ar-SA"/>
        </w:rPr>
        <w:t xml:space="preserve">. 7°-A, 7°-C, 7°-C-1, 7°-D, 7°-F e 7º- F-1 da Lei nº 7.263/2000, excluídas as contribuições ao </w:t>
      </w:r>
      <w:proofErr w:type="spellStart"/>
      <w:proofErr w:type="gramStart"/>
      <w:r w:rsidRPr="003C5097">
        <w:rPr>
          <w:color w:val="000000" w:themeColor="text1"/>
          <w:sz w:val="24"/>
          <w:szCs w:val="24"/>
          <w:lang w:val="pt-BR" w:eastAsia="pt-BR" w:bidi="ar-SA"/>
        </w:rPr>
        <w:t>IMAmt</w:t>
      </w:r>
      <w:proofErr w:type="spellEnd"/>
      <w:proofErr w:type="gramEnd"/>
      <w:r w:rsidRPr="003C5097">
        <w:rPr>
          <w:color w:val="000000" w:themeColor="text1"/>
          <w:sz w:val="24"/>
          <w:szCs w:val="24"/>
          <w:lang w:val="pt-BR" w:eastAsia="pt-BR" w:bidi="ar-SA"/>
        </w:rPr>
        <w:t xml:space="preserve">, ao FABOV, ao FACS e ao FAMAD, e nos </w:t>
      </w:r>
      <w:proofErr w:type="spellStart"/>
      <w:r w:rsidRPr="003C5097">
        <w:rPr>
          <w:color w:val="000000" w:themeColor="text1"/>
          <w:sz w:val="24"/>
          <w:szCs w:val="24"/>
          <w:lang w:val="pt-BR" w:eastAsia="pt-BR" w:bidi="ar-SA"/>
        </w:rPr>
        <w:t>Arts</w:t>
      </w:r>
      <w:proofErr w:type="spellEnd"/>
      <w:r w:rsidRPr="003C5097">
        <w:rPr>
          <w:color w:val="000000" w:themeColor="text1"/>
          <w:sz w:val="24"/>
          <w:szCs w:val="24"/>
          <w:lang w:val="pt-BR" w:eastAsia="pt-BR" w:bidi="ar-SA"/>
        </w:rPr>
        <w:t xml:space="preserve">. </w:t>
      </w:r>
      <w:proofErr w:type="gramStart"/>
      <w:r w:rsidRPr="003C5097">
        <w:rPr>
          <w:color w:val="000000" w:themeColor="text1"/>
          <w:sz w:val="24"/>
          <w:szCs w:val="24"/>
          <w:lang w:val="pt-BR" w:eastAsia="pt-BR" w:bidi="ar-SA"/>
        </w:rPr>
        <w:t>7°-E, 7°-H e 12</w:t>
      </w:r>
      <w:proofErr w:type="gramEnd"/>
      <w:r w:rsidRPr="003C5097">
        <w:rPr>
          <w:color w:val="000000" w:themeColor="text1"/>
          <w:sz w:val="24"/>
          <w:szCs w:val="24"/>
          <w:lang w:val="pt-BR" w:eastAsia="pt-BR" w:bidi="ar-SA"/>
        </w:rPr>
        <w:t xml:space="preserve"> da Lei nº 7.263/2000, inclusive</w:t>
      </w:r>
      <w:r>
        <w:rPr>
          <w:color w:val="000000" w:themeColor="text1"/>
          <w:sz w:val="24"/>
          <w:szCs w:val="24"/>
          <w:lang w:val="pt-BR" w:eastAsia="pt-BR" w:bidi="ar-SA"/>
        </w:rPr>
        <w:t>,</w:t>
      </w:r>
      <w:r w:rsidRPr="003C5097">
        <w:rPr>
          <w:color w:val="000000" w:themeColor="text1"/>
          <w:sz w:val="24"/>
          <w:szCs w:val="24"/>
          <w:lang w:val="pt-BR" w:eastAsia="pt-BR" w:bidi="ar-SA"/>
        </w:rPr>
        <w:t xml:space="preserve"> acréscimos legais.</w:t>
      </w:r>
    </w:p>
    <w:p w14:paraId="3C44A172" w14:textId="77777777" w:rsidR="00DB2BFD" w:rsidRPr="003C5097" w:rsidRDefault="00DB2BFD" w:rsidP="00DB2BFD">
      <w:pPr>
        <w:spacing w:line="360" w:lineRule="auto"/>
        <w:ind w:firstLine="851"/>
        <w:jc w:val="both"/>
        <w:rPr>
          <w:color w:val="000000" w:themeColor="text1"/>
          <w:sz w:val="24"/>
          <w:szCs w:val="24"/>
          <w:lang w:val="pt-BR" w:eastAsia="pt-BR" w:bidi="ar-SA"/>
        </w:rPr>
      </w:pPr>
    </w:p>
    <w:p w14:paraId="2FF25CF8"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São consideradas receitas</w:t>
      </w:r>
      <w:r>
        <w:rPr>
          <w:color w:val="000000" w:themeColor="text1"/>
          <w:sz w:val="24"/>
          <w:szCs w:val="24"/>
          <w:lang w:val="pt-BR" w:eastAsia="pt-BR" w:bidi="ar-SA"/>
        </w:rPr>
        <w:t>,</w:t>
      </w:r>
      <w:r w:rsidRPr="003C5097">
        <w:rPr>
          <w:color w:val="000000" w:themeColor="text1"/>
          <w:sz w:val="24"/>
          <w:szCs w:val="24"/>
          <w:lang w:val="pt-BR" w:eastAsia="pt-BR" w:bidi="ar-SA"/>
        </w:rPr>
        <w:t xml:space="preserve"> além das contribuições acima mencionadas</w:t>
      </w:r>
      <w:r>
        <w:rPr>
          <w:color w:val="000000" w:themeColor="text1"/>
          <w:sz w:val="24"/>
          <w:szCs w:val="24"/>
          <w:lang w:val="pt-BR" w:eastAsia="pt-BR" w:bidi="ar-SA"/>
        </w:rPr>
        <w:t>,</w:t>
      </w:r>
      <w:r w:rsidRPr="003C5097">
        <w:rPr>
          <w:color w:val="000000" w:themeColor="text1"/>
          <w:sz w:val="24"/>
          <w:szCs w:val="24"/>
          <w:lang w:val="pt-BR" w:eastAsia="pt-BR" w:bidi="ar-SA"/>
        </w:rPr>
        <w:t xml:space="preserve"> as transferências à conta do Orçamento do Estado, os recursos decorrentes de convênios firmados com o </w:t>
      </w:r>
      <w:r>
        <w:rPr>
          <w:color w:val="000000" w:themeColor="text1"/>
          <w:sz w:val="24"/>
          <w:szCs w:val="24"/>
          <w:lang w:val="pt-BR" w:eastAsia="pt-BR" w:bidi="ar-SA"/>
        </w:rPr>
        <w:t>G</w:t>
      </w:r>
      <w:r w:rsidRPr="003C5097">
        <w:rPr>
          <w:color w:val="000000" w:themeColor="text1"/>
          <w:sz w:val="24"/>
          <w:szCs w:val="24"/>
          <w:lang w:val="pt-BR" w:eastAsia="pt-BR" w:bidi="ar-SA"/>
        </w:rPr>
        <w:t>overno Federal para aplicação em rodovias e habitação, as contribuições e doações de pessoas jurídicas de direito público e privado para fins específicos, as contribuições, doações e convênios de financiamentos efetuados por organismos internacionais de cooperação para aplicação no Sistema de Transporte e Habitação; (Nova redação dada pela Lei </w:t>
      </w:r>
      <w:hyperlink r:id="rId47" w:anchor="_79h2ki82eksg3echp68_" w:history="1">
        <w:r w:rsidRPr="003C5097">
          <w:rPr>
            <w:color w:val="000000" w:themeColor="text1"/>
            <w:sz w:val="24"/>
            <w:szCs w:val="24"/>
            <w:lang w:val="pt-BR" w:eastAsia="pt-BR" w:bidi="ar-SA"/>
          </w:rPr>
          <w:t>7.292/00</w:t>
        </w:r>
      </w:hyperlink>
      <w:r w:rsidRPr="003C5097">
        <w:rPr>
          <w:color w:val="000000" w:themeColor="text1"/>
          <w:sz w:val="24"/>
          <w:szCs w:val="24"/>
          <w:lang w:val="pt-BR" w:eastAsia="pt-BR" w:bidi="ar-SA"/>
        </w:rPr>
        <w:t>, efeitos a partir de 28/06/00</w:t>
      </w:r>
      <w:proofErr w:type="gramStart"/>
      <w:r w:rsidRPr="003C5097">
        <w:rPr>
          <w:color w:val="000000" w:themeColor="text1"/>
          <w:sz w:val="24"/>
          <w:szCs w:val="24"/>
          <w:lang w:val="pt-BR" w:eastAsia="pt-BR" w:bidi="ar-SA"/>
        </w:rPr>
        <w:t>)</w:t>
      </w:r>
      <w:proofErr w:type="gramEnd"/>
    </w:p>
    <w:p w14:paraId="7FE565AA" w14:textId="77777777" w:rsidR="00DB2BFD" w:rsidRPr="003C5097" w:rsidRDefault="00DB2BFD" w:rsidP="00DB2BFD">
      <w:pPr>
        <w:spacing w:line="360" w:lineRule="auto"/>
        <w:ind w:firstLine="851"/>
        <w:jc w:val="both"/>
        <w:rPr>
          <w:color w:val="000000" w:themeColor="text1"/>
          <w:sz w:val="24"/>
          <w:szCs w:val="24"/>
          <w:lang w:val="pt-BR" w:eastAsia="pt-BR" w:bidi="ar-SA"/>
        </w:rPr>
      </w:pPr>
    </w:p>
    <w:p w14:paraId="1E7A2737"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Somam-se ao fundo as rendas oriundas de aplicação financeira dos recursos arrecadados</w:t>
      </w:r>
      <w:proofErr w:type="gramStart"/>
      <w:r>
        <w:rPr>
          <w:color w:val="000000" w:themeColor="text1"/>
          <w:sz w:val="24"/>
          <w:szCs w:val="24"/>
          <w:lang w:val="pt-BR" w:eastAsia="pt-BR" w:bidi="ar-SA"/>
        </w:rPr>
        <w:t xml:space="preserve"> </w:t>
      </w:r>
      <w:r w:rsidRPr="003C5097">
        <w:rPr>
          <w:color w:val="000000" w:themeColor="text1"/>
          <w:sz w:val="24"/>
          <w:szCs w:val="24"/>
          <w:lang w:val="pt-BR" w:eastAsia="pt-BR" w:bidi="ar-SA"/>
        </w:rPr>
        <w:t> </w:t>
      </w:r>
      <w:proofErr w:type="gramEnd"/>
      <w:r>
        <w:rPr>
          <w:color w:val="000000" w:themeColor="text1"/>
          <w:sz w:val="24"/>
          <w:szCs w:val="24"/>
          <w:lang w:val="pt-BR" w:eastAsia="pt-BR" w:bidi="ar-SA"/>
        </w:rPr>
        <w:t>(n</w:t>
      </w:r>
      <w:r w:rsidRPr="003C5097">
        <w:rPr>
          <w:color w:val="000000" w:themeColor="text1"/>
          <w:sz w:val="24"/>
          <w:szCs w:val="24"/>
          <w:lang w:val="pt-BR" w:eastAsia="pt-BR" w:bidi="ar-SA"/>
        </w:rPr>
        <w:t>ova redação dada pela Lei </w:t>
      </w:r>
      <w:hyperlink r:id="rId48" w:anchor="_49h2ki82eksg32c1e6gs30b108h2i0cho4124a_" w:history="1">
        <w:r w:rsidRPr="003C5097">
          <w:rPr>
            <w:color w:val="000000" w:themeColor="text1"/>
            <w:sz w:val="24"/>
            <w:szCs w:val="24"/>
            <w:lang w:val="pt-BR" w:eastAsia="pt-BR" w:bidi="ar-SA"/>
          </w:rPr>
          <w:t>10.480/16</w:t>
        </w:r>
      </w:hyperlink>
      <w:r w:rsidRPr="003C5097">
        <w:rPr>
          <w:color w:val="000000" w:themeColor="text1"/>
          <w:sz w:val="24"/>
          <w:szCs w:val="24"/>
          <w:lang w:val="pt-BR" w:eastAsia="pt-BR" w:bidi="ar-SA"/>
        </w:rPr>
        <w:t>, efeitos a partir de 1º/01/17</w:t>
      </w:r>
      <w:r>
        <w:rPr>
          <w:color w:val="000000" w:themeColor="text1"/>
          <w:sz w:val="24"/>
          <w:szCs w:val="24"/>
          <w:lang w:val="pt-BR" w:eastAsia="pt-BR" w:bidi="ar-SA"/>
        </w:rPr>
        <w:t>)</w:t>
      </w:r>
      <w:r w:rsidRPr="003C5097">
        <w:rPr>
          <w:color w:val="000000" w:themeColor="text1"/>
          <w:sz w:val="24"/>
          <w:szCs w:val="24"/>
          <w:lang w:val="pt-BR" w:eastAsia="pt-BR" w:bidi="ar-SA"/>
        </w:rPr>
        <w:t xml:space="preserve">, receitas advindas de concessões formalizadas para atender aos objetivos definidos na Lei do FETHAB, os  valores decorrentes da cobrança pelo uso de faixa de domínio das rodovias estaduais, os valores decorrentes de taxas de prestação de serviços relativos </w:t>
      </w:r>
      <w:r>
        <w:rPr>
          <w:color w:val="000000" w:themeColor="text1"/>
          <w:sz w:val="24"/>
          <w:szCs w:val="24"/>
          <w:lang w:val="pt-BR" w:eastAsia="pt-BR" w:bidi="ar-SA"/>
        </w:rPr>
        <w:t>à</w:t>
      </w:r>
      <w:r w:rsidRPr="003C5097">
        <w:rPr>
          <w:color w:val="000000" w:themeColor="text1"/>
          <w:sz w:val="24"/>
          <w:szCs w:val="24"/>
          <w:lang w:val="pt-BR" w:eastAsia="pt-BR" w:bidi="ar-SA"/>
        </w:rPr>
        <w:t xml:space="preserve"> infraestrutura de transporte e logística</w:t>
      </w:r>
      <w:r>
        <w:rPr>
          <w:color w:val="000000" w:themeColor="text1"/>
          <w:sz w:val="24"/>
          <w:szCs w:val="24"/>
          <w:lang w:val="pt-BR" w:eastAsia="pt-BR" w:bidi="ar-SA"/>
        </w:rPr>
        <w:t>,</w:t>
      </w:r>
      <w:r w:rsidRPr="003C5097">
        <w:rPr>
          <w:color w:val="000000" w:themeColor="text1"/>
          <w:sz w:val="24"/>
          <w:szCs w:val="24"/>
          <w:lang w:val="pt-BR" w:eastAsia="pt-BR" w:bidi="ar-SA"/>
        </w:rPr>
        <w:t xml:space="preserve"> e outras rendas correlatas.</w:t>
      </w:r>
    </w:p>
    <w:p w14:paraId="4F3F3794" w14:textId="77777777" w:rsidR="00DB2BFD" w:rsidRPr="003C5097" w:rsidRDefault="00DB2BFD" w:rsidP="00DB2BFD">
      <w:pPr>
        <w:pStyle w:val="Corpodetexto"/>
        <w:jc w:val="both"/>
        <w:rPr>
          <w:b/>
          <w:color w:val="000000" w:themeColor="text1"/>
          <w:sz w:val="24"/>
          <w:szCs w:val="24"/>
          <w:lang w:val="pt-BR"/>
        </w:rPr>
      </w:pPr>
    </w:p>
    <w:p w14:paraId="4744175C" w14:textId="77777777" w:rsidR="00DB2BFD" w:rsidRPr="003C5097" w:rsidRDefault="00DB2BFD" w:rsidP="00DB2BFD">
      <w:pPr>
        <w:pStyle w:val="Ttulo2"/>
        <w:rPr>
          <w:color w:val="000000" w:themeColor="text1"/>
          <w:sz w:val="24"/>
          <w:szCs w:val="24"/>
          <w:lang w:val="pt-BR"/>
        </w:rPr>
      </w:pPr>
      <w:bookmarkStart w:id="103" w:name="_Toc532550094"/>
      <w:r w:rsidRPr="003C5097">
        <w:rPr>
          <w:color w:val="000000" w:themeColor="text1"/>
          <w:sz w:val="24"/>
          <w:szCs w:val="24"/>
          <w:lang w:val="pt-BR"/>
        </w:rPr>
        <w:t>3.4.1 Da Receita do Óleo Diesel</w:t>
      </w:r>
      <w:bookmarkEnd w:id="103"/>
      <w:r w:rsidRPr="003C5097">
        <w:rPr>
          <w:color w:val="000000" w:themeColor="text1"/>
          <w:sz w:val="24"/>
          <w:szCs w:val="24"/>
          <w:lang w:val="pt-BR"/>
        </w:rPr>
        <w:t xml:space="preserve"> </w:t>
      </w:r>
    </w:p>
    <w:p w14:paraId="1A410229" w14:textId="77777777" w:rsidR="00DB2BFD" w:rsidRPr="003C5097" w:rsidRDefault="00DB2BFD" w:rsidP="00DB2BFD">
      <w:pPr>
        <w:spacing w:line="360" w:lineRule="auto"/>
        <w:ind w:firstLine="851"/>
        <w:jc w:val="both"/>
        <w:rPr>
          <w:color w:val="000000" w:themeColor="text1"/>
          <w:sz w:val="24"/>
          <w:szCs w:val="24"/>
          <w:lang w:val="pt-BR" w:eastAsia="pt-BR" w:bidi="ar-SA"/>
        </w:rPr>
      </w:pPr>
    </w:p>
    <w:p w14:paraId="4AFC9B49" w14:textId="77777777" w:rsidR="00DB2BFD" w:rsidRPr="00F303C3"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 xml:space="preserve"> </w:t>
      </w:r>
      <w:r w:rsidRPr="003C5097">
        <w:rPr>
          <w:color w:val="000000" w:themeColor="text1"/>
          <w:sz w:val="24"/>
          <w:szCs w:val="24"/>
          <w:lang w:val="pt-BR" w:eastAsia="pt-BR" w:bidi="ar-SA"/>
        </w:rPr>
        <w:tab/>
        <w:t>Os contribuintes, localizados ou não no território mato-grossense, responsáveis pela retenção e recolhimento do ICMS devido ao Estado de Mato Grosso, nas operações com óleo diesel, devem reter, também, o valor de R$0,21 (vinte e um centavos de real) por litro de produto fornecido. (</w:t>
      </w:r>
      <w:r>
        <w:rPr>
          <w:color w:val="000000" w:themeColor="text1"/>
          <w:sz w:val="24"/>
          <w:szCs w:val="24"/>
          <w:lang w:val="pt-BR" w:eastAsia="pt-BR" w:bidi="ar-SA"/>
        </w:rPr>
        <w:t>n</w:t>
      </w:r>
      <w:r w:rsidRPr="003C5097">
        <w:rPr>
          <w:color w:val="000000" w:themeColor="text1"/>
          <w:sz w:val="24"/>
          <w:szCs w:val="24"/>
          <w:lang w:val="pt-BR" w:eastAsia="pt-BR" w:bidi="ar-SA"/>
        </w:rPr>
        <w:t>ova redação dada pela Lei </w:t>
      </w:r>
      <w:hyperlink r:id="rId49" w:anchor="_49h2ki82eksg32c1e6gs30b108h2i0cho4124a_" w:history="1">
        <w:r w:rsidRPr="003C5097">
          <w:rPr>
            <w:color w:val="000000" w:themeColor="text1"/>
            <w:sz w:val="24"/>
            <w:szCs w:val="24"/>
            <w:lang w:val="pt-BR" w:eastAsia="pt-BR" w:bidi="ar-SA"/>
          </w:rPr>
          <w:t>10.480/16</w:t>
        </w:r>
      </w:hyperlink>
      <w:r w:rsidRPr="003C5097">
        <w:rPr>
          <w:color w:val="000000" w:themeColor="text1"/>
          <w:sz w:val="24"/>
          <w:szCs w:val="24"/>
          <w:lang w:val="pt-BR" w:eastAsia="pt-BR" w:bidi="ar-SA"/>
        </w:rPr>
        <w:t>, efeitos a partir de 1º/01/17).</w:t>
      </w:r>
    </w:p>
    <w:p w14:paraId="57DE28CB" w14:textId="77777777" w:rsidR="00DB2BFD" w:rsidRPr="003C5097" w:rsidRDefault="00DB2BFD" w:rsidP="00DB2BFD">
      <w:pPr>
        <w:jc w:val="both"/>
        <w:rPr>
          <w:b/>
          <w:bCs/>
          <w:i/>
          <w:iCs/>
          <w:color w:val="000000" w:themeColor="text1"/>
          <w:sz w:val="24"/>
          <w:szCs w:val="24"/>
          <w:shd w:val="clear" w:color="auto" w:fill="FFFFFF"/>
          <w:lang w:val="pt-BR"/>
        </w:rPr>
      </w:pPr>
    </w:p>
    <w:p w14:paraId="00CFD575"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 xml:space="preserve">Esta Comissão verificou que o valor retido por litro de óleo diesel sofreu grande mutação no período de vigência </w:t>
      </w:r>
      <w:r>
        <w:rPr>
          <w:color w:val="000000" w:themeColor="text1"/>
          <w:sz w:val="24"/>
          <w:szCs w:val="24"/>
          <w:lang w:val="pt-BR" w:eastAsia="pt-BR" w:bidi="ar-SA"/>
        </w:rPr>
        <w:t xml:space="preserve">da </w:t>
      </w:r>
      <w:r w:rsidRPr="003C5097">
        <w:rPr>
          <w:color w:val="000000" w:themeColor="text1"/>
          <w:sz w:val="24"/>
          <w:szCs w:val="24"/>
          <w:lang w:val="pt-BR" w:eastAsia="pt-BR" w:bidi="ar-SA"/>
        </w:rPr>
        <w:t>Lei nº 7.263/2000, mediante alterações legislativas, bem como a exclusão do álcool anidro, álcool hidratado e gasolina da incidência</w:t>
      </w:r>
      <w:r>
        <w:rPr>
          <w:color w:val="000000" w:themeColor="text1"/>
          <w:sz w:val="24"/>
          <w:szCs w:val="24"/>
          <w:lang w:val="pt-BR" w:eastAsia="pt-BR" w:bidi="ar-SA"/>
        </w:rPr>
        <w:t xml:space="preserve"> </w:t>
      </w:r>
      <w:r w:rsidRPr="003C5097">
        <w:rPr>
          <w:color w:val="000000" w:themeColor="text1"/>
          <w:sz w:val="24"/>
          <w:szCs w:val="24"/>
          <w:lang w:val="pt-BR" w:eastAsia="pt-BR" w:bidi="ar-SA"/>
        </w:rPr>
        <w:t>da contribuição.</w:t>
      </w:r>
      <w:r>
        <w:rPr>
          <w:color w:val="000000" w:themeColor="text1"/>
          <w:sz w:val="24"/>
          <w:szCs w:val="24"/>
          <w:lang w:val="pt-BR" w:eastAsia="pt-BR" w:bidi="ar-SA"/>
        </w:rPr>
        <w:t xml:space="preserve"> </w:t>
      </w:r>
      <w:r w:rsidRPr="003C5097">
        <w:rPr>
          <w:color w:val="000000" w:themeColor="text1"/>
          <w:sz w:val="24"/>
          <w:szCs w:val="24"/>
          <w:lang w:val="pt-BR" w:eastAsia="pt-BR" w:bidi="ar-SA"/>
        </w:rPr>
        <w:t xml:space="preserve">Na redação original o valor era de R$ 0,04 (quatro centavos de real) por litro do produto fornecido </w:t>
      </w:r>
      <w:proofErr w:type="gramStart"/>
      <w:r w:rsidRPr="003C5097">
        <w:rPr>
          <w:color w:val="000000" w:themeColor="text1"/>
          <w:sz w:val="24"/>
          <w:szCs w:val="24"/>
          <w:lang w:val="pt-BR" w:eastAsia="pt-BR" w:bidi="ar-SA"/>
        </w:rPr>
        <w:t xml:space="preserve">( </w:t>
      </w:r>
      <w:proofErr w:type="gramEnd"/>
      <w:r w:rsidRPr="003C5097">
        <w:rPr>
          <w:color w:val="000000" w:themeColor="text1"/>
          <w:sz w:val="24"/>
          <w:szCs w:val="24"/>
          <w:lang w:val="pt-BR" w:eastAsia="pt-BR" w:bidi="ar-SA"/>
        </w:rPr>
        <w:t>álcool anidro, álcool hidratado, gasolina e óleo diesel).</w:t>
      </w:r>
      <w:r>
        <w:rPr>
          <w:color w:val="000000" w:themeColor="text1"/>
          <w:sz w:val="24"/>
          <w:szCs w:val="24"/>
          <w:lang w:val="pt-BR" w:eastAsia="pt-BR" w:bidi="ar-SA"/>
        </w:rPr>
        <w:t xml:space="preserve"> </w:t>
      </w:r>
    </w:p>
    <w:p w14:paraId="403C9796"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Pela Lei 7.292/00, efeitos de 28/06/00 a 19/12/00</w:t>
      </w:r>
      <w:r>
        <w:rPr>
          <w:color w:val="000000" w:themeColor="text1"/>
          <w:sz w:val="24"/>
          <w:szCs w:val="24"/>
          <w:lang w:val="pt-BR" w:eastAsia="pt-BR" w:bidi="ar-SA"/>
        </w:rPr>
        <w:t>,</w:t>
      </w:r>
      <w:r w:rsidRPr="003C5097">
        <w:rPr>
          <w:color w:val="000000" w:themeColor="text1"/>
          <w:sz w:val="24"/>
          <w:szCs w:val="24"/>
          <w:lang w:val="pt-BR" w:eastAsia="pt-BR" w:bidi="ar-SA"/>
        </w:rPr>
        <w:t xml:space="preserve"> os valores eram de R$0,04 (quatro centavos de reais) por litro do produto fornecido nas operações com álcool anidro, álcool hidratado e gasolina e R$0,02 (dois centavos de reais) por litro do produto fornecido nas operações com óleo diesel.</w:t>
      </w:r>
    </w:p>
    <w:p w14:paraId="6F90242A" w14:textId="77777777" w:rsidR="00DB2BFD" w:rsidRPr="003C5097" w:rsidRDefault="00DB2BFD" w:rsidP="00DB2BFD">
      <w:pPr>
        <w:spacing w:line="360" w:lineRule="auto"/>
        <w:ind w:firstLine="851"/>
        <w:jc w:val="both"/>
        <w:rPr>
          <w:color w:val="000000" w:themeColor="text1"/>
          <w:sz w:val="24"/>
          <w:szCs w:val="24"/>
          <w:lang w:val="pt-BR" w:eastAsia="pt-BR" w:bidi="ar-SA"/>
        </w:rPr>
      </w:pPr>
    </w:p>
    <w:p w14:paraId="07C8604A"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Pela</w:t>
      </w:r>
      <w:r>
        <w:rPr>
          <w:color w:val="000000" w:themeColor="text1"/>
          <w:sz w:val="24"/>
          <w:szCs w:val="24"/>
          <w:lang w:val="pt-BR" w:eastAsia="pt-BR" w:bidi="ar-SA"/>
        </w:rPr>
        <w:t xml:space="preserve"> </w:t>
      </w:r>
      <w:proofErr w:type="gramStart"/>
      <w:r w:rsidRPr="003C5097">
        <w:rPr>
          <w:color w:val="000000" w:themeColor="text1"/>
          <w:sz w:val="24"/>
          <w:szCs w:val="24"/>
          <w:lang w:val="pt-BR" w:eastAsia="pt-BR" w:bidi="ar-SA"/>
        </w:rPr>
        <w:t>Lei7.</w:t>
      </w:r>
      <w:proofErr w:type="gramEnd"/>
      <w:r w:rsidRPr="003C5097">
        <w:rPr>
          <w:color w:val="000000" w:themeColor="text1"/>
          <w:sz w:val="24"/>
          <w:szCs w:val="24"/>
          <w:lang w:val="pt-BR" w:eastAsia="pt-BR" w:bidi="ar-SA"/>
        </w:rPr>
        <w:t>364/00,</w:t>
      </w:r>
      <w:r>
        <w:rPr>
          <w:color w:val="000000" w:themeColor="text1"/>
          <w:sz w:val="24"/>
          <w:szCs w:val="24"/>
          <w:lang w:val="pt-BR" w:eastAsia="pt-BR" w:bidi="ar-SA"/>
        </w:rPr>
        <w:t xml:space="preserve"> </w:t>
      </w:r>
      <w:r w:rsidRPr="003C5097">
        <w:rPr>
          <w:color w:val="000000" w:themeColor="text1"/>
          <w:sz w:val="24"/>
          <w:szCs w:val="24"/>
          <w:lang w:val="pt-BR" w:eastAsia="pt-BR" w:bidi="ar-SA"/>
        </w:rPr>
        <w:t>efeitos</w:t>
      </w:r>
      <w:r>
        <w:rPr>
          <w:color w:val="000000" w:themeColor="text1"/>
          <w:sz w:val="24"/>
          <w:szCs w:val="24"/>
          <w:lang w:val="pt-BR" w:eastAsia="pt-BR" w:bidi="ar-SA"/>
        </w:rPr>
        <w:t xml:space="preserve"> </w:t>
      </w:r>
      <w:r w:rsidRPr="003C5097">
        <w:rPr>
          <w:color w:val="000000" w:themeColor="text1"/>
          <w:sz w:val="24"/>
          <w:szCs w:val="24"/>
          <w:lang w:val="pt-BR" w:eastAsia="pt-BR" w:bidi="ar-SA"/>
        </w:rPr>
        <w:t>de</w:t>
      </w:r>
      <w:r>
        <w:rPr>
          <w:color w:val="000000" w:themeColor="text1"/>
          <w:sz w:val="24"/>
          <w:szCs w:val="24"/>
          <w:lang w:val="pt-BR" w:eastAsia="pt-BR" w:bidi="ar-SA"/>
        </w:rPr>
        <w:t xml:space="preserve"> </w:t>
      </w:r>
      <w:r w:rsidRPr="003C5097">
        <w:rPr>
          <w:color w:val="000000" w:themeColor="text1"/>
          <w:sz w:val="24"/>
          <w:szCs w:val="24"/>
          <w:lang w:val="pt-BR" w:eastAsia="pt-BR" w:bidi="ar-SA"/>
        </w:rPr>
        <w:t>20/12/00</w:t>
      </w:r>
      <w:r>
        <w:rPr>
          <w:color w:val="000000" w:themeColor="text1"/>
          <w:sz w:val="24"/>
          <w:szCs w:val="24"/>
          <w:lang w:val="pt-BR" w:eastAsia="pt-BR" w:bidi="ar-SA"/>
        </w:rPr>
        <w:t xml:space="preserve"> </w:t>
      </w:r>
      <w:r w:rsidRPr="003C5097">
        <w:rPr>
          <w:color w:val="000000" w:themeColor="text1"/>
          <w:sz w:val="24"/>
          <w:szCs w:val="24"/>
          <w:lang w:val="pt-BR" w:eastAsia="pt-BR" w:bidi="ar-SA"/>
        </w:rPr>
        <w:t>a</w:t>
      </w:r>
      <w:r>
        <w:rPr>
          <w:color w:val="000000" w:themeColor="text1"/>
          <w:sz w:val="24"/>
          <w:szCs w:val="24"/>
          <w:lang w:val="pt-BR" w:eastAsia="pt-BR" w:bidi="ar-SA"/>
        </w:rPr>
        <w:t xml:space="preserve"> </w:t>
      </w:r>
      <w:r w:rsidRPr="003C5097">
        <w:rPr>
          <w:color w:val="000000" w:themeColor="text1"/>
          <w:sz w:val="24"/>
          <w:szCs w:val="24"/>
          <w:lang w:val="pt-BR" w:eastAsia="pt-BR" w:bidi="ar-SA"/>
        </w:rPr>
        <w:t>01/06/03, a incidência permaneceu somente no produto óleo diesel, elevando o valor para R$0,04 (quatro centavos de reais) por litro do produto fornecido. </w:t>
      </w:r>
    </w:p>
    <w:p w14:paraId="2D22A245"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Nota-se, com o passar dos anos</w:t>
      </w:r>
      <w:r>
        <w:rPr>
          <w:color w:val="000000" w:themeColor="text1"/>
          <w:sz w:val="24"/>
          <w:szCs w:val="24"/>
          <w:lang w:val="pt-BR" w:eastAsia="pt-BR" w:bidi="ar-SA"/>
        </w:rPr>
        <w:t>,</w:t>
      </w:r>
      <w:r w:rsidRPr="003C5097">
        <w:rPr>
          <w:color w:val="000000" w:themeColor="text1"/>
          <w:sz w:val="24"/>
          <w:szCs w:val="24"/>
          <w:lang w:val="pt-BR" w:eastAsia="pt-BR" w:bidi="ar-SA"/>
        </w:rPr>
        <w:t xml:space="preserve"> aumento progressivo no valor</w:t>
      </w:r>
      <w:r>
        <w:rPr>
          <w:color w:val="000000" w:themeColor="text1"/>
          <w:sz w:val="24"/>
          <w:szCs w:val="24"/>
          <w:lang w:val="pt-BR" w:eastAsia="pt-BR" w:bidi="ar-SA"/>
        </w:rPr>
        <w:t>,</w:t>
      </w:r>
      <w:r w:rsidRPr="003C5097">
        <w:rPr>
          <w:color w:val="000000" w:themeColor="text1"/>
          <w:sz w:val="24"/>
          <w:szCs w:val="24"/>
          <w:lang w:val="pt-BR" w:eastAsia="pt-BR" w:bidi="ar-SA"/>
        </w:rPr>
        <w:t xml:space="preserve"> sendo que</w:t>
      </w:r>
      <w:proofErr w:type="gramStart"/>
      <w:r w:rsidRPr="003C5097">
        <w:rPr>
          <w:color w:val="000000" w:themeColor="text1"/>
          <w:sz w:val="24"/>
          <w:szCs w:val="24"/>
          <w:lang w:val="pt-BR" w:eastAsia="pt-BR" w:bidi="ar-SA"/>
        </w:rPr>
        <w:t xml:space="preserve">  </w:t>
      </w:r>
      <w:proofErr w:type="gramEnd"/>
      <w:r w:rsidRPr="003C5097">
        <w:rPr>
          <w:color w:val="000000" w:themeColor="text1"/>
          <w:sz w:val="24"/>
          <w:szCs w:val="24"/>
          <w:lang w:val="pt-BR" w:eastAsia="pt-BR" w:bidi="ar-SA"/>
        </w:rPr>
        <w:t>na Lei 7.901/03 o  valor retido seria  R$ 0,10 (dez centavos de real) por litro de produto fornecido, passando ao valor de R$0,18 (dezoito centavos de real) por litro de produto pela Lei </w:t>
      </w:r>
      <w:hyperlink r:id="rId50" w:anchor="_i9h2ki82ev0g3gbhp6oo2o8248kg32cp08h2i0ga79t9l8jo_" w:history="1">
        <w:r w:rsidRPr="003C5097">
          <w:rPr>
            <w:color w:val="000000" w:themeColor="text1"/>
            <w:sz w:val="24"/>
            <w:szCs w:val="24"/>
            <w:lang w:val="pt-BR" w:eastAsia="pt-BR" w:bidi="ar-SA"/>
          </w:rPr>
          <w:t>8.960/08</w:t>
        </w:r>
      </w:hyperlink>
      <w:r w:rsidRPr="003C5097">
        <w:rPr>
          <w:color w:val="000000" w:themeColor="text1"/>
          <w:sz w:val="24"/>
          <w:szCs w:val="24"/>
          <w:lang w:val="pt-BR" w:eastAsia="pt-BR" w:bidi="ar-SA"/>
        </w:rPr>
        <w:t> , novamente sendo majorado na Lei </w:t>
      </w:r>
      <w:hyperlink r:id="rId51" w:anchor="_s9h2ki82eksg32c1e6cqj6b108h2i0chj4124a8248ld4aja2a97g_" w:history="1">
        <w:r w:rsidRPr="003C5097">
          <w:rPr>
            <w:color w:val="000000" w:themeColor="text1"/>
            <w:sz w:val="24"/>
            <w:szCs w:val="24"/>
            <w:lang w:val="pt-BR" w:eastAsia="pt-BR" w:bidi="ar-SA"/>
          </w:rPr>
          <w:t>10.353/15</w:t>
        </w:r>
      </w:hyperlink>
      <w:r w:rsidRPr="003C5097">
        <w:rPr>
          <w:color w:val="000000" w:themeColor="text1"/>
          <w:sz w:val="24"/>
          <w:szCs w:val="24"/>
          <w:lang w:val="pt-BR" w:eastAsia="pt-BR" w:bidi="ar-SA"/>
        </w:rPr>
        <w:t xml:space="preserve"> ao valor de R$0,19 (dezenove centavos de real) por litro de produto fornecido, estando fixado no valor de R$0,21 (vinte e um centavos de real) por litro de produto fornecido pela  redação dada pela Lei </w:t>
      </w:r>
      <w:hyperlink r:id="rId52" w:anchor="_49h2ki82eksg32c1e6gs30b108h2i0cho4124a_" w:history="1">
        <w:r w:rsidRPr="003C5097">
          <w:rPr>
            <w:color w:val="000000" w:themeColor="text1"/>
            <w:sz w:val="24"/>
            <w:szCs w:val="24"/>
            <w:lang w:val="pt-BR" w:eastAsia="pt-BR" w:bidi="ar-SA"/>
          </w:rPr>
          <w:t>10.480/16</w:t>
        </w:r>
      </w:hyperlink>
      <w:r w:rsidRPr="003C5097">
        <w:rPr>
          <w:color w:val="000000" w:themeColor="text1"/>
          <w:sz w:val="24"/>
          <w:szCs w:val="24"/>
          <w:lang w:val="pt-BR" w:eastAsia="pt-BR" w:bidi="ar-SA"/>
        </w:rPr>
        <w:t>.</w:t>
      </w:r>
    </w:p>
    <w:p w14:paraId="24B7EB10" w14:textId="77777777" w:rsidR="00DB2BFD" w:rsidRPr="003C5097" w:rsidRDefault="00DB2BFD" w:rsidP="00DB2BFD">
      <w:pPr>
        <w:spacing w:line="360" w:lineRule="auto"/>
        <w:ind w:firstLine="851"/>
        <w:jc w:val="both"/>
        <w:rPr>
          <w:color w:val="000000" w:themeColor="text1"/>
          <w:sz w:val="24"/>
          <w:szCs w:val="24"/>
          <w:lang w:val="pt-BR" w:eastAsia="pt-BR" w:bidi="ar-SA"/>
        </w:rPr>
      </w:pPr>
    </w:p>
    <w:p w14:paraId="3EC18EEB" w14:textId="77777777" w:rsidR="00DB2BFD" w:rsidRPr="003C5097" w:rsidRDefault="00DB2BFD" w:rsidP="00DB2BFD">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Conforme informações prestadas pelo Secretário Adjunto da Receita Pública da SEFAZ</w:t>
      </w:r>
      <w:r>
        <w:rPr>
          <w:color w:val="000000" w:themeColor="text1"/>
          <w:sz w:val="24"/>
          <w:szCs w:val="24"/>
          <w:lang w:val="pt-BR" w:eastAsia="pt-BR" w:bidi="ar-SA"/>
        </w:rPr>
        <w:t>-</w:t>
      </w:r>
      <w:r w:rsidRPr="003C5097">
        <w:rPr>
          <w:color w:val="000000" w:themeColor="text1"/>
          <w:sz w:val="24"/>
          <w:szCs w:val="24"/>
          <w:lang w:val="pt-BR" w:eastAsia="pt-BR" w:bidi="ar-SA"/>
        </w:rPr>
        <w:t xml:space="preserve">MT, </w:t>
      </w:r>
      <w:proofErr w:type="gramStart"/>
      <w:r w:rsidRPr="003C5097">
        <w:rPr>
          <w:color w:val="000000" w:themeColor="text1"/>
          <w:sz w:val="24"/>
          <w:szCs w:val="24"/>
          <w:lang w:val="pt-BR" w:eastAsia="pt-BR" w:bidi="ar-SA"/>
        </w:rPr>
        <w:t>Sr.</w:t>
      </w:r>
      <w:proofErr w:type="gramEnd"/>
      <w:r w:rsidRPr="003C5097">
        <w:rPr>
          <w:color w:val="000000" w:themeColor="text1"/>
          <w:sz w:val="24"/>
          <w:szCs w:val="24"/>
          <w:lang w:val="pt-BR" w:eastAsia="pt-BR" w:bidi="ar-SA"/>
        </w:rPr>
        <w:t xml:space="preserve"> Último Almeida de Oliveira,   em oitiva perante esta Comissão em  10 de abril de 2018,  foi esclarecido que :</w:t>
      </w:r>
    </w:p>
    <w:p w14:paraId="22949980" w14:textId="77777777" w:rsidR="00DB2BFD" w:rsidRPr="003C5097" w:rsidRDefault="00DB2BFD" w:rsidP="00DB2BFD">
      <w:pPr>
        <w:ind w:left="4253"/>
        <w:jc w:val="both"/>
        <w:rPr>
          <w:i/>
          <w:color w:val="000000" w:themeColor="text1"/>
          <w:sz w:val="24"/>
          <w:szCs w:val="24"/>
          <w:lang w:val="pt-BR" w:eastAsia="pt-BR" w:bidi="ar-SA"/>
        </w:rPr>
      </w:pPr>
      <w:r w:rsidRPr="003C5097">
        <w:rPr>
          <w:i/>
          <w:color w:val="000000" w:themeColor="text1"/>
          <w:sz w:val="24"/>
          <w:szCs w:val="24"/>
          <w:lang w:val="pt-BR" w:eastAsia="pt-BR" w:bidi="ar-SA"/>
        </w:rPr>
        <w:t xml:space="preserve">“Sobre o diesel, incide um valor fixo, como é de conhecimento, hoje, de </w:t>
      </w:r>
      <w:proofErr w:type="gramStart"/>
      <w:r w:rsidRPr="003C5097">
        <w:rPr>
          <w:i/>
          <w:color w:val="000000" w:themeColor="text1"/>
          <w:sz w:val="24"/>
          <w:szCs w:val="24"/>
          <w:lang w:val="pt-BR" w:eastAsia="pt-BR" w:bidi="ar-SA"/>
        </w:rPr>
        <w:t>R$0,21 centavos</w:t>
      </w:r>
      <w:proofErr w:type="gramEnd"/>
      <w:r w:rsidRPr="003C5097">
        <w:rPr>
          <w:i/>
          <w:color w:val="000000" w:themeColor="text1"/>
          <w:sz w:val="24"/>
          <w:szCs w:val="24"/>
          <w:lang w:val="pt-BR" w:eastAsia="pt-BR" w:bidi="ar-SA"/>
        </w:rPr>
        <w:t xml:space="preserve"> por litros de diesel consumido dentro do Estado. </w:t>
      </w:r>
      <w:r w:rsidRPr="003C5097">
        <w:rPr>
          <w:b/>
          <w:i/>
          <w:color w:val="000000" w:themeColor="text1"/>
          <w:sz w:val="24"/>
          <w:szCs w:val="24"/>
          <w:lang w:val="pt-BR" w:eastAsia="pt-BR" w:bidi="ar-SA"/>
        </w:rPr>
        <w:t>Ele é invertido na PETROBRÁS na forma de crédito outorgado</w:t>
      </w:r>
      <w:r w:rsidRPr="003C5097">
        <w:rPr>
          <w:i/>
          <w:color w:val="000000" w:themeColor="text1"/>
          <w:sz w:val="24"/>
          <w:szCs w:val="24"/>
          <w:lang w:val="pt-BR" w:eastAsia="pt-BR" w:bidi="ar-SA"/>
        </w:rPr>
        <w:t>. Então, dessa forma, a PETROBRÁS paga esses R$0,21 a título de FETHAB por litro de diesel consumido e abate esse mesmo valor do ICMS a ser recolhido para o Estado de Mato Grosso das suas operações normais.”</w:t>
      </w:r>
    </w:p>
    <w:p w14:paraId="39D18BF5" w14:textId="77777777" w:rsidR="00DB2BFD" w:rsidRPr="003C5097" w:rsidRDefault="00DB2BFD" w:rsidP="00DB2BFD">
      <w:pPr>
        <w:jc w:val="both"/>
        <w:rPr>
          <w:i/>
          <w:color w:val="000000" w:themeColor="text1"/>
          <w:sz w:val="24"/>
          <w:szCs w:val="24"/>
          <w:lang w:val="pt-BR" w:eastAsia="pt-BR" w:bidi="ar-SA"/>
        </w:rPr>
      </w:pPr>
    </w:p>
    <w:p w14:paraId="36F30248" w14:textId="77777777" w:rsidR="00DB2BFD" w:rsidRPr="003C5097" w:rsidRDefault="00DB2BFD" w:rsidP="00DB2BFD">
      <w:pPr>
        <w:pStyle w:val="Ttulo2"/>
        <w:rPr>
          <w:color w:val="000000" w:themeColor="text1"/>
          <w:sz w:val="24"/>
          <w:szCs w:val="24"/>
          <w:lang w:val="pt-BR" w:eastAsia="pt-BR" w:bidi="ar-SA"/>
        </w:rPr>
      </w:pPr>
      <w:bookmarkStart w:id="104" w:name="_Toc532550095"/>
      <w:r w:rsidRPr="003C5097">
        <w:rPr>
          <w:color w:val="000000" w:themeColor="text1"/>
          <w:sz w:val="24"/>
          <w:szCs w:val="24"/>
          <w:lang w:val="pt-BR" w:eastAsia="pt-BR" w:bidi="ar-SA"/>
        </w:rPr>
        <w:t>3.4.1.1 Crédito Outorgado</w:t>
      </w:r>
      <w:bookmarkEnd w:id="104"/>
      <w:r w:rsidRPr="003C5097">
        <w:rPr>
          <w:color w:val="000000" w:themeColor="text1"/>
          <w:sz w:val="24"/>
          <w:szCs w:val="24"/>
          <w:lang w:val="pt-BR" w:eastAsia="pt-BR" w:bidi="ar-SA"/>
        </w:rPr>
        <w:t xml:space="preserve"> </w:t>
      </w:r>
    </w:p>
    <w:p w14:paraId="23AB5A8D" w14:textId="77777777" w:rsidR="00DB2BFD" w:rsidRPr="003C5097" w:rsidRDefault="00DB2BFD" w:rsidP="00DB2BFD">
      <w:pPr>
        <w:pStyle w:val="Ttulo2"/>
        <w:ind w:left="0" w:firstLine="851"/>
        <w:rPr>
          <w:color w:val="000000" w:themeColor="text1"/>
          <w:sz w:val="24"/>
          <w:szCs w:val="24"/>
          <w:lang w:val="pt-BR" w:eastAsia="pt-BR" w:bidi="ar-SA"/>
        </w:rPr>
      </w:pPr>
    </w:p>
    <w:p w14:paraId="7FBD9741" w14:textId="77777777" w:rsidR="00DB2BFD" w:rsidRPr="003C5097" w:rsidRDefault="00DB2BFD" w:rsidP="00DB2BFD">
      <w:pPr>
        <w:spacing w:line="360" w:lineRule="auto"/>
        <w:ind w:firstLine="851"/>
        <w:jc w:val="both"/>
        <w:rPr>
          <w:bCs/>
          <w:color w:val="000000" w:themeColor="text1"/>
          <w:sz w:val="24"/>
          <w:szCs w:val="24"/>
          <w:lang w:val="pt-BR" w:eastAsia="pt-BR" w:bidi="ar-SA"/>
        </w:rPr>
      </w:pPr>
      <w:r w:rsidRPr="003C5097">
        <w:rPr>
          <w:bCs/>
          <w:color w:val="000000" w:themeColor="text1"/>
          <w:sz w:val="24"/>
          <w:szCs w:val="24"/>
          <w:lang w:val="pt-BR" w:eastAsia="pt-BR" w:bidi="ar-SA"/>
        </w:rPr>
        <w:t xml:space="preserve">De acordo com a </w:t>
      </w:r>
      <w:r>
        <w:rPr>
          <w:bCs/>
          <w:color w:val="000000" w:themeColor="text1"/>
          <w:sz w:val="24"/>
          <w:szCs w:val="24"/>
          <w:lang w:val="pt-BR" w:eastAsia="pt-BR" w:bidi="ar-SA"/>
        </w:rPr>
        <w:t>L</w:t>
      </w:r>
      <w:r w:rsidRPr="003C5097">
        <w:rPr>
          <w:bCs/>
          <w:color w:val="000000" w:themeColor="text1"/>
          <w:sz w:val="24"/>
          <w:szCs w:val="24"/>
          <w:lang w:val="pt-BR" w:eastAsia="pt-BR" w:bidi="ar-SA"/>
        </w:rPr>
        <w:t>ei do FETHAB Combustível</w:t>
      </w:r>
      <w:r>
        <w:rPr>
          <w:bCs/>
          <w:color w:val="000000" w:themeColor="text1"/>
          <w:sz w:val="24"/>
          <w:szCs w:val="24"/>
          <w:lang w:val="pt-BR" w:eastAsia="pt-BR" w:bidi="ar-SA"/>
        </w:rPr>
        <w:t>,</w:t>
      </w:r>
      <w:r w:rsidRPr="003C5097">
        <w:rPr>
          <w:bCs/>
          <w:color w:val="000000" w:themeColor="text1"/>
          <w:sz w:val="24"/>
          <w:szCs w:val="24"/>
          <w:lang w:val="pt-BR" w:eastAsia="pt-BR" w:bidi="ar-SA"/>
        </w:rPr>
        <w:t xml:space="preserve"> os contribuintes localizados ou não no território mato-grossense, responsáveis pela retenção e recolhimento do ICMS devido ao Estado de Mato Grosso nas operações com óleo diesel, devem reter, também, o valor de R$0,21 (vinte e um centavos de real) por litro do produto fornecido, em contrapartida a refinaria, responsável pela retenção e recolhimento da contribuição ao FETHAB, é atribuído crédito outorgado em valor igual ao da </w:t>
      </w:r>
      <w:r>
        <w:rPr>
          <w:bCs/>
          <w:color w:val="000000" w:themeColor="text1"/>
          <w:sz w:val="24"/>
          <w:szCs w:val="24"/>
          <w:lang w:val="pt-BR" w:eastAsia="pt-BR" w:bidi="ar-SA"/>
        </w:rPr>
        <w:t>contribuição,</w:t>
      </w:r>
      <w:r w:rsidRPr="003C5097">
        <w:rPr>
          <w:bCs/>
          <w:color w:val="000000" w:themeColor="text1"/>
          <w:sz w:val="24"/>
          <w:szCs w:val="24"/>
          <w:lang w:val="pt-BR" w:eastAsia="pt-BR" w:bidi="ar-SA"/>
        </w:rPr>
        <w:t xml:space="preserve"> efetivamente</w:t>
      </w:r>
      <w:r>
        <w:rPr>
          <w:bCs/>
          <w:color w:val="000000" w:themeColor="text1"/>
          <w:sz w:val="24"/>
          <w:szCs w:val="24"/>
          <w:lang w:val="pt-BR" w:eastAsia="pt-BR" w:bidi="ar-SA"/>
        </w:rPr>
        <w:t>,</w:t>
      </w:r>
      <w:r w:rsidRPr="003C5097">
        <w:rPr>
          <w:bCs/>
          <w:color w:val="000000" w:themeColor="text1"/>
          <w:sz w:val="24"/>
          <w:szCs w:val="24"/>
          <w:lang w:val="pt-BR" w:eastAsia="pt-BR" w:bidi="ar-SA"/>
        </w:rPr>
        <w:t xml:space="preserve"> recolhida</w:t>
      </w:r>
      <w:r>
        <w:rPr>
          <w:bCs/>
          <w:color w:val="000000" w:themeColor="text1"/>
          <w:sz w:val="24"/>
          <w:szCs w:val="24"/>
          <w:lang w:val="pt-BR" w:eastAsia="pt-BR" w:bidi="ar-SA"/>
        </w:rPr>
        <w:t>.</w:t>
      </w:r>
    </w:p>
    <w:p w14:paraId="2760961F" w14:textId="77777777" w:rsidR="00DB2BFD" w:rsidRPr="003C5097" w:rsidRDefault="00DB2BFD" w:rsidP="00DB2BFD">
      <w:pPr>
        <w:spacing w:line="360" w:lineRule="auto"/>
        <w:ind w:firstLine="851"/>
        <w:jc w:val="both"/>
        <w:rPr>
          <w:bCs/>
          <w:color w:val="000000" w:themeColor="text1"/>
          <w:sz w:val="24"/>
          <w:szCs w:val="24"/>
          <w:lang w:val="pt-BR" w:eastAsia="pt-BR" w:bidi="ar-SA"/>
        </w:rPr>
      </w:pPr>
    </w:p>
    <w:p w14:paraId="3F6BE054" w14:textId="77777777" w:rsidR="00DB2BFD" w:rsidRPr="003C5097" w:rsidRDefault="00DB2BFD" w:rsidP="00DB2BFD">
      <w:pPr>
        <w:tabs>
          <w:tab w:val="left" w:pos="142"/>
        </w:tabs>
        <w:spacing w:line="360" w:lineRule="auto"/>
        <w:ind w:firstLine="993"/>
        <w:jc w:val="both"/>
        <w:rPr>
          <w:bCs/>
          <w:color w:val="000000" w:themeColor="text1"/>
          <w:sz w:val="24"/>
          <w:szCs w:val="24"/>
          <w:lang w:val="pt-BR" w:eastAsia="pt-BR" w:bidi="ar-SA"/>
        </w:rPr>
      </w:pPr>
      <w:r w:rsidRPr="003C5097">
        <w:rPr>
          <w:bCs/>
          <w:color w:val="000000" w:themeColor="text1"/>
          <w:sz w:val="24"/>
          <w:szCs w:val="24"/>
          <w:lang w:val="pt-BR" w:eastAsia="pt-BR" w:bidi="ar-SA"/>
        </w:rPr>
        <w:t xml:space="preserve"> O crédito outorgado é utilizado</w:t>
      </w:r>
      <w:r>
        <w:rPr>
          <w:bCs/>
          <w:color w:val="000000" w:themeColor="text1"/>
          <w:sz w:val="24"/>
          <w:szCs w:val="24"/>
          <w:lang w:val="pt-BR" w:eastAsia="pt-BR" w:bidi="ar-SA"/>
        </w:rPr>
        <w:t>,</w:t>
      </w:r>
      <w:r w:rsidRPr="003C5097">
        <w:rPr>
          <w:bCs/>
          <w:color w:val="000000" w:themeColor="text1"/>
          <w:sz w:val="24"/>
          <w:szCs w:val="24"/>
          <w:lang w:val="pt-BR" w:eastAsia="pt-BR" w:bidi="ar-SA"/>
        </w:rPr>
        <w:t xml:space="preserve"> exclusivamente, como dedução do ICMS devido ao Estado de Mato Grosso pela refinaria, na condição de substituta tributária do aludido tributo, nos termos do Art.28 da Lei do FETHAB e o </w:t>
      </w:r>
      <w:r w:rsidRPr="003C5097">
        <w:rPr>
          <w:color w:val="000000" w:themeColor="text1"/>
          <w:sz w:val="24"/>
          <w:szCs w:val="24"/>
          <w:shd w:val="clear" w:color="auto" w:fill="FFFFFF"/>
          <w:lang w:val="pt-BR"/>
        </w:rPr>
        <w:t>ANEXO IX</w:t>
      </w:r>
      <w:proofErr w:type="gramStart"/>
      <w:r>
        <w:rPr>
          <w:color w:val="000000" w:themeColor="text1"/>
          <w:sz w:val="24"/>
          <w:szCs w:val="24"/>
          <w:shd w:val="clear" w:color="auto" w:fill="FFFFFF"/>
          <w:lang w:val="pt-BR"/>
        </w:rPr>
        <w:t xml:space="preserve">  </w:t>
      </w:r>
      <w:proofErr w:type="gramEnd"/>
      <w:r w:rsidRPr="003C5097">
        <w:rPr>
          <w:color w:val="000000" w:themeColor="text1"/>
          <w:sz w:val="24"/>
          <w:szCs w:val="24"/>
          <w:shd w:val="clear" w:color="auto" w:fill="FFFFFF"/>
          <w:lang w:val="pt-BR"/>
        </w:rPr>
        <w:t>CRÉDITOS FISCAIS, OUTORGADOS E PRESUMIDOS</w:t>
      </w:r>
      <w:r>
        <w:rPr>
          <w:color w:val="000000" w:themeColor="text1"/>
          <w:sz w:val="24"/>
          <w:szCs w:val="24"/>
          <w:shd w:val="clear" w:color="auto" w:fill="FFFFFF"/>
          <w:lang w:val="pt-BR"/>
        </w:rPr>
        <w:t xml:space="preserve">, </w:t>
      </w:r>
      <w:r w:rsidRPr="003C5097">
        <w:rPr>
          <w:bCs/>
          <w:color w:val="000000" w:themeColor="text1"/>
          <w:sz w:val="24"/>
          <w:szCs w:val="24"/>
          <w:lang w:val="pt-BR" w:eastAsia="pt-BR" w:bidi="ar-SA"/>
        </w:rPr>
        <w:t>vejamos:</w:t>
      </w:r>
    </w:p>
    <w:p w14:paraId="2889D1C8" w14:textId="77777777" w:rsidR="00DB2BFD" w:rsidRPr="003C5097" w:rsidRDefault="00DB2BFD" w:rsidP="00DB2BFD">
      <w:pPr>
        <w:shd w:val="clear" w:color="auto" w:fill="FFFFFF"/>
        <w:ind w:left="4678"/>
        <w:jc w:val="both"/>
        <w:rPr>
          <w:b/>
          <w:bCs/>
          <w:color w:val="000000" w:themeColor="text1"/>
          <w:sz w:val="24"/>
          <w:szCs w:val="24"/>
          <w:lang w:val="pt-BR"/>
        </w:rPr>
      </w:pPr>
      <w:r w:rsidRPr="003C5097">
        <w:rPr>
          <w:b/>
          <w:bCs/>
          <w:color w:val="000000" w:themeColor="text1"/>
          <w:sz w:val="24"/>
          <w:szCs w:val="24"/>
          <w:lang w:val="pt-BR"/>
        </w:rPr>
        <w:lastRenderedPageBreak/>
        <w:t>CAPÍTULO IV</w:t>
      </w:r>
    </w:p>
    <w:p w14:paraId="4A41A246" w14:textId="77777777" w:rsidR="00DB2BFD" w:rsidRPr="003C5097" w:rsidRDefault="00DB2BFD" w:rsidP="00DB2BFD">
      <w:pPr>
        <w:shd w:val="clear" w:color="auto" w:fill="FFFFFF"/>
        <w:ind w:left="4678"/>
        <w:jc w:val="both"/>
        <w:rPr>
          <w:color w:val="000000" w:themeColor="text1"/>
          <w:sz w:val="24"/>
          <w:szCs w:val="24"/>
          <w:lang w:val="pt-BR"/>
        </w:rPr>
      </w:pPr>
      <w:r w:rsidRPr="003C5097">
        <w:rPr>
          <w:b/>
          <w:bCs/>
          <w:color w:val="000000" w:themeColor="text1"/>
          <w:sz w:val="24"/>
          <w:szCs w:val="24"/>
          <w:lang w:val="pt-BR"/>
        </w:rPr>
        <w:t>DAS OBRIGAÇÕES DOS CONTRIBUINTES SUBSTITUTOS NAS OPERAÇÕES COM COMBUSTÍVEIS</w:t>
      </w:r>
    </w:p>
    <w:p w14:paraId="52FB2F3F" w14:textId="77777777" w:rsidR="00DB2BFD" w:rsidRPr="003C5097" w:rsidRDefault="00DB2BFD" w:rsidP="00DB2BFD">
      <w:pPr>
        <w:ind w:left="4678"/>
        <w:jc w:val="both"/>
        <w:rPr>
          <w:b/>
          <w:bCs/>
          <w:color w:val="000000" w:themeColor="text1"/>
          <w:sz w:val="24"/>
          <w:szCs w:val="24"/>
          <w:shd w:val="clear" w:color="auto" w:fill="FFFFFF"/>
          <w:lang w:val="pt-BR"/>
        </w:rPr>
      </w:pPr>
    </w:p>
    <w:p w14:paraId="0950593C" w14:textId="77777777" w:rsidR="00DB2BFD" w:rsidRPr="003C5097" w:rsidRDefault="00DB2BFD" w:rsidP="00DB2BFD">
      <w:pPr>
        <w:ind w:left="4678"/>
        <w:jc w:val="both"/>
        <w:rPr>
          <w:color w:val="000000" w:themeColor="text1"/>
          <w:sz w:val="24"/>
          <w:szCs w:val="24"/>
          <w:lang w:val="pt-BR"/>
        </w:rPr>
      </w:pPr>
      <w:r w:rsidRPr="003C5097">
        <w:rPr>
          <w:b/>
          <w:bCs/>
          <w:color w:val="000000" w:themeColor="text1"/>
          <w:sz w:val="24"/>
          <w:szCs w:val="24"/>
          <w:shd w:val="clear" w:color="auto" w:fill="FFFFFF"/>
          <w:lang w:val="pt-BR"/>
        </w:rPr>
        <w:t>Art. 28</w:t>
      </w:r>
      <w:r w:rsidRPr="003C5097">
        <w:rPr>
          <w:color w:val="000000" w:themeColor="text1"/>
          <w:sz w:val="24"/>
          <w:szCs w:val="24"/>
          <w:shd w:val="clear" w:color="auto" w:fill="FFFFFF"/>
          <w:lang w:val="pt-BR"/>
        </w:rPr>
        <w:t> Os contribuintes, localizados ou não no território mato-grossense, responsáveis pela retenção e recolhimento do ICMS devido ao Estado de Mato Grosso, nas operações com óleo diesel, devem reter, também, o valor de R$ 0,21 (vinte e um centavos de real), por litro do produto fornecido. </w:t>
      </w:r>
      <w:r w:rsidRPr="003C5097">
        <w:rPr>
          <w:b/>
          <w:bCs/>
          <w:i/>
          <w:iCs/>
          <w:color w:val="000000" w:themeColor="text1"/>
          <w:sz w:val="24"/>
          <w:szCs w:val="24"/>
          <w:shd w:val="clear" w:color="auto" w:fill="FFFFFF"/>
          <w:lang w:val="pt-BR"/>
        </w:rPr>
        <w:t>(Nova redação dada ao caput do art. 28 pelo Dec. </w:t>
      </w:r>
      <w:hyperlink r:id="rId53" w:anchor="_88h2k6ki5ah7i0jno40oisc1o6sm20h2540o3e8248kg4klac917g_" w:history="1">
        <w:r w:rsidRPr="003C5097">
          <w:rPr>
            <w:rStyle w:val="Hyperlink"/>
            <w:rFonts w:eastAsia="Calibri"/>
            <w:b/>
            <w:bCs/>
            <w:i/>
            <w:iCs/>
            <w:color w:val="000000" w:themeColor="text1"/>
            <w:sz w:val="24"/>
            <w:szCs w:val="24"/>
            <w:shd w:val="clear" w:color="auto" w:fill="FFFFFF"/>
            <w:lang w:val="pt-BR"/>
          </w:rPr>
          <w:t>1.087/2017</w:t>
        </w:r>
      </w:hyperlink>
      <w:r w:rsidRPr="003C5097">
        <w:rPr>
          <w:b/>
          <w:bCs/>
          <w:i/>
          <w:iCs/>
          <w:color w:val="000000" w:themeColor="text1"/>
          <w:sz w:val="24"/>
          <w:szCs w:val="24"/>
          <w:shd w:val="clear" w:color="auto" w:fill="FFFFFF"/>
          <w:lang w:val="pt-BR"/>
        </w:rPr>
        <w:t xml:space="preserve">, efeitos a partir </w:t>
      </w:r>
      <w:proofErr w:type="gramStart"/>
      <w:r w:rsidRPr="003C5097">
        <w:rPr>
          <w:b/>
          <w:bCs/>
          <w:i/>
          <w:iCs/>
          <w:color w:val="000000" w:themeColor="text1"/>
          <w:sz w:val="24"/>
          <w:szCs w:val="24"/>
          <w:shd w:val="clear" w:color="auto" w:fill="FFFFFF"/>
          <w:lang w:val="pt-BR"/>
        </w:rPr>
        <w:t>1º.</w:t>
      </w:r>
      <w:proofErr w:type="gramEnd"/>
      <w:r w:rsidRPr="003C5097">
        <w:rPr>
          <w:b/>
          <w:bCs/>
          <w:i/>
          <w:iCs/>
          <w:color w:val="000000" w:themeColor="text1"/>
          <w:sz w:val="24"/>
          <w:szCs w:val="24"/>
          <w:shd w:val="clear" w:color="auto" w:fill="FFFFFF"/>
          <w:lang w:val="pt-BR"/>
        </w:rPr>
        <w:t>01.17)</w:t>
      </w:r>
    </w:p>
    <w:p w14:paraId="6A7C0200" w14:textId="77777777" w:rsidR="00DB2BFD" w:rsidRPr="003C5097" w:rsidRDefault="00DB2BFD" w:rsidP="00DB2BFD">
      <w:pPr>
        <w:ind w:left="4678"/>
        <w:jc w:val="both"/>
        <w:rPr>
          <w:color w:val="000000" w:themeColor="text1"/>
          <w:sz w:val="24"/>
          <w:szCs w:val="24"/>
          <w:lang w:val="pt-BR"/>
        </w:rPr>
      </w:pPr>
      <w:r w:rsidRPr="00F303C3">
        <w:rPr>
          <w:b/>
          <w:color w:val="000000" w:themeColor="text1"/>
          <w:sz w:val="24"/>
          <w:szCs w:val="24"/>
          <w:shd w:val="clear" w:color="auto" w:fill="FFFFFF"/>
          <w:lang w:val="pt-BR"/>
        </w:rPr>
        <w:t>§ 1º</w:t>
      </w:r>
      <w:r w:rsidRPr="003C5097">
        <w:rPr>
          <w:color w:val="000000" w:themeColor="text1"/>
          <w:sz w:val="24"/>
          <w:szCs w:val="24"/>
          <w:shd w:val="clear" w:color="auto" w:fill="FFFFFF"/>
          <w:lang w:val="pt-BR"/>
        </w:rPr>
        <w:t xml:space="preserve"> O valor de que trata o </w:t>
      </w:r>
      <w:r w:rsidRPr="003C5097">
        <w:rPr>
          <w:i/>
          <w:iCs/>
          <w:color w:val="000000" w:themeColor="text1"/>
          <w:sz w:val="24"/>
          <w:szCs w:val="24"/>
          <w:shd w:val="clear" w:color="auto" w:fill="FFFFFF"/>
          <w:lang w:val="pt-BR"/>
        </w:rPr>
        <w:t>caput</w:t>
      </w:r>
      <w:r w:rsidRPr="003C5097">
        <w:rPr>
          <w:color w:val="000000" w:themeColor="text1"/>
          <w:sz w:val="24"/>
          <w:szCs w:val="24"/>
          <w:shd w:val="clear" w:color="auto" w:fill="FFFFFF"/>
          <w:lang w:val="pt-BR"/>
        </w:rPr>
        <w:t> não poderá ser repassado ao valor final do produto</w:t>
      </w:r>
      <w:r>
        <w:rPr>
          <w:color w:val="000000" w:themeColor="text1"/>
          <w:sz w:val="24"/>
          <w:szCs w:val="24"/>
          <w:shd w:val="clear" w:color="auto" w:fill="FFFFFF"/>
          <w:lang w:val="pt-BR"/>
        </w:rPr>
        <w:t>;</w:t>
      </w:r>
      <w:r w:rsidRPr="003C5097">
        <w:rPr>
          <w:color w:val="000000" w:themeColor="text1"/>
          <w:sz w:val="24"/>
          <w:szCs w:val="24"/>
          <w:shd w:val="clear" w:color="auto" w:fill="FFFFFF"/>
          <w:lang w:val="pt-BR"/>
        </w:rPr>
        <w:t> </w:t>
      </w:r>
      <w:r w:rsidRPr="003C5097">
        <w:rPr>
          <w:b/>
          <w:bCs/>
          <w:i/>
          <w:iCs/>
          <w:color w:val="000000" w:themeColor="text1"/>
          <w:sz w:val="24"/>
          <w:szCs w:val="24"/>
          <w:shd w:val="clear" w:color="auto" w:fill="FFFFFF"/>
          <w:lang w:val="pt-BR"/>
        </w:rPr>
        <w:t>(Nova redação dada pelo Dec. </w:t>
      </w:r>
      <w:hyperlink r:id="rId54" w:anchor="_18h2k6ki5ah7i0jl740p2schk6og0_" w:history="1">
        <w:r w:rsidRPr="003C5097">
          <w:rPr>
            <w:rStyle w:val="Hyperlink"/>
            <w:rFonts w:eastAsia="Calibri"/>
            <w:b/>
            <w:bCs/>
            <w:i/>
            <w:iCs/>
            <w:color w:val="000000" w:themeColor="text1"/>
            <w:sz w:val="24"/>
            <w:szCs w:val="24"/>
            <w:shd w:val="clear" w:color="auto" w:fill="FFFFFF"/>
            <w:lang w:val="pt-BR"/>
          </w:rPr>
          <w:t>2.246/00</w:t>
        </w:r>
      </w:hyperlink>
      <w:proofErr w:type="gramStart"/>
      <w:r w:rsidRPr="003C5097">
        <w:rPr>
          <w:b/>
          <w:bCs/>
          <w:i/>
          <w:iCs/>
          <w:color w:val="000000" w:themeColor="text1"/>
          <w:sz w:val="24"/>
          <w:szCs w:val="24"/>
          <w:shd w:val="clear" w:color="auto" w:fill="FFFFFF"/>
          <w:lang w:val="pt-BR"/>
        </w:rPr>
        <w:t>)</w:t>
      </w:r>
      <w:proofErr w:type="gramEnd"/>
    </w:p>
    <w:p w14:paraId="3265A479" w14:textId="77777777" w:rsidR="00DB2BFD" w:rsidRPr="003C5097" w:rsidRDefault="00DB2BFD" w:rsidP="00DB2BFD">
      <w:pPr>
        <w:ind w:left="4678"/>
        <w:jc w:val="both"/>
        <w:rPr>
          <w:color w:val="000000" w:themeColor="text1"/>
          <w:sz w:val="24"/>
          <w:szCs w:val="24"/>
          <w:lang w:val="pt-BR"/>
        </w:rPr>
      </w:pPr>
      <w:r w:rsidRPr="00F303C3">
        <w:rPr>
          <w:b/>
          <w:color w:val="000000" w:themeColor="text1"/>
          <w:sz w:val="24"/>
          <w:szCs w:val="24"/>
          <w:shd w:val="clear" w:color="auto" w:fill="FFFFFF"/>
          <w:lang w:val="pt-BR"/>
        </w:rPr>
        <w:t>§ 2º</w:t>
      </w:r>
      <w:r w:rsidRPr="003C5097">
        <w:rPr>
          <w:color w:val="000000" w:themeColor="text1"/>
          <w:sz w:val="24"/>
          <w:szCs w:val="24"/>
          <w:shd w:val="clear" w:color="auto" w:fill="FFFFFF"/>
          <w:lang w:val="pt-BR"/>
        </w:rPr>
        <w:t xml:space="preserve"> Para fins de apuração e recolhimento do valor de que trata o </w:t>
      </w:r>
      <w:r w:rsidRPr="003C5097">
        <w:rPr>
          <w:i/>
          <w:iCs/>
          <w:color w:val="000000" w:themeColor="text1"/>
          <w:sz w:val="24"/>
          <w:szCs w:val="24"/>
          <w:shd w:val="clear" w:color="auto" w:fill="FFFFFF"/>
          <w:lang w:val="pt-BR"/>
        </w:rPr>
        <w:t>caput</w:t>
      </w:r>
      <w:r w:rsidRPr="003C5097">
        <w:rPr>
          <w:color w:val="000000" w:themeColor="text1"/>
          <w:sz w:val="24"/>
          <w:szCs w:val="24"/>
          <w:shd w:val="clear" w:color="auto" w:fill="FFFFFF"/>
          <w:lang w:val="pt-BR"/>
        </w:rPr>
        <w:t>, será considerado o que segue: </w:t>
      </w:r>
      <w:r w:rsidRPr="003C5097">
        <w:rPr>
          <w:b/>
          <w:bCs/>
          <w:i/>
          <w:iCs/>
          <w:color w:val="000000" w:themeColor="text1"/>
          <w:sz w:val="24"/>
          <w:szCs w:val="24"/>
          <w:shd w:val="clear" w:color="auto" w:fill="FFFFFF"/>
          <w:lang w:val="pt-BR"/>
        </w:rPr>
        <w:t>(Nova redação dada pelo Dec. </w:t>
      </w:r>
      <w:hyperlink r:id="rId55" w:anchor="_18h2k6ki5ah7i0jl740p2schk6og0_" w:history="1">
        <w:r w:rsidRPr="003C5097">
          <w:rPr>
            <w:rStyle w:val="Hyperlink"/>
            <w:rFonts w:eastAsia="Calibri"/>
            <w:b/>
            <w:bCs/>
            <w:i/>
            <w:iCs/>
            <w:color w:val="000000" w:themeColor="text1"/>
            <w:sz w:val="24"/>
            <w:szCs w:val="24"/>
            <w:shd w:val="clear" w:color="auto" w:fill="FFFFFF"/>
            <w:lang w:val="pt-BR"/>
          </w:rPr>
          <w:t>2.246/00</w:t>
        </w:r>
      </w:hyperlink>
      <w:proofErr w:type="gramStart"/>
      <w:r w:rsidRPr="003C5097">
        <w:rPr>
          <w:b/>
          <w:bCs/>
          <w:i/>
          <w:iCs/>
          <w:color w:val="000000" w:themeColor="text1"/>
          <w:sz w:val="24"/>
          <w:szCs w:val="24"/>
          <w:shd w:val="clear" w:color="auto" w:fill="FFFFFF"/>
          <w:lang w:val="pt-BR"/>
        </w:rPr>
        <w:t>)</w:t>
      </w:r>
      <w:proofErr w:type="gramEnd"/>
    </w:p>
    <w:p w14:paraId="00639412"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I –</w:t>
      </w:r>
      <w:r w:rsidRPr="003C5097">
        <w:rPr>
          <w:b/>
          <w:bCs/>
          <w:color w:val="000000" w:themeColor="text1"/>
          <w:sz w:val="24"/>
          <w:szCs w:val="24"/>
          <w:shd w:val="clear" w:color="auto" w:fill="FFFFFF"/>
          <w:lang w:val="pt-BR"/>
        </w:rPr>
        <w:t> </w:t>
      </w:r>
      <w:r w:rsidRPr="003C5097">
        <w:rPr>
          <w:color w:val="000000" w:themeColor="text1"/>
          <w:sz w:val="24"/>
          <w:szCs w:val="24"/>
          <w:shd w:val="clear" w:color="auto" w:fill="FFFFFF"/>
          <w:lang w:val="pt-BR"/>
        </w:rPr>
        <w:t xml:space="preserve">a retenção e recolhimento da contribuição ao FETHAB </w:t>
      </w:r>
      <w:proofErr w:type="gramStart"/>
      <w:r w:rsidRPr="003C5097">
        <w:rPr>
          <w:color w:val="000000" w:themeColor="text1"/>
          <w:sz w:val="24"/>
          <w:szCs w:val="24"/>
          <w:shd w:val="clear" w:color="auto" w:fill="FFFFFF"/>
          <w:lang w:val="pt-BR"/>
        </w:rPr>
        <w:t>será efetuada</w:t>
      </w:r>
      <w:proofErr w:type="gramEnd"/>
      <w:r w:rsidRPr="003C5097">
        <w:rPr>
          <w:color w:val="000000" w:themeColor="text1"/>
          <w:sz w:val="24"/>
          <w:szCs w:val="24"/>
          <w:shd w:val="clear" w:color="auto" w:fill="FFFFFF"/>
          <w:lang w:val="pt-BR"/>
        </w:rPr>
        <w:t xml:space="preserve"> pela </w:t>
      </w:r>
      <w:r>
        <w:rPr>
          <w:color w:val="000000" w:themeColor="text1"/>
          <w:sz w:val="24"/>
          <w:szCs w:val="24"/>
          <w:shd w:val="clear" w:color="auto" w:fill="FFFFFF"/>
          <w:lang w:val="pt-BR"/>
        </w:rPr>
        <w:t>r</w:t>
      </w:r>
      <w:r w:rsidRPr="003C5097">
        <w:rPr>
          <w:color w:val="000000" w:themeColor="text1"/>
          <w:sz w:val="24"/>
          <w:szCs w:val="24"/>
          <w:shd w:val="clear" w:color="auto" w:fill="FFFFFF"/>
          <w:lang w:val="pt-BR"/>
        </w:rPr>
        <w:t>efinaria, não podendo seu valor ser repassado ao preço final do óleo </w:t>
      </w:r>
      <w:r w:rsidRPr="00F303C3">
        <w:rPr>
          <w:iCs/>
          <w:color w:val="000000" w:themeColor="text1"/>
          <w:sz w:val="24"/>
          <w:szCs w:val="24"/>
          <w:shd w:val="clear" w:color="auto" w:fill="FFFFFF"/>
          <w:lang w:val="pt-BR"/>
        </w:rPr>
        <w:t>diesel</w:t>
      </w:r>
      <w:r w:rsidRPr="003C5097">
        <w:rPr>
          <w:color w:val="000000" w:themeColor="text1"/>
          <w:sz w:val="24"/>
          <w:szCs w:val="24"/>
          <w:shd w:val="clear" w:color="auto" w:fill="FFFFFF"/>
          <w:lang w:val="pt-BR"/>
        </w:rPr>
        <w:t>;</w:t>
      </w:r>
    </w:p>
    <w:p w14:paraId="07342F6A"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II –</w:t>
      </w:r>
      <w:r w:rsidRPr="003C5097">
        <w:rPr>
          <w:b/>
          <w:bCs/>
          <w:color w:val="000000" w:themeColor="text1"/>
          <w:sz w:val="24"/>
          <w:szCs w:val="24"/>
          <w:shd w:val="clear" w:color="auto" w:fill="FFFFFF"/>
          <w:lang w:val="pt-BR"/>
        </w:rPr>
        <w:t> </w:t>
      </w:r>
      <w:r w:rsidRPr="003C5097">
        <w:rPr>
          <w:color w:val="000000" w:themeColor="text1"/>
          <w:sz w:val="24"/>
          <w:szCs w:val="24"/>
          <w:shd w:val="clear" w:color="auto" w:fill="FFFFFF"/>
          <w:lang w:val="pt-BR"/>
        </w:rPr>
        <w:t xml:space="preserve">à </w:t>
      </w:r>
      <w:r>
        <w:rPr>
          <w:color w:val="000000" w:themeColor="text1"/>
          <w:sz w:val="24"/>
          <w:szCs w:val="24"/>
          <w:shd w:val="clear" w:color="auto" w:fill="FFFFFF"/>
          <w:lang w:val="pt-BR"/>
        </w:rPr>
        <w:t>r</w:t>
      </w:r>
      <w:r w:rsidRPr="003C5097">
        <w:rPr>
          <w:color w:val="000000" w:themeColor="text1"/>
          <w:sz w:val="24"/>
          <w:szCs w:val="24"/>
          <w:shd w:val="clear" w:color="auto" w:fill="FFFFFF"/>
          <w:lang w:val="pt-BR"/>
        </w:rPr>
        <w:t xml:space="preserve">efinaria responsável pela retenção e recolhimento da contribuição ao FETHAB </w:t>
      </w:r>
      <w:r w:rsidRPr="003C5097">
        <w:rPr>
          <w:b/>
          <w:color w:val="000000" w:themeColor="text1"/>
          <w:sz w:val="24"/>
          <w:szCs w:val="24"/>
          <w:u w:val="single"/>
          <w:shd w:val="clear" w:color="auto" w:fill="FFFFFF"/>
          <w:lang w:val="pt-BR"/>
        </w:rPr>
        <w:t>será atribuído crédito outorgado em valor igual ao da contribuição</w:t>
      </w:r>
      <w:r>
        <w:rPr>
          <w:b/>
          <w:color w:val="000000" w:themeColor="text1"/>
          <w:sz w:val="24"/>
          <w:szCs w:val="24"/>
          <w:u w:val="single"/>
          <w:shd w:val="clear" w:color="auto" w:fill="FFFFFF"/>
          <w:lang w:val="pt-BR"/>
        </w:rPr>
        <w:t>,</w:t>
      </w:r>
      <w:r w:rsidRPr="003C5097">
        <w:rPr>
          <w:b/>
          <w:color w:val="000000" w:themeColor="text1"/>
          <w:sz w:val="24"/>
          <w:szCs w:val="24"/>
          <w:u w:val="single"/>
          <w:shd w:val="clear" w:color="auto" w:fill="FFFFFF"/>
          <w:lang w:val="pt-BR"/>
        </w:rPr>
        <w:t xml:space="preserve"> efetivamente</w:t>
      </w:r>
      <w:r>
        <w:rPr>
          <w:b/>
          <w:color w:val="000000" w:themeColor="text1"/>
          <w:sz w:val="24"/>
          <w:szCs w:val="24"/>
          <w:u w:val="single"/>
          <w:shd w:val="clear" w:color="auto" w:fill="FFFFFF"/>
          <w:lang w:val="pt-BR"/>
        </w:rPr>
        <w:t>,</w:t>
      </w:r>
      <w:r w:rsidRPr="003C5097">
        <w:rPr>
          <w:b/>
          <w:color w:val="000000" w:themeColor="text1"/>
          <w:sz w:val="24"/>
          <w:szCs w:val="24"/>
          <w:u w:val="single"/>
          <w:shd w:val="clear" w:color="auto" w:fill="FFFFFF"/>
          <w:lang w:val="pt-BR"/>
        </w:rPr>
        <w:t xml:space="preserve"> recolhid</w:t>
      </w:r>
      <w:r>
        <w:rPr>
          <w:b/>
          <w:color w:val="000000" w:themeColor="text1"/>
          <w:sz w:val="24"/>
          <w:szCs w:val="24"/>
          <w:u w:val="single"/>
          <w:shd w:val="clear" w:color="auto" w:fill="FFFFFF"/>
          <w:lang w:val="pt-BR"/>
        </w:rPr>
        <w:t>a</w:t>
      </w:r>
      <w:r w:rsidRPr="003C5097">
        <w:rPr>
          <w:color w:val="000000" w:themeColor="text1"/>
          <w:sz w:val="24"/>
          <w:szCs w:val="24"/>
          <w:shd w:val="clear" w:color="auto" w:fill="FFFFFF"/>
          <w:lang w:val="pt-BR"/>
        </w:rPr>
        <w:t>;</w:t>
      </w:r>
    </w:p>
    <w:p w14:paraId="780BA3D0"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III –</w:t>
      </w:r>
      <w:r w:rsidRPr="003C5097">
        <w:rPr>
          <w:b/>
          <w:bCs/>
          <w:color w:val="000000" w:themeColor="text1"/>
          <w:sz w:val="24"/>
          <w:szCs w:val="24"/>
          <w:shd w:val="clear" w:color="auto" w:fill="FFFFFF"/>
          <w:lang w:val="pt-BR"/>
        </w:rPr>
        <w:t> </w:t>
      </w:r>
      <w:r w:rsidRPr="003C5097">
        <w:rPr>
          <w:color w:val="000000" w:themeColor="text1"/>
          <w:sz w:val="24"/>
          <w:szCs w:val="24"/>
          <w:shd w:val="clear" w:color="auto" w:fill="FFFFFF"/>
          <w:lang w:val="pt-BR"/>
        </w:rPr>
        <w:t>o crédito outorgado referido no inciso anterior</w:t>
      </w:r>
      <w:r w:rsidRPr="003C5097">
        <w:rPr>
          <w:i/>
          <w:iCs/>
          <w:color w:val="000000" w:themeColor="text1"/>
          <w:sz w:val="24"/>
          <w:szCs w:val="24"/>
          <w:shd w:val="clear" w:color="auto" w:fill="FFFFFF"/>
          <w:lang w:val="pt-BR"/>
        </w:rPr>
        <w:t> </w:t>
      </w:r>
      <w:r w:rsidRPr="003C5097">
        <w:rPr>
          <w:color w:val="000000" w:themeColor="text1"/>
          <w:sz w:val="24"/>
          <w:szCs w:val="24"/>
          <w:shd w:val="clear" w:color="auto" w:fill="FFFFFF"/>
          <w:lang w:val="pt-BR"/>
        </w:rPr>
        <w:t xml:space="preserve">será utilizado, exclusivamente, </w:t>
      </w:r>
      <w:r w:rsidRPr="003C5097">
        <w:rPr>
          <w:b/>
          <w:color w:val="000000" w:themeColor="text1"/>
          <w:sz w:val="24"/>
          <w:szCs w:val="24"/>
          <w:u w:val="single"/>
          <w:shd w:val="clear" w:color="auto" w:fill="FFFFFF"/>
          <w:lang w:val="pt-BR"/>
        </w:rPr>
        <w:t>como dedução do ICMS,</w:t>
      </w:r>
      <w:r w:rsidRPr="003C5097">
        <w:rPr>
          <w:color w:val="000000" w:themeColor="text1"/>
          <w:sz w:val="24"/>
          <w:szCs w:val="24"/>
          <w:shd w:val="clear" w:color="auto" w:fill="FFFFFF"/>
          <w:lang w:val="pt-BR"/>
        </w:rPr>
        <w:t xml:space="preserve"> devido ao Estado de Mato Grosso pela refinaria, na condição de substituta tributária do aludido tributo, nos termos da legislação específica;</w:t>
      </w:r>
    </w:p>
    <w:p w14:paraId="71985484"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IV –</w:t>
      </w:r>
      <w:r w:rsidRPr="003C5097">
        <w:rPr>
          <w:b/>
          <w:bCs/>
          <w:color w:val="000000" w:themeColor="text1"/>
          <w:sz w:val="24"/>
          <w:szCs w:val="24"/>
          <w:shd w:val="clear" w:color="auto" w:fill="FFFFFF"/>
          <w:lang w:val="pt-BR"/>
        </w:rPr>
        <w:t> </w:t>
      </w:r>
      <w:r w:rsidRPr="003C5097">
        <w:rPr>
          <w:color w:val="000000" w:themeColor="text1"/>
          <w:sz w:val="24"/>
          <w:szCs w:val="24"/>
          <w:shd w:val="clear" w:color="auto" w:fill="FFFFFF"/>
          <w:lang w:val="pt-BR"/>
        </w:rPr>
        <w:t>a fruição do crédito outorgado previsto neste artigo fica condicionada à celebração de Termo de Acordo com a Secretaria de Estado de Fazenda, observados os prazos e condições nele estabelecidos;</w:t>
      </w:r>
    </w:p>
    <w:p w14:paraId="7BEF4782" w14:textId="77777777" w:rsidR="00DB2BFD" w:rsidRDefault="00DB2BFD" w:rsidP="00DB2BFD">
      <w:pPr>
        <w:spacing w:line="360" w:lineRule="auto"/>
        <w:ind w:left="4678"/>
        <w:jc w:val="both"/>
        <w:rPr>
          <w:b/>
          <w:bCs/>
          <w:i/>
          <w:iCs/>
          <w:color w:val="000000" w:themeColor="text1"/>
          <w:sz w:val="24"/>
          <w:szCs w:val="24"/>
          <w:shd w:val="clear" w:color="auto" w:fill="FFFFFF"/>
          <w:lang w:val="pt-BR"/>
        </w:rPr>
      </w:pPr>
      <w:r w:rsidRPr="003C5097">
        <w:rPr>
          <w:color w:val="000000" w:themeColor="text1"/>
          <w:sz w:val="24"/>
          <w:szCs w:val="24"/>
          <w:shd w:val="clear" w:color="auto" w:fill="FFFFFF"/>
          <w:lang w:val="pt-BR"/>
        </w:rPr>
        <w:t>V – a importância retida nos termos do </w:t>
      </w:r>
      <w:r w:rsidRPr="003C5097">
        <w:rPr>
          <w:i/>
          <w:iCs/>
          <w:color w:val="000000" w:themeColor="text1"/>
          <w:sz w:val="24"/>
          <w:szCs w:val="24"/>
          <w:shd w:val="clear" w:color="auto" w:fill="FFFFFF"/>
          <w:lang w:val="pt-BR"/>
        </w:rPr>
        <w:t>caput </w:t>
      </w:r>
      <w:r w:rsidRPr="003C5097">
        <w:rPr>
          <w:color w:val="000000" w:themeColor="text1"/>
          <w:sz w:val="24"/>
          <w:szCs w:val="24"/>
          <w:shd w:val="clear" w:color="auto" w:fill="FFFFFF"/>
          <w:lang w:val="pt-BR"/>
        </w:rPr>
        <w:t>será recolhida à conta mencionada no parágrafo único do artigo 2°, na forma e prazos disciplinados no Termo de Acordo celebrado.</w:t>
      </w:r>
      <w:r w:rsidRPr="003C5097">
        <w:rPr>
          <w:b/>
          <w:bCs/>
          <w:color w:val="000000" w:themeColor="text1"/>
          <w:sz w:val="24"/>
          <w:szCs w:val="24"/>
          <w:shd w:val="clear" w:color="auto" w:fill="FFFFFF"/>
          <w:lang w:val="pt-BR"/>
        </w:rPr>
        <w:t> </w:t>
      </w:r>
      <w:r w:rsidRPr="003C5097">
        <w:rPr>
          <w:b/>
          <w:bCs/>
          <w:i/>
          <w:iCs/>
          <w:color w:val="000000" w:themeColor="text1"/>
          <w:sz w:val="24"/>
          <w:szCs w:val="24"/>
          <w:shd w:val="clear" w:color="auto" w:fill="FFFFFF"/>
          <w:lang w:val="pt-BR"/>
        </w:rPr>
        <w:t>(Nova redação dada pelo Dec. </w:t>
      </w:r>
      <w:hyperlink r:id="rId56" w:anchor="_l8h2k6ki5ah7i0jno40p2scph6snj0co_" w:history="1">
        <w:r w:rsidRPr="003C5097">
          <w:rPr>
            <w:rStyle w:val="Hyperlink"/>
            <w:rFonts w:eastAsia="Calibri"/>
            <w:b/>
            <w:bCs/>
            <w:i/>
            <w:iCs/>
            <w:color w:val="000000" w:themeColor="text1"/>
            <w:sz w:val="24"/>
            <w:szCs w:val="24"/>
            <w:shd w:val="clear" w:color="auto" w:fill="FFFFFF"/>
            <w:lang w:val="pt-BR"/>
          </w:rPr>
          <w:t>2.317/03</w:t>
        </w:r>
      </w:hyperlink>
      <w:r w:rsidRPr="003C5097">
        <w:rPr>
          <w:b/>
          <w:bCs/>
          <w:i/>
          <w:iCs/>
          <w:color w:val="000000" w:themeColor="text1"/>
          <w:sz w:val="24"/>
          <w:szCs w:val="24"/>
          <w:shd w:val="clear" w:color="auto" w:fill="FFFFFF"/>
          <w:lang w:val="pt-BR"/>
        </w:rPr>
        <w:t>)</w:t>
      </w:r>
      <w:proofErr w:type="gramStart"/>
      <w:r w:rsidRPr="003C5097">
        <w:rPr>
          <w:color w:val="000000" w:themeColor="text1"/>
          <w:sz w:val="24"/>
          <w:szCs w:val="24"/>
          <w:shd w:val="clear" w:color="auto" w:fill="FFFFFF"/>
          <w:lang w:val="pt-BR"/>
        </w:rPr>
        <w:t>)</w:t>
      </w:r>
      <w:r>
        <w:rPr>
          <w:color w:val="000000" w:themeColor="text1"/>
          <w:sz w:val="24"/>
          <w:szCs w:val="24"/>
          <w:shd w:val="clear" w:color="auto" w:fill="FFFFFF"/>
          <w:lang w:val="pt-BR"/>
        </w:rPr>
        <w:t>(</w:t>
      </w:r>
      <w:proofErr w:type="gramEnd"/>
      <w:r>
        <w:rPr>
          <w:color w:val="000000" w:themeColor="text1"/>
          <w:sz w:val="24"/>
          <w:szCs w:val="24"/>
          <w:shd w:val="clear" w:color="auto" w:fill="FFFFFF"/>
          <w:lang w:val="pt-BR"/>
        </w:rPr>
        <w:t>grifo nosso)</w:t>
      </w:r>
    </w:p>
    <w:p w14:paraId="2597344C" w14:textId="77777777" w:rsidR="00DB2BFD" w:rsidRPr="003C5097" w:rsidRDefault="00DB2BFD" w:rsidP="00DB2BFD">
      <w:pPr>
        <w:spacing w:line="360" w:lineRule="auto"/>
        <w:ind w:left="4678"/>
        <w:jc w:val="both"/>
        <w:rPr>
          <w:b/>
          <w:bCs/>
          <w:i/>
          <w:iCs/>
          <w:color w:val="000000" w:themeColor="text1"/>
          <w:sz w:val="24"/>
          <w:szCs w:val="24"/>
          <w:shd w:val="clear" w:color="auto" w:fill="FFFFFF"/>
          <w:lang w:val="pt-BR"/>
        </w:rPr>
      </w:pPr>
    </w:p>
    <w:p w14:paraId="34BE1B01"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ANEXO IX</w:t>
      </w:r>
    </w:p>
    <w:p w14:paraId="7C1ED591"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 xml:space="preserve">CRÉDITOS FISCAIS, OUTORGADOS E </w:t>
      </w:r>
      <w:proofErr w:type="gramStart"/>
      <w:r w:rsidRPr="003C5097">
        <w:rPr>
          <w:color w:val="000000" w:themeColor="text1"/>
          <w:sz w:val="24"/>
          <w:szCs w:val="24"/>
          <w:shd w:val="clear" w:color="auto" w:fill="FFFFFF"/>
          <w:lang w:val="pt-BR"/>
        </w:rPr>
        <w:t>PRESUMIDOS</w:t>
      </w:r>
      <w:proofErr w:type="gramEnd"/>
    </w:p>
    <w:p w14:paraId="45F42492"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 xml:space="preserve">(a que se refere o </w:t>
      </w:r>
      <w:r w:rsidRPr="00F303C3">
        <w:rPr>
          <w:i/>
          <w:color w:val="000000" w:themeColor="text1"/>
          <w:sz w:val="24"/>
          <w:szCs w:val="24"/>
          <w:shd w:val="clear" w:color="auto" w:fill="FFFFFF"/>
          <w:lang w:val="pt-BR"/>
        </w:rPr>
        <w:t>caput</w:t>
      </w:r>
      <w:r w:rsidRPr="003C5097">
        <w:rPr>
          <w:color w:val="000000" w:themeColor="text1"/>
          <w:sz w:val="24"/>
          <w:szCs w:val="24"/>
          <w:shd w:val="clear" w:color="auto" w:fill="FFFFFF"/>
          <w:lang w:val="pt-BR"/>
        </w:rPr>
        <w:t xml:space="preserve"> do </w:t>
      </w:r>
      <w:hyperlink r:id="rId57" w:anchor="_a85p78bh06oq2qkh08dnmssrkd5q7apbd41gmirj4c4g66sk2chkn8_" w:history="1">
        <w:r w:rsidRPr="003C5097">
          <w:rPr>
            <w:color w:val="000000" w:themeColor="text1"/>
            <w:sz w:val="24"/>
            <w:szCs w:val="24"/>
            <w:shd w:val="clear" w:color="auto" w:fill="FFFFFF"/>
            <w:lang w:val="pt-BR"/>
          </w:rPr>
          <w:t>artigo 64-R </w:t>
        </w:r>
      </w:hyperlink>
      <w:r w:rsidRPr="003C5097">
        <w:rPr>
          <w:color w:val="000000" w:themeColor="text1"/>
          <w:sz w:val="24"/>
          <w:szCs w:val="24"/>
          <w:shd w:val="clear" w:color="auto" w:fill="FFFFFF"/>
          <w:lang w:val="pt-BR"/>
        </w:rPr>
        <w:t>deste Regulamento</w:t>
      </w:r>
      <w:proofErr w:type="gramStart"/>
      <w:r w:rsidRPr="003C5097">
        <w:rPr>
          <w:color w:val="000000" w:themeColor="text1"/>
          <w:sz w:val="24"/>
          <w:szCs w:val="24"/>
          <w:shd w:val="clear" w:color="auto" w:fill="FFFFFF"/>
          <w:lang w:val="pt-BR"/>
        </w:rPr>
        <w:t>),</w:t>
      </w:r>
      <w:proofErr w:type="gramEnd"/>
      <w:r w:rsidRPr="003C5097">
        <w:rPr>
          <w:color w:val="000000" w:themeColor="text1"/>
          <w:sz w:val="24"/>
          <w:szCs w:val="24"/>
          <w:shd w:val="clear" w:color="auto" w:fill="FFFFFF"/>
          <w:lang w:val="pt-BR"/>
        </w:rPr>
        <w:t>(Acrescentado o Anexo IX pelo Art. 1º, inciso VIII, do Decreto </w:t>
      </w:r>
      <w:hyperlink r:id="rId58" w:anchor="_g8h2k6ki5ah7i0jl740pjec9c4124a81i6og48h9099aksi2f4124a_" w:history="1">
        <w:r w:rsidRPr="003C5097">
          <w:rPr>
            <w:color w:val="000000" w:themeColor="text1"/>
            <w:sz w:val="24"/>
            <w:szCs w:val="24"/>
            <w:shd w:val="clear" w:color="auto" w:fill="FFFFFF"/>
            <w:lang w:val="pt-BR"/>
          </w:rPr>
          <w:t>371/07</w:t>
        </w:r>
      </w:hyperlink>
      <w:r w:rsidRPr="003C5097">
        <w:rPr>
          <w:color w:val="000000" w:themeColor="text1"/>
          <w:sz w:val="24"/>
          <w:szCs w:val="24"/>
          <w:shd w:val="clear" w:color="auto" w:fill="FFFFFF"/>
          <w:lang w:val="pt-BR"/>
        </w:rPr>
        <w:t>, efeitos a partir de 01/07/2007</w:t>
      </w:r>
      <w:r>
        <w:rPr>
          <w:color w:val="000000" w:themeColor="text1"/>
          <w:sz w:val="24"/>
          <w:szCs w:val="24"/>
          <w:shd w:val="clear" w:color="auto" w:fill="FFFFFF"/>
          <w:lang w:val="pt-BR"/>
        </w:rPr>
        <w:t>)</w:t>
      </w:r>
    </w:p>
    <w:p w14:paraId="422BC97C" w14:textId="77777777" w:rsidR="00DB2BFD" w:rsidRPr="003C5097" w:rsidRDefault="00DB2BFD" w:rsidP="00DB2BFD">
      <w:pPr>
        <w:shd w:val="clear" w:color="auto" w:fill="FFFFFF" w:themeFill="background1"/>
        <w:spacing w:line="360" w:lineRule="auto"/>
        <w:ind w:left="4678"/>
        <w:jc w:val="both"/>
        <w:rPr>
          <w:color w:val="000000" w:themeColor="text1"/>
          <w:sz w:val="24"/>
          <w:szCs w:val="24"/>
          <w:lang w:val="pt-BR" w:eastAsia="pt-BR" w:bidi="ar-SA"/>
        </w:rPr>
      </w:pPr>
    </w:p>
    <w:p w14:paraId="24DD68B9"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Art. 21</w:t>
      </w:r>
      <w:r w:rsidRPr="003C5097">
        <w:rPr>
          <w:color w:val="000000" w:themeColor="text1"/>
          <w:sz w:val="24"/>
          <w:szCs w:val="24"/>
          <w:shd w:val="clear" w:color="auto" w:fill="FFFFFF"/>
          <w:lang w:val="pt-BR"/>
        </w:rPr>
        <w:t xml:space="preserve"> Nos termos do Convênio ICMS 85/11, exclusivamente para fins de investimento em obra de infraestrutura prevista em 'Termo de Compromisso' firmado entre a Secretaria de Estado responsável e a empresa contratada para a sua execução, poderá, nos termos deste artigo, ser concedido crédito outorgado equivalente ao valor do respectivo investimento. (cf. inciso I da cláusula segunda combinado com o </w:t>
      </w:r>
      <w:r w:rsidRPr="00F303C3">
        <w:rPr>
          <w:i/>
          <w:color w:val="000000" w:themeColor="text1"/>
          <w:sz w:val="24"/>
          <w:szCs w:val="24"/>
          <w:shd w:val="clear" w:color="auto" w:fill="FFFFFF"/>
          <w:lang w:val="pt-BR"/>
        </w:rPr>
        <w:t>caput</w:t>
      </w:r>
      <w:r w:rsidRPr="003C5097">
        <w:rPr>
          <w:color w:val="000000" w:themeColor="text1"/>
          <w:sz w:val="24"/>
          <w:szCs w:val="24"/>
          <w:shd w:val="clear" w:color="auto" w:fill="FFFFFF"/>
          <w:lang w:val="pt-BR"/>
        </w:rPr>
        <w:t> da cláusula primeira do Convênio ICMS </w:t>
      </w:r>
      <w:hyperlink r:id="rId59" w:anchor="_s8d7kslmi9p4ku8298d6l681o6km20h2540pj08248kg56hak8l6k4_" w:history="1">
        <w:r w:rsidRPr="003C5097">
          <w:rPr>
            <w:color w:val="000000" w:themeColor="text1"/>
            <w:sz w:val="24"/>
            <w:szCs w:val="24"/>
            <w:shd w:val="clear" w:color="auto" w:fill="FFFFFF"/>
            <w:lang w:val="pt-BR"/>
          </w:rPr>
          <w:t>85/2011</w:t>
        </w:r>
      </w:hyperlink>
      <w:r w:rsidRPr="003C5097">
        <w:rPr>
          <w:color w:val="000000" w:themeColor="text1"/>
          <w:sz w:val="24"/>
          <w:szCs w:val="24"/>
          <w:shd w:val="clear" w:color="auto" w:fill="FFFFFF"/>
          <w:lang w:val="pt-BR"/>
        </w:rPr>
        <w:t>, redação dada pelos Convênios ICMS </w:t>
      </w:r>
      <w:hyperlink r:id="rId60" w:anchor="_k8d7kslmi9p4ku8298d6l681l6sm20h2540p348248kg4klae917g_" w:history="1">
        <w:r w:rsidRPr="003C5097">
          <w:rPr>
            <w:color w:val="000000" w:themeColor="text1"/>
            <w:sz w:val="24"/>
            <w:szCs w:val="24"/>
            <w:shd w:val="clear" w:color="auto" w:fill="FFFFFF"/>
            <w:lang w:val="pt-BR"/>
          </w:rPr>
          <w:t>57</w:t>
        </w:r>
      </w:hyperlink>
      <w:r w:rsidRPr="003C5097">
        <w:rPr>
          <w:color w:val="000000" w:themeColor="text1"/>
          <w:sz w:val="24"/>
          <w:szCs w:val="24"/>
          <w:shd w:val="clear" w:color="auto" w:fill="FFFFFF"/>
          <w:lang w:val="pt-BR"/>
        </w:rPr>
        <w:t> e </w:t>
      </w:r>
      <w:hyperlink r:id="rId61" w:anchor="_e8d7kslmi9p4ku8298d6l681m74m20h2540p348248kg4klae917g_" w:history="1">
        <w:r w:rsidRPr="003C5097">
          <w:rPr>
            <w:color w:val="000000" w:themeColor="text1"/>
            <w:sz w:val="24"/>
            <w:szCs w:val="24"/>
            <w:shd w:val="clear" w:color="auto" w:fill="FFFFFF"/>
            <w:lang w:val="pt-BR"/>
          </w:rPr>
          <w:t>69/2012</w:t>
        </w:r>
      </w:hyperlink>
      <w:r w:rsidRPr="003C5097">
        <w:rPr>
          <w:color w:val="000000" w:themeColor="text1"/>
          <w:sz w:val="24"/>
          <w:szCs w:val="24"/>
          <w:shd w:val="clear" w:color="auto" w:fill="FFFFFF"/>
          <w:lang w:val="pt-BR"/>
        </w:rPr>
        <w:t> – efeitos a partir de 16 de julho de 2012</w:t>
      </w:r>
      <w:proofErr w:type="gramStart"/>
      <w:r w:rsidRPr="003C5097">
        <w:rPr>
          <w:color w:val="000000" w:themeColor="text1"/>
          <w:sz w:val="24"/>
          <w:szCs w:val="24"/>
          <w:shd w:val="clear" w:color="auto" w:fill="FFFFFF"/>
          <w:lang w:val="pt-BR"/>
        </w:rPr>
        <w:t>)</w:t>
      </w:r>
      <w:proofErr w:type="gramEnd"/>
    </w:p>
    <w:p w14:paraId="5D075068"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1°</w:t>
      </w:r>
      <w:r w:rsidRPr="003C5097">
        <w:rPr>
          <w:color w:val="000000" w:themeColor="text1"/>
          <w:sz w:val="24"/>
          <w:szCs w:val="24"/>
          <w:shd w:val="clear" w:color="auto" w:fill="FFFFFF"/>
          <w:lang w:val="pt-BR"/>
        </w:rPr>
        <w:t xml:space="preserve"> O valor total do crédito outorgado para investimento em cada obra de infraestrutura a que se refere o </w:t>
      </w:r>
      <w:r w:rsidRPr="00F303C3">
        <w:rPr>
          <w:i/>
          <w:color w:val="000000" w:themeColor="text1"/>
          <w:sz w:val="24"/>
          <w:szCs w:val="24"/>
          <w:shd w:val="clear" w:color="auto" w:fill="FFFFFF"/>
          <w:lang w:val="pt-BR"/>
        </w:rPr>
        <w:t>caput</w:t>
      </w:r>
      <w:r w:rsidRPr="003C5097">
        <w:rPr>
          <w:color w:val="000000" w:themeColor="text1"/>
          <w:sz w:val="24"/>
          <w:szCs w:val="24"/>
          <w:shd w:val="clear" w:color="auto" w:fill="FFFFFF"/>
          <w:lang w:val="pt-BR"/>
        </w:rPr>
        <w:t> não poderá exceder, em hipótese alguma, ao valor do investimento realizado pela contratada na referida obra.</w:t>
      </w:r>
    </w:p>
    <w:p w14:paraId="7CA47F64"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2°</w:t>
      </w:r>
      <w:r w:rsidRPr="003C5097">
        <w:rPr>
          <w:color w:val="000000" w:themeColor="text1"/>
          <w:sz w:val="24"/>
          <w:szCs w:val="24"/>
          <w:shd w:val="clear" w:color="auto" w:fill="FFFFFF"/>
          <w:lang w:val="pt-BR"/>
        </w:rPr>
        <w:t xml:space="preserve"> O somatório dos valores de todos os termos de compromisso firmados não poderá exceder a 5% (cinco por cento) da receita da parte estadual do ICMS, na forma preconizada na Cláusula Primeira do Convênio ICMS 85/2011.</w:t>
      </w:r>
    </w:p>
    <w:p w14:paraId="4DB828D2"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3°</w:t>
      </w:r>
      <w:r w:rsidRPr="003C5097">
        <w:rPr>
          <w:color w:val="000000" w:themeColor="text1"/>
          <w:sz w:val="24"/>
          <w:szCs w:val="24"/>
          <w:shd w:val="clear" w:color="auto" w:fill="FFFFFF"/>
          <w:lang w:val="pt-BR"/>
        </w:rPr>
        <w:t xml:space="preserve"> A assinatura de qualquer termo de compromisso concedendo crédito outorgado na forma deste artigo, </w:t>
      </w:r>
      <w:proofErr w:type="gramStart"/>
      <w:r w:rsidRPr="003C5097">
        <w:rPr>
          <w:color w:val="000000" w:themeColor="text1"/>
          <w:sz w:val="24"/>
          <w:szCs w:val="24"/>
          <w:shd w:val="clear" w:color="auto" w:fill="FFFFFF"/>
          <w:lang w:val="pt-BR"/>
        </w:rPr>
        <w:lastRenderedPageBreak/>
        <w:t>sob pena</w:t>
      </w:r>
      <w:proofErr w:type="gramEnd"/>
      <w:r w:rsidRPr="003C5097">
        <w:rPr>
          <w:color w:val="000000" w:themeColor="text1"/>
          <w:sz w:val="24"/>
          <w:szCs w:val="24"/>
          <w:shd w:val="clear" w:color="auto" w:fill="FFFFFF"/>
          <w:lang w:val="pt-BR"/>
        </w:rPr>
        <w:t xml:space="preserve"> de nulidade para efeitos tributários, será</w:t>
      </w:r>
      <w:r>
        <w:rPr>
          <w:color w:val="000000" w:themeColor="text1"/>
          <w:sz w:val="24"/>
          <w:szCs w:val="24"/>
          <w:shd w:val="clear" w:color="auto" w:fill="FFFFFF"/>
          <w:lang w:val="pt-BR"/>
        </w:rPr>
        <w:t>,</w:t>
      </w:r>
      <w:r w:rsidRPr="003C5097">
        <w:rPr>
          <w:color w:val="000000" w:themeColor="text1"/>
          <w:sz w:val="24"/>
          <w:szCs w:val="24"/>
          <w:shd w:val="clear" w:color="auto" w:fill="FFFFFF"/>
          <w:lang w:val="pt-BR"/>
        </w:rPr>
        <w:t xml:space="preserve"> obrigatoriamente</w:t>
      </w:r>
      <w:r>
        <w:rPr>
          <w:color w:val="000000" w:themeColor="text1"/>
          <w:sz w:val="24"/>
          <w:szCs w:val="24"/>
          <w:shd w:val="clear" w:color="auto" w:fill="FFFFFF"/>
          <w:lang w:val="pt-BR"/>
        </w:rPr>
        <w:t>,</w:t>
      </w:r>
      <w:r w:rsidRPr="003C5097">
        <w:rPr>
          <w:color w:val="000000" w:themeColor="text1"/>
          <w:sz w:val="24"/>
          <w:szCs w:val="24"/>
          <w:shd w:val="clear" w:color="auto" w:fill="FFFFFF"/>
          <w:lang w:val="pt-BR"/>
        </w:rPr>
        <w:t xml:space="preserve"> precedida de consulta à Unidade de Pesquisa Econômica Aplicada–UPEA/SARP, da Secretaria Adjunta da Receita Pública da Secretaria de Estado de Fazenda, a qual atestará a existência de saldo autorizado e controlará a não extrapolação do limite que trata o § 2° deste artigo.</w:t>
      </w:r>
    </w:p>
    <w:p w14:paraId="2D02E61E"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4°</w:t>
      </w:r>
      <w:r w:rsidRPr="003C5097">
        <w:rPr>
          <w:color w:val="000000" w:themeColor="text1"/>
          <w:sz w:val="24"/>
          <w:szCs w:val="24"/>
          <w:shd w:val="clear" w:color="auto" w:fill="FFFFFF"/>
          <w:lang w:val="pt-BR"/>
        </w:rPr>
        <w:t xml:space="preserve"> A fruição do valor do crédito outorgado ocorrerá em parcelas mensais, na forma pactuada no termo de compromisso, desde que observadas às seguintes condições:</w:t>
      </w:r>
    </w:p>
    <w:p w14:paraId="6342E0F7"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I – o montante do crédito apropriado não poderá exceder ao somatório do valor das medições</w:t>
      </w:r>
      <w:r>
        <w:rPr>
          <w:color w:val="000000" w:themeColor="text1"/>
          <w:sz w:val="24"/>
          <w:szCs w:val="24"/>
          <w:shd w:val="clear" w:color="auto" w:fill="FFFFFF"/>
          <w:lang w:val="pt-BR"/>
        </w:rPr>
        <w:t>,</w:t>
      </w:r>
      <w:r w:rsidRPr="003C5097">
        <w:rPr>
          <w:color w:val="000000" w:themeColor="text1"/>
          <w:sz w:val="24"/>
          <w:szCs w:val="24"/>
          <w:shd w:val="clear" w:color="auto" w:fill="FFFFFF"/>
          <w:lang w:val="pt-BR"/>
        </w:rPr>
        <w:t xml:space="preserve"> efetivamente</w:t>
      </w:r>
      <w:r>
        <w:rPr>
          <w:color w:val="000000" w:themeColor="text1"/>
          <w:sz w:val="24"/>
          <w:szCs w:val="24"/>
          <w:shd w:val="clear" w:color="auto" w:fill="FFFFFF"/>
          <w:lang w:val="pt-BR"/>
        </w:rPr>
        <w:t>,</w:t>
      </w:r>
      <w:r w:rsidRPr="003C5097">
        <w:rPr>
          <w:color w:val="000000" w:themeColor="text1"/>
          <w:sz w:val="24"/>
          <w:szCs w:val="24"/>
          <w:shd w:val="clear" w:color="auto" w:fill="FFFFFF"/>
          <w:lang w:val="pt-BR"/>
        </w:rPr>
        <w:t xml:space="preserve"> atestadas, somente sendo admitida apropriação depois da primeira medição da respectiva obra de infraestrutura;</w:t>
      </w:r>
    </w:p>
    <w:p w14:paraId="17BD5C4B"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II – o percentual de fruição do crédito outorgado, quando tomado em relação ao valor total do investimento na obra, não poderá exceder ao percentual de execução física desta mesma obra;</w:t>
      </w:r>
    </w:p>
    <w:p w14:paraId="568A66B0"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 xml:space="preserve">III – o valor da parcela do crédito apropriada mensalmente não poderá exceder o montante obtido pela divisão do valor total do investimento na obra pela quantidade de meses previstos para sua execução, admitida </w:t>
      </w:r>
      <w:proofErr w:type="gramStart"/>
      <w:r w:rsidRPr="003C5097">
        <w:rPr>
          <w:color w:val="000000" w:themeColor="text1"/>
          <w:sz w:val="24"/>
          <w:szCs w:val="24"/>
          <w:shd w:val="clear" w:color="auto" w:fill="FFFFFF"/>
          <w:lang w:val="pt-BR"/>
        </w:rPr>
        <w:t>a</w:t>
      </w:r>
      <w:proofErr w:type="gramEnd"/>
      <w:r w:rsidRPr="003C5097">
        <w:rPr>
          <w:color w:val="000000" w:themeColor="text1"/>
          <w:sz w:val="24"/>
          <w:szCs w:val="24"/>
          <w:shd w:val="clear" w:color="auto" w:fill="FFFFFF"/>
          <w:lang w:val="pt-BR"/>
        </w:rPr>
        <w:t xml:space="preserve"> fruição em mês subsequente de valor não fruído em meses anteriores, desde que cumprida a condição do inciso II deste parágrafo;</w:t>
      </w:r>
    </w:p>
    <w:p w14:paraId="169245AE"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IV – o crédito outorgado será apropriado diretamente em conta gráfica pelo executor da obra, o qual poderá transferi-lo livremente mediante nota fiscal eletrônica que expedir.</w:t>
      </w:r>
    </w:p>
    <w:p w14:paraId="0487F297"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5°</w:t>
      </w:r>
      <w:r w:rsidRPr="003C5097">
        <w:rPr>
          <w:color w:val="000000" w:themeColor="text1"/>
          <w:sz w:val="24"/>
          <w:szCs w:val="24"/>
          <w:shd w:val="clear" w:color="auto" w:fill="FFFFFF"/>
          <w:lang w:val="pt-BR"/>
        </w:rPr>
        <w:t xml:space="preserve"> A apropriação e a recepção do crédito a que se refere o inciso IV do § 4° deste artigo </w:t>
      </w:r>
      <w:r>
        <w:rPr>
          <w:color w:val="000000" w:themeColor="text1"/>
          <w:sz w:val="24"/>
          <w:szCs w:val="24"/>
          <w:shd w:val="clear" w:color="auto" w:fill="FFFFFF"/>
          <w:lang w:val="pt-BR"/>
        </w:rPr>
        <w:t>serão</w:t>
      </w:r>
      <w:r w:rsidRPr="003C5097">
        <w:rPr>
          <w:color w:val="000000" w:themeColor="text1"/>
          <w:sz w:val="24"/>
          <w:szCs w:val="24"/>
          <w:shd w:val="clear" w:color="auto" w:fill="FFFFFF"/>
          <w:lang w:val="pt-BR"/>
        </w:rPr>
        <w:t xml:space="preserve"> realizada</w:t>
      </w:r>
      <w:r>
        <w:rPr>
          <w:color w:val="000000" w:themeColor="text1"/>
          <w:sz w:val="24"/>
          <w:szCs w:val="24"/>
          <w:shd w:val="clear" w:color="auto" w:fill="FFFFFF"/>
          <w:lang w:val="pt-BR"/>
        </w:rPr>
        <w:t>s</w:t>
      </w:r>
      <w:r w:rsidRPr="003C5097">
        <w:rPr>
          <w:color w:val="000000" w:themeColor="text1"/>
          <w:sz w:val="24"/>
          <w:szCs w:val="24"/>
          <w:shd w:val="clear" w:color="auto" w:fill="FFFFFF"/>
          <w:lang w:val="pt-BR"/>
        </w:rPr>
        <w:t xml:space="preserve"> </w:t>
      </w:r>
      <w:r w:rsidRPr="003C5097">
        <w:rPr>
          <w:color w:val="000000" w:themeColor="text1"/>
          <w:sz w:val="24"/>
          <w:szCs w:val="24"/>
          <w:shd w:val="clear" w:color="auto" w:fill="FFFFFF"/>
          <w:lang w:val="pt-BR"/>
        </w:rPr>
        <w:lastRenderedPageBreak/>
        <w:t>na escrituração fiscal digital, podendo o destinatário promover uma única nova transferência do crédito recebido na forma deste artigo.</w:t>
      </w:r>
    </w:p>
    <w:p w14:paraId="6E723E2E"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6°</w:t>
      </w:r>
      <w:r w:rsidRPr="003C5097">
        <w:rPr>
          <w:color w:val="000000" w:themeColor="text1"/>
          <w:sz w:val="24"/>
          <w:szCs w:val="24"/>
          <w:shd w:val="clear" w:color="auto" w:fill="FFFFFF"/>
          <w:lang w:val="pt-BR"/>
        </w:rPr>
        <w:t xml:space="preserve"> Os termos de compromisso, suas alterações, assim como o atestado das medições e suas eventuais modificações</w:t>
      </w:r>
      <w:r>
        <w:rPr>
          <w:color w:val="000000" w:themeColor="text1"/>
          <w:sz w:val="24"/>
          <w:szCs w:val="24"/>
          <w:shd w:val="clear" w:color="auto" w:fill="FFFFFF"/>
          <w:lang w:val="pt-BR"/>
        </w:rPr>
        <w:t xml:space="preserve">, </w:t>
      </w:r>
      <w:r w:rsidRPr="003C5097">
        <w:rPr>
          <w:color w:val="000000" w:themeColor="text1"/>
          <w:sz w:val="24"/>
          <w:szCs w:val="24"/>
          <w:shd w:val="clear" w:color="auto" w:fill="FFFFFF"/>
          <w:lang w:val="pt-BR"/>
        </w:rPr>
        <w:t>deverão ser mantidos em arquivo pelo sujeito passivo favorecido e pela Secretaria de Estado responsável pela obra de infraestrutura, sendo apresentados, sempre que requisitados pelo fisco, na forma da legislação aplicável.</w:t>
      </w:r>
    </w:p>
    <w:p w14:paraId="2FC854D0"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7°</w:t>
      </w:r>
      <w:r w:rsidRPr="003C5097">
        <w:rPr>
          <w:color w:val="000000" w:themeColor="text1"/>
          <w:sz w:val="24"/>
          <w:szCs w:val="24"/>
          <w:shd w:val="clear" w:color="auto" w:fill="FFFFFF"/>
          <w:lang w:val="pt-BR"/>
        </w:rPr>
        <w:t xml:space="preserve"> Caberá à Secretaria de Estado responsável pela obra de infraestrutura o controle da execução e a emissão do atestado das medições realizadas, assim como de todas as modificações ou alterações que vierem ocorrer nos instrumentos contratuais, desde seu início até a efetiva entrega.</w:t>
      </w:r>
    </w:p>
    <w:p w14:paraId="336A6AD5"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8°</w:t>
      </w:r>
      <w:r w:rsidRPr="003C5097">
        <w:rPr>
          <w:color w:val="000000" w:themeColor="text1"/>
          <w:sz w:val="24"/>
          <w:szCs w:val="24"/>
          <w:shd w:val="clear" w:color="auto" w:fill="FFFFFF"/>
          <w:lang w:val="pt-BR"/>
        </w:rPr>
        <w:t xml:space="preserve"> O crédito a que se refere este artigo será apropriado, conforme o caso, na escrituração fiscal do beneficiário ou do destinatário, podendo ainda ser destinado e escriturado pelo fornecedor dos materiais para as obras objeto do termo de compromisso de que trata o </w:t>
      </w:r>
      <w:r w:rsidRPr="00F303C3">
        <w:rPr>
          <w:i/>
          <w:color w:val="000000" w:themeColor="text1"/>
          <w:sz w:val="24"/>
          <w:szCs w:val="24"/>
          <w:shd w:val="clear" w:color="auto" w:fill="FFFFFF"/>
          <w:lang w:val="pt-BR"/>
        </w:rPr>
        <w:t>caput</w:t>
      </w:r>
      <w:r w:rsidRPr="003C5097">
        <w:rPr>
          <w:color w:val="000000" w:themeColor="text1"/>
          <w:sz w:val="24"/>
          <w:szCs w:val="24"/>
          <w:shd w:val="clear" w:color="auto" w:fill="FFFFFF"/>
          <w:lang w:val="pt-BR"/>
        </w:rPr>
        <w:t> deste artigo, e ser compensado ou transferido para qualquer filial ou estabelecimento inscrito no cadastro de contribuintes mato-grossenses, inclusive</w:t>
      </w:r>
      <w:r>
        <w:rPr>
          <w:color w:val="000000" w:themeColor="text1"/>
          <w:sz w:val="24"/>
          <w:szCs w:val="24"/>
          <w:shd w:val="clear" w:color="auto" w:fill="FFFFFF"/>
          <w:lang w:val="pt-BR"/>
        </w:rPr>
        <w:t>,</w:t>
      </w:r>
      <w:r w:rsidRPr="003C5097">
        <w:rPr>
          <w:color w:val="000000" w:themeColor="text1"/>
          <w:sz w:val="24"/>
          <w:szCs w:val="24"/>
          <w:shd w:val="clear" w:color="auto" w:fill="FFFFFF"/>
          <w:lang w:val="pt-BR"/>
        </w:rPr>
        <w:t xml:space="preserve"> na hipótese de substituição tributária.</w:t>
      </w:r>
    </w:p>
    <w:p w14:paraId="14913ADC"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9°</w:t>
      </w:r>
      <w:r w:rsidRPr="003C5097">
        <w:rPr>
          <w:color w:val="000000" w:themeColor="text1"/>
          <w:sz w:val="24"/>
          <w:szCs w:val="24"/>
          <w:shd w:val="clear" w:color="auto" w:fill="FFFFFF"/>
          <w:lang w:val="pt-BR"/>
        </w:rPr>
        <w:t xml:space="preserve"> O benefício previsto neste artigo vigorará até 30 de abril de 2017. (cf. cláusula terceira do Convênio ICMS 85/2011 combinada com a cláusula quinta do Convênio ICMS </w:t>
      </w:r>
      <w:hyperlink r:id="rId62" w:anchor="_r8d7kslmi9p4ku8298d6l681h60oio8248kg36c108h2i0kq5ah2g_" w:history="1">
        <w:r w:rsidRPr="003C5097">
          <w:rPr>
            <w:color w:val="000000" w:themeColor="text1"/>
            <w:sz w:val="24"/>
            <w:szCs w:val="24"/>
            <w:shd w:val="clear" w:color="auto" w:fill="FFFFFF"/>
            <w:lang w:val="pt-BR"/>
          </w:rPr>
          <w:t>101/2012</w:t>
        </w:r>
      </w:hyperlink>
      <w:r w:rsidRPr="003C5097">
        <w:rPr>
          <w:color w:val="000000" w:themeColor="text1"/>
          <w:sz w:val="24"/>
          <w:szCs w:val="24"/>
          <w:shd w:val="clear" w:color="auto" w:fill="FFFFFF"/>
          <w:lang w:val="pt-BR"/>
        </w:rPr>
        <w:t> – efeitos a partir de 23 de outubro de 2012</w:t>
      </w:r>
      <w:proofErr w:type="gramStart"/>
      <w:r w:rsidRPr="003C5097">
        <w:rPr>
          <w:color w:val="000000" w:themeColor="text1"/>
          <w:sz w:val="24"/>
          <w:szCs w:val="24"/>
          <w:shd w:val="clear" w:color="auto" w:fill="FFFFFF"/>
          <w:lang w:val="pt-BR"/>
        </w:rPr>
        <w:t>)</w:t>
      </w:r>
      <w:proofErr w:type="gramEnd"/>
    </w:p>
    <w:p w14:paraId="228BB65B"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F303C3">
        <w:rPr>
          <w:b/>
          <w:color w:val="000000" w:themeColor="text1"/>
          <w:sz w:val="24"/>
          <w:szCs w:val="24"/>
          <w:shd w:val="clear" w:color="auto" w:fill="FFFFFF"/>
          <w:lang w:val="pt-BR"/>
        </w:rPr>
        <w:t>§ 10</w:t>
      </w:r>
      <w:r w:rsidRPr="003C5097">
        <w:rPr>
          <w:color w:val="000000" w:themeColor="text1"/>
          <w:sz w:val="24"/>
          <w:szCs w:val="24"/>
          <w:shd w:val="clear" w:color="auto" w:fill="FFFFFF"/>
          <w:lang w:val="pt-BR"/>
        </w:rPr>
        <w:t xml:space="preserve"> Excepcionalmente, até 31 de maio de 2014, </w:t>
      </w:r>
      <w:proofErr w:type="gramStart"/>
      <w:r w:rsidRPr="003C5097">
        <w:rPr>
          <w:color w:val="000000" w:themeColor="text1"/>
          <w:sz w:val="24"/>
          <w:szCs w:val="24"/>
          <w:shd w:val="clear" w:color="auto" w:fill="FFFFFF"/>
          <w:lang w:val="pt-BR"/>
        </w:rPr>
        <w:t>fica</w:t>
      </w:r>
      <w:proofErr w:type="gramEnd"/>
      <w:r w:rsidRPr="003C5097">
        <w:rPr>
          <w:color w:val="000000" w:themeColor="text1"/>
          <w:sz w:val="24"/>
          <w:szCs w:val="24"/>
          <w:shd w:val="clear" w:color="auto" w:fill="FFFFFF"/>
          <w:lang w:val="pt-BR"/>
        </w:rPr>
        <w:t xml:space="preserve"> autorizada a formalização documental de registro e transferência do crédito outorgado, observando os </w:t>
      </w:r>
      <w:r w:rsidRPr="003C5097">
        <w:rPr>
          <w:color w:val="000000" w:themeColor="text1"/>
          <w:sz w:val="24"/>
          <w:szCs w:val="24"/>
          <w:shd w:val="clear" w:color="auto" w:fill="FFFFFF"/>
          <w:lang w:val="pt-BR"/>
        </w:rPr>
        <w:lastRenderedPageBreak/>
        <w:t>procedimentos descritos nesse artigo, referentes ao período de início de vigência do respectivo termo de compromisso até 30 de abril de 2014.</w:t>
      </w:r>
    </w:p>
    <w:p w14:paraId="64DF8FE2" w14:textId="77777777" w:rsidR="00DB2BFD" w:rsidRPr="003C5097" w:rsidRDefault="00DB2BFD" w:rsidP="00DB2BFD">
      <w:pPr>
        <w:spacing w:line="360" w:lineRule="auto"/>
        <w:ind w:left="4678"/>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 11 Na hipótese do § 10 deste artigo, o destinatário da nota fiscal de transferência de crédito deverá efetuar o estorno do referido crédito, caso necessário.</w:t>
      </w:r>
    </w:p>
    <w:p w14:paraId="219105E6" w14:textId="77777777" w:rsidR="00EF115C" w:rsidRDefault="00EF115C" w:rsidP="004178FF">
      <w:pPr>
        <w:pStyle w:val="Ttulo1"/>
        <w:rPr>
          <w:rFonts w:ascii="Times New Roman" w:hAnsi="Times New Roman" w:cs="Times New Roman"/>
          <w:b/>
          <w:sz w:val="24"/>
          <w:szCs w:val="24"/>
          <w:lang w:val="pt-BR" w:eastAsia="ar-SA"/>
        </w:rPr>
      </w:pPr>
    </w:p>
    <w:p w14:paraId="047E4BA2" w14:textId="77777777" w:rsidR="00A81C72" w:rsidRPr="003C5097" w:rsidRDefault="00A81C72" w:rsidP="00A81C72">
      <w:pPr>
        <w:spacing w:line="360" w:lineRule="auto"/>
        <w:ind w:firstLine="851"/>
        <w:jc w:val="both"/>
        <w:rPr>
          <w:color w:val="000000" w:themeColor="text1"/>
          <w:sz w:val="24"/>
          <w:szCs w:val="24"/>
          <w:lang w:val="pt-BR"/>
        </w:rPr>
      </w:pPr>
      <w:r w:rsidRPr="003C5097">
        <w:rPr>
          <w:color w:val="000000" w:themeColor="text1"/>
          <w:sz w:val="24"/>
          <w:szCs w:val="24"/>
          <w:lang w:val="pt-BR"/>
        </w:rPr>
        <w:t>O crédito outorgado é modalidade de desoneração tributária pela qual o fisco concede crédito ficto em valor superior ao de direito, provocando a redução na arrecadação do ICMS</w:t>
      </w:r>
      <w:r>
        <w:rPr>
          <w:color w:val="000000" w:themeColor="text1"/>
          <w:sz w:val="24"/>
          <w:szCs w:val="24"/>
          <w:lang w:val="pt-BR"/>
        </w:rPr>
        <w:t>. N</w:t>
      </w:r>
      <w:r w:rsidRPr="003C5097">
        <w:rPr>
          <w:color w:val="000000" w:themeColor="text1"/>
          <w:sz w:val="24"/>
          <w:szCs w:val="24"/>
          <w:lang w:val="pt-BR"/>
        </w:rPr>
        <w:t>ota-se que o crédito fiscal concedido e utilizado versa sobre uma das modalidades de RENÚNCIA FISCAL prevista na Lei Complementar nº 101/2000 – LEI DE RESPONSABILIDADE FISCAL – LRF.</w:t>
      </w:r>
    </w:p>
    <w:p w14:paraId="7C284A7C" w14:textId="77777777" w:rsidR="00A81C72" w:rsidRPr="003C5097" w:rsidRDefault="00A81C72" w:rsidP="00A81C72">
      <w:pPr>
        <w:spacing w:line="360" w:lineRule="auto"/>
        <w:ind w:firstLine="851"/>
        <w:jc w:val="both"/>
        <w:rPr>
          <w:color w:val="000000" w:themeColor="text1"/>
          <w:sz w:val="24"/>
          <w:szCs w:val="24"/>
          <w:lang w:val="pt-BR"/>
        </w:rPr>
      </w:pPr>
    </w:p>
    <w:p w14:paraId="30BE5F93" w14:textId="77777777" w:rsidR="00A81C72" w:rsidRPr="003C5097" w:rsidRDefault="00A81C72" w:rsidP="00A81C72">
      <w:pPr>
        <w:spacing w:line="360" w:lineRule="auto"/>
        <w:ind w:firstLine="851"/>
        <w:jc w:val="both"/>
        <w:rPr>
          <w:color w:val="000000" w:themeColor="text1"/>
          <w:sz w:val="24"/>
          <w:szCs w:val="24"/>
          <w:lang w:val="pt-BR"/>
        </w:rPr>
      </w:pPr>
      <w:r w:rsidRPr="003C5097">
        <w:rPr>
          <w:color w:val="000000" w:themeColor="text1"/>
          <w:sz w:val="24"/>
          <w:szCs w:val="24"/>
          <w:lang w:val="pt-BR"/>
        </w:rPr>
        <w:t>Destaca-se que essa modalidade de concessão de créditos outorgados (também conhecidos como presumidos) refere-se a um crédito que não necessariamente corresponderia ao real se fosse seguido o sistema regular de créditos e débitos. Em regra, confere ao contribuinte a opção de creditar um valor presumido em substituição ao aproveitamento de quaisquer outros créditos. Normalmente, o valor do crédito presumido é calculado pela aplicação de uma determinada alíquota sobre o valor do imposto devido na operação. Exemplo: Valor da operação: R$5.000,00</w:t>
      </w:r>
      <w:r>
        <w:rPr>
          <w:color w:val="000000" w:themeColor="text1"/>
          <w:sz w:val="24"/>
          <w:szCs w:val="24"/>
          <w:lang w:val="pt-BR"/>
        </w:rPr>
        <w:t>;</w:t>
      </w:r>
      <w:r w:rsidRPr="003C5097">
        <w:rPr>
          <w:color w:val="000000" w:themeColor="text1"/>
          <w:sz w:val="24"/>
          <w:szCs w:val="24"/>
          <w:lang w:val="pt-BR"/>
        </w:rPr>
        <w:t xml:space="preserve"> </w:t>
      </w:r>
      <w:r>
        <w:rPr>
          <w:color w:val="000000" w:themeColor="text1"/>
          <w:sz w:val="24"/>
          <w:szCs w:val="24"/>
          <w:lang w:val="pt-BR"/>
        </w:rPr>
        <w:t>a</w:t>
      </w:r>
      <w:r w:rsidRPr="003C5097">
        <w:rPr>
          <w:color w:val="000000" w:themeColor="text1"/>
          <w:sz w:val="24"/>
          <w:szCs w:val="24"/>
          <w:lang w:val="pt-BR"/>
        </w:rPr>
        <w:t>líquota aplicada: 12% ICMS = R$5.000,00 x 12% = R$600,00</w:t>
      </w:r>
      <w:r>
        <w:rPr>
          <w:color w:val="000000" w:themeColor="text1"/>
          <w:sz w:val="24"/>
          <w:szCs w:val="24"/>
          <w:lang w:val="pt-BR"/>
        </w:rPr>
        <w:t>;</w:t>
      </w:r>
      <w:r w:rsidRPr="003C5097">
        <w:rPr>
          <w:color w:val="000000" w:themeColor="text1"/>
          <w:sz w:val="24"/>
          <w:szCs w:val="24"/>
          <w:lang w:val="pt-BR"/>
        </w:rPr>
        <w:t xml:space="preserve"> Crédito presumido: 20% sobre o ICMS devido = R$120,00</w:t>
      </w:r>
      <w:r>
        <w:rPr>
          <w:color w:val="000000" w:themeColor="text1"/>
          <w:sz w:val="24"/>
          <w:szCs w:val="24"/>
          <w:lang w:val="pt-BR"/>
        </w:rPr>
        <w:t>.</w:t>
      </w:r>
    </w:p>
    <w:p w14:paraId="12654CDE" w14:textId="77777777" w:rsidR="00A81C72" w:rsidRPr="003C5097" w:rsidRDefault="00A81C72" w:rsidP="00A81C72">
      <w:pPr>
        <w:spacing w:line="360" w:lineRule="auto"/>
        <w:ind w:firstLine="851"/>
        <w:jc w:val="both"/>
        <w:rPr>
          <w:color w:val="000000" w:themeColor="text1"/>
          <w:sz w:val="24"/>
          <w:szCs w:val="24"/>
          <w:lang w:val="pt-BR"/>
        </w:rPr>
      </w:pPr>
    </w:p>
    <w:p w14:paraId="5342988B" w14:textId="77777777" w:rsidR="00A81C72" w:rsidRPr="003C5097" w:rsidRDefault="00A81C72" w:rsidP="00A81C72">
      <w:pPr>
        <w:spacing w:line="360" w:lineRule="auto"/>
        <w:ind w:firstLine="851"/>
        <w:jc w:val="both"/>
        <w:rPr>
          <w:color w:val="000000" w:themeColor="text1"/>
          <w:sz w:val="24"/>
          <w:szCs w:val="24"/>
          <w:lang w:val="pt-BR"/>
        </w:rPr>
      </w:pPr>
      <w:r w:rsidRPr="003C5097">
        <w:rPr>
          <w:color w:val="000000" w:themeColor="text1"/>
          <w:sz w:val="24"/>
          <w:szCs w:val="24"/>
          <w:lang w:val="pt-BR"/>
        </w:rPr>
        <w:t xml:space="preserve">Desta forma, devido às consequências severas que impõe à arrecadação do ente federativo, a Lei </w:t>
      </w:r>
      <w:r>
        <w:rPr>
          <w:color w:val="000000" w:themeColor="text1"/>
          <w:sz w:val="24"/>
          <w:szCs w:val="24"/>
          <w:lang w:val="pt-BR"/>
        </w:rPr>
        <w:t>C</w:t>
      </w:r>
      <w:r w:rsidRPr="003C5097">
        <w:rPr>
          <w:color w:val="000000" w:themeColor="text1"/>
          <w:sz w:val="24"/>
          <w:szCs w:val="24"/>
          <w:lang w:val="pt-BR"/>
        </w:rPr>
        <w:t xml:space="preserve">omplementar nº 101/2000 determina que a concessão de benefícios fiscais, que implique em RENÚNCIA FISCAL, deve, necessariamente, estar sempre acompanhada de avaliações do seu impacto sobre o orçamento </w:t>
      </w:r>
      <w:proofErr w:type="gramStart"/>
      <w:r w:rsidRPr="003C5097">
        <w:rPr>
          <w:color w:val="000000" w:themeColor="text1"/>
          <w:sz w:val="24"/>
          <w:szCs w:val="24"/>
          <w:lang w:val="pt-BR"/>
        </w:rPr>
        <w:t>público estadual/finanças estaduais</w:t>
      </w:r>
      <w:proofErr w:type="gramEnd"/>
      <w:r w:rsidRPr="003C5097">
        <w:rPr>
          <w:color w:val="000000" w:themeColor="text1"/>
          <w:sz w:val="24"/>
          <w:szCs w:val="24"/>
          <w:lang w:val="pt-BR"/>
        </w:rPr>
        <w:t>.</w:t>
      </w:r>
    </w:p>
    <w:p w14:paraId="3CE2F9AB" w14:textId="77777777" w:rsidR="00A81C72" w:rsidRPr="003C5097" w:rsidRDefault="00A81C72" w:rsidP="00A81C72">
      <w:pPr>
        <w:spacing w:line="360" w:lineRule="auto"/>
        <w:ind w:firstLine="851"/>
        <w:jc w:val="both"/>
        <w:rPr>
          <w:color w:val="000000" w:themeColor="text1"/>
          <w:sz w:val="24"/>
          <w:szCs w:val="24"/>
          <w:lang w:val="pt-BR"/>
        </w:rPr>
      </w:pPr>
    </w:p>
    <w:p w14:paraId="6A90E18C" w14:textId="77777777" w:rsidR="00A81C72" w:rsidRPr="003C5097" w:rsidRDefault="00A81C72" w:rsidP="00A81C72">
      <w:pPr>
        <w:spacing w:line="360" w:lineRule="auto"/>
        <w:ind w:firstLine="851"/>
        <w:jc w:val="both"/>
        <w:rPr>
          <w:color w:val="000000" w:themeColor="text1"/>
          <w:sz w:val="24"/>
          <w:szCs w:val="24"/>
          <w:shd w:val="clear" w:color="auto" w:fill="FFFFFF"/>
          <w:lang w:val="pt-BR"/>
        </w:rPr>
      </w:pPr>
      <w:r w:rsidRPr="003C5097">
        <w:rPr>
          <w:color w:val="000000" w:themeColor="text1"/>
          <w:sz w:val="24"/>
          <w:szCs w:val="24"/>
          <w:lang w:val="pt-BR"/>
        </w:rPr>
        <w:t>Tal</w:t>
      </w:r>
      <w:proofErr w:type="gramStart"/>
      <w:r w:rsidRPr="003C5097">
        <w:rPr>
          <w:color w:val="000000" w:themeColor="text1"/>
          <w:sz w:val="24"/>
          <w:szCs w:val="24"/>
          <w:lang w:val="pt-BR"/>
        </w:rPr>
        <w:t xml:space="preserve"> </w:t>
      </w:r>
      <w:r>
        <w:rPr>
          <w:color w:val="000000" w:themeColor="text1"/>
          <w:sz w:val="24"/>
          <w:szCs w:val="24"/>
          <w:lang w:val="pt-BR"/>
        </w:rPr>
        <w:t xml:space="preserve"> </w:t>
      </w:r>
      <w:proofErr w:type="gramEnd"/>
      <w:r w:rsidRPr="003C5097">
        <w:rPr>
          <w:color w:val="000000" w:themeColor="text1"/>
          <w:sz w:val="24"/>
          <w:szCs w:val="24"/>
          <w:lang w:val="pt-BR"/>
        </w:rPr>
        <w:t>modalidade de arrecadação</w:t>
      </w:r>
      <w:r>
        <w:rPr>
          <w:color w:val="000000" w:themeColor="text1"/>
          <w:sz w:val="24"/>
          <w:szCs w:val="24"/>
          <w:lang w:val="pt-BR"/>
        </w:rPr>
        <w:t>,</w:t>
      </w:r>
      <w:r w:rsidRPr="003C5097">
        <w:rPr>
          <w:color w:val="000000" w:themeColor="text1"/>
          <w:sz w:val="24"/>
          <w:szCs w:val="24"/>
          <w:lang w:val="pt-BR"/>
        </w:rPr>
        <w:t xml:space="preserve"> instituída na Lei que rege o FETHAB, </w:t>
      </w:r>
      <w:r w:rsidRPr="003C5097">
        <w:rPr>
          <w:color w:val="000000" w:themeColor="text1"/>
          <w:sz w:val="24"/>
          <w:szCs w:val="24"/>
          <w:lang w:val="pt-BR" w:eastAsia="pt-BR" w:bidi="ar-SA"/>
        </w:rPr>
        <w:t>garante 100%(cem por cento) de efetividade na arrecadação do FETHAB sobre o óleo diesel</w:t>
      </w:r>
      <w:r>
        <w:rPr>
          <w:color w:val="000000" w:themeColor="text1"/>
          <w:sz w:val="24"/>
          <w:szCs w:val="24"/>
          <w:lang w:val="pt-BR" w:eastAsia="pt-BR" w:bidi="ar-SA"/>
        </w:rPr>
        <w:t>. N</w:t>
      </w:r>
      <w:r w:rsidRPr="003C5097">
        <w:rPr>
          <w:color w:val="000000" w:themeColor="text1"/>
          <w:sz w:val="24"/>
          <w:szCs w:val="24"/>
          <w:lang w:val="pt-BR" w:eastAsia="pt-BR" w:bidi="ar-SA"/>
        </w:rPr>
        <w:t>o entanto</w:t>
      </w:r>
      <w:r>
        <w:rPr>
          <w:color w:val="000000" w:themeColor="text1"/>
          <w:sz w:val="24"/>
          <w:szCs w:val="24"/>
          <w:lang w:val="pt-BR" w:eastAsia="pt-BR" w:bidi="ar-SA"/>
        </w:rPr>
        <w:t>,</w:t>
      </w:r>
      <w:r w:rsidRPr="003C5097">
        <w:rPr>
          <w:color w:val="000000" w:themeColor="text1"/>
          <w:sz w:val="24"/>
          <w:szCs w:val="24"/>
          <w:lang w:val="pt-BR" w:eastAsia="pt-BR" w:bidi="ar-SA"/>
        </w:rPr>
        <w:t xml:space="preserve"> é possível verificar que a contribuição é compensada pela refinaria</w:t>
      </w:r>
      <w:proofErr w:type="gramStart"/>
      <w:r w:rsidRPr="003C5097">
        <w:rPr>
          <w:color w:val="000000" w:themeColor="text1"/>
          <w:sz w:val="24"/>
          <w:szCs w:val="24"/>
          <w:lang w:val="pt-BR" w:eastAsia="pt-BR" w:bidi="ar-SA"/>
        </w:rPr>
        <w:t xml:space="preserve">  </w:t>
      </w:r>
      <w:proofErr w:type="gramEnd"/>
      <w:r w:rsidRPr="003C5097">
        <w:rPr>
          <w:b/>
          <w:color w:val="000000" w:themeColor="text1"/>
          <w:sz w:val="24"/>
          <w:szCs w:val="24"/>
          <w:u w:val="single"/>
          <w:shd w:val="clear" w:color="auto" w:fill="FFFFFF"/>
          <w:lang w:val="pt-BR"/>
        </w:rPr>
        <w:t>como dedução do ICMS</w:t>
      </w:r>
      <w:r w:rsidRPr="003C5097">
        <w:rPr>
          <w:color w:val="000000" w:themeColor="text1"/>
          <w:sz w:val="24"/>
          <w:szCs w:val="24"/>
          <w:shd w:val="clear" w:color="auto" w:fill="FFFFFF"/>
          <w:lang w:val="pt-BR"/>
        </w:rPr>
        <w:t xml:space="preserve"> devido ao Estado de Mato Grosso, refletindo diretamente na arrecadação do ICMS, ou seja, o recurso ingressa no FETHBAB na mesma proporção que deixa de ser arrecadado no ICMS.</w:t>
      </w:r>
    </w:p>
    <w:p w14:paraId="53299C30" w14:textId="77777777" w:rsidR="00A81C72" w:rsidRPr="003C5097" w:rsidRDefault="00A81C72" w:rsidP="00A81C72">
      <w:pPr>
        <w:spacing w:line="360" w:lineRule="auto"/>
        <w:ind w:firstLine="851"/>
        <w:jc w:val="both"/>
        <w:rPr>
          <w:color w:val="000000" w:themeColor="text1"/>
          <w:sz w:val="24"/>
          <w:szCs w:val="24"/>
          <w:lang w:val="pt-BR"/>
        </w:rPr>
      </w:pPr>
    </w:p>
    <w:p w14:paraId="7E59BF97" w14:textId="77777777" w:rsidR="00A81C72" w:rsidRPr="003C5097" w:rsidRDefault="00A81C72" w:rsidP="00A81C72">
      <w:pPr>
        <w:spacing w:line="360" w:lineRule="auto"/>
        <w:ind w:firstLine="851"/>
        <w:jc w:val="both"/>
        <w:rPr>
          <w:color w:val="000000" w:themeColor="text1"/>
          <w:sz w:val="24"/>
          <w:szCs w:val="24"/>
          <w:lang w:val="pt-BR"/>
        </w:rPr>
      </w:pPr>
      <w:r w:rsidRPr="003C5097">
        <w:rPr>
          <w:color w:val="000000" w:themeColor="text1"/>
          <w:sz w:val="24"/>
          <w:szCs w:val="24"/>
          <w:lang w:val="pt-BR"/>
        </w:rPr>
        <w:t xml:space="preserve">Como se vê, o Estado, ao conceder créditos para realização de obras de infraestrutura, omite receitas e despesas do orçamento, resultando em graves prejuízos para a União; fundos; municípios do </w:t>
      </w:r>
      <w:r>
        <w:rPr>
          <w:color w:val="000000" w:themeColor="text1"/>
          <w:sz w:val="24"/>
          <w:szCs w:val="24"/>
          <w:lang w:val="pt-BR"/>
        </w:rPr>
        <w:lastRenderedPageBreak/>
        <w:t>E</w:t>
      </w:r>
      <w:r w:rsidRPr="003C5097">
        <w:rPr>
          <w:color w:val="000000" w:themeColor="text1"/>
          <w:sz w:val="24"/>
          <w:szCs w:val="24"/>
          <w:lang w:val="pt-BR"/>
        </w:rPr>
        <w:t>stado, e limites de gastos com pessoal, dívida pública etc.</w:t>
      </w:r>
      <w:r>
        <w:rPr>
          <w:color w:val="000000" w:themeColor="text1"/>
          <w:sz w:val="24"/>
          <w:szCs w:val="24"/>
          <w:lang w:val="pt-BR"/>
        </w:rPr>
        <w:t>,</w:t>
      </w:r>
      <w:r w:rsidRPr="003C5097">
        <w:rPr>
          <w:color w:val="000000" w:themeColor="text1"/>
          <w:sz w:val="24"/>
          <w:szCs w:val="24"/>
          <w:lang w:val="pt-BR"/>
        </w:rPr>
        <w:t xml:space="preserve"> conforme segue:</w:t>
      </w:r>
    </w:p>
    <w:p w14:paraId="5418021C" w14:textId="77777777" w:rsidR="00A81C72" w:rsidRPr="003C5097" w:rsidRDefault="00A81C72" w:rsidP="00A81C72">
      <w:pPr>
        <w:spacing w:line="360" w:lineRule="auto"/>
        <w:ind w:firstLine="851"/>
        <w:jc w:val="both"/>
        <w:rPr>
          <w:color w:val="000000" w:themeColor="text1"/>
          <w:sz w:val="24"/>
          <w:szCs w:val="24"/>
          <w:lang w:val="pt-BR"/>
        </w:rPr>
      </w:pPr>
    </w:p>
    <w:p w14:paraId="3815C88F" w14:textId="77777777" w:rsidR="00A81C72" w:rsidRPr="004C2EC8" w:rsidRDefault="00A81C72" w:rsidP="00A81C72">
      <w:pPr>
        <w:pStyle w:val="PargrafodaLista"/>
        <w:numPr>
          <w:ilvl w:val="0"/>
          <w:numId w:val="33"/>
        </w:numPr>
        <w:spacing w:line="360" w:lineRule="auto"/>
        <w:ind w:left="3119" w:firstLine="5"/>
        <w:jc w:val="both"/>
        <w:rPr>
          <w:b/>
          <w:color w:val="000000" w:themeColor="text1"/>
          <w:sz w:val="24"/>
          <w:szCs w:val="24"/>
          <w:lang w:val="pt-BR"/>
        </w:rPr>
      </w:pPr>
      <w:r w:rsidRPr="004C2EC8">
        <w:rPr>
          <w:b/>
          <w:color w:val="000000" w:themeColor="text1"/>
          <w:sz w:val="24"/>
          <w:szCs w:val="24"/>
          <w:lang w:val="pt-BR"/>
        </w:rPr>
        <w:t xml:space="preserve">A </w:t>
      </w:r>
      <w:r>
        <w:rPr>
          <w:b/>
          <w:color w:val="000000" w:themeColor="text1"/>
          <w:sz w:val="24"/>
          <w:szCs w:val="24"/>
          <w:lang w:val="pt-BR"/>
        </w:rPr>
        <w:t>U</w:t>
      </w:r>
      <w:r w:rsidRPr="004C2EC8">
        <w:rPr>
          <w:b/>
          <w:color w:val="000000" w:themeColor="text1"/>
          <w:sz w:val="24"/>
          <w:szCs w:val="24"/>
          <w:lang w:val="pt-BR"/>
        </w:rPr>
        <w:t>nião deixa de receber a contribuição de 1% ao PASEP sobre o valor concedido de créditos;</w:t>
      </w:r>
    </w:p>
    <w:p w14:paraId="36BBEE5E" w14:textId="77777777" w:rsidR="00A81C72" w:rsidRPr="004C2EC8" w:rsidRDefault="00A81C72" w:rsidP="00A81C72">
      <w:pPr>
        <w:pStyle w:val="PargrafodaLista"/>
        <w:spacing w:line="360" w:lineRule="auto"/>
        <w:ind w:left="3119" w:firstLine="5"/>
        <w:jc w:val="both"/>
        <w:rPr>
          <w:b/>
          <w:color w:val="000000" w:themeColor="text1"/>
          <w:sz w:val="24"/>
          <w:szCs w:val="24"/>
          <w:lang w:val="pt-BR"/>
        </w:rPr>
      </w:pPr>
    </w:p>
    <w:p w14:paraId="62B44C83" w14:textId="77777777" w:rsidR="00A81C72" w:rsidRPr="004C2EC8" w:rsidRDefault="00A81C72" w:rsidP="00A81C72">
      <w:pPr>
        <w:pStyle w:val="PargrafodaLista"/>
        <w:numPr>
          <w:ilvl w:val="0"/>
          <w:numId w:val="33"/>
        </w:numPr>
        <w:spacing w:line="360" w:lineRule="auto"/>
        <w:ind w:left="3119" w:firstLine="5"/>
        <w:jc w:val="both"/>
        <w:rPr>
          <w:b/>
          <w:color w:val="000000" w:themeColor="text1"/>
          <w:sz w:val="24"/>
          <w:szCs w:val="24"/>
          <w:lang w:val="pt-BR"/>
        </w:rPr>
      </w:pPr>
      <w:r w:rsidRPr="004C2EC8">
        <w:rPr>
          <w:b/>
          <w:color w:val="000000" w:themeColor="text1"/>
          <w:sz w:val="24"/>
          <w:szCs w:val="24"/>
          <w:lang w:val="pt-BR"/>
        </w:rPr>
        <w:t>O ensino estadual e municipal deixa de receber 25% dos créditos concedidos, conforme determina o artigo 212 da Constituição Federal;</w:t>
      </w:r>
    </w:p>
    <w:p w14:paraId="39E8188E" w14:textId="77777777" w:rsidR="00A81C72" w:rsidRPr="004C2EC8" w:rsidRDefault="00A81C72" w:rsidP="00A81C72">
      <w:pPr>
        <w:pStyle w:val="PargrafodaLista"/>
        <w:ind w:left="3119" w:firstLine="5"/>
        <w:rPr>
          <w:b/>
          <w:color w:val="000000" w:themeColor="text1"/>
          <w:sz w:val="24"/>
          <w:szCs w:val="24"/>
          <w:lang w:val="pt-BR"/>
        </w:rPr>
      </w:pPr>
    </w:p>
    <w:p w14:paraId="1802C6B2" w14:textId="77777777" w:rsidR="00A81C72" w:rsidRPr="004C2EC8" w:rsidRDefault="00A81C72" w:rsidP="00A81C72">
      <w:pPr>
        <w:pStyle w:val="PargrafodaLista"/>
        <w:numPr>
          <w:ilvl w:val="0"/>
          <w:numId w:val="33"/>
        </w:numPr>
        <w:spacing w:line="360" w:lineRule="auto"/>
        <w:ind w:left="3119" w:firstLine="5"/>
        <w:jc w:val="both"/>
        <w:rPr>
          <w:b/>
          <w:color w:val="000000" w:themeColor="text1"/>
          <w:sz w:val="24"/>
          <w:szCs w:val="24"/>
          <w:lang w:val="pt-BR"/>
        </w:rPr>
      </w:pPr>
      <w:r w:rsidRPr="004C2EC8">
        <w:rPr>
          <w:b/>
          <w:color w:val="000000" w:themeColor="text1"/>
          <w:sz w:val="24"/>
          <w:szCs w:val="24"/>
          <w:lang w:val="pt-BR"/>
        </w:rPr>
        <w:t>Ações e serviços públicos de saúde estadual deixam de receber 12% e os municípios 15% dos créditos concedidos, incisos II e III do artigo 77 do Ato da</w:t>
      </w:r>
      <w:r>
        <w:rPr>
          <w:b/>
          <w:color w:val="000000" w:themeColor="text1"/>
          <w:sz w:val="24"/>
          <w:szCs w:val="24"/>
          <w:lang w:val="pt-BR"/>
        </w:rPr>
        <w:t>s</w:t>
      </w:r>
      <w:r w:rsidRPr="004C2EC8">
        <w:rPr>
          <w:b/>
          <w:color w:val="000000" w:themeColor="text1"/>
          <w:sz w:val="24"/>
          <w:szCs w:val="24"/>
          <w:lang w:val="pt-BR"/>
        </w:rPr>
        <w:t xml:space="preserve"> Disposições Constitucionais Transitórias;</w:t>
      </w:r>
    </w:p>
    <w:p w14:paraId="3D8D5C9A" w14:textId="77777777" w:rsidR="00A81C72" w:rsidRPr="004C2EC8" w:rsidRDefault="00A81C72" w:rsidP="00A81C72">
      <w:pPr>
        <w:pStyle w:val="PargrafodaLista"/>
        <w:ind w:left="3119" w:firstLine="5"/>
        <w:rPr>
          <w:b/>
          <w:color w:val="000000" w:themeColor="text1"/>
          <w:sz w:val="24"/>
          <w:szCs w:val="24"/>
          <w:lang w:val="pt-BR"/>
        </w:rPr>
      </w:pPr>
    </w:p>
    <w:p w14:paraId="732653CA" w14:textId="77777777" w:rsidR="00A81C72" w:rsidRPr="004C2EC8" w:rsidRDefault="00A81C72" w:rsidP="00A81C72">
      <w:pPr>
        <w:pStyle w:val="PargrafodaLista"/>
        <w:spacing w:line="360" w:lineRule="auto"/>
        <w:ind w:left="3119" w:firstLine="5"/>
        <w:jc w:val="both"/>
        <w:rPr>
          <w:b/>
          <w:color w:val="000000" w:themeColor="text1"/>
          <w:sz w:val="24"/>
          <w:szCs w:val="24"/>
          <w:lang w:val="pt-BR"/>
        </w:rPr>
      </w:pPr>
    </w:p>
    <w:p w14:paraId="2069500A" w14:textId="77777777" w:rsidR="00A81C72" w:rsidRDefault="00A81C72" w:rsidP="00A81C72">
      <w:pPr>
        <w:spacing w:line="360" w:lineRule="auto"/>
        <w:ind w:left="3119" w:firstLine="5"/>
        <w:jc w:val="both"/>
        <w:rPr>
          <w:b/>
          <w:color w:val="000000" w:themeColor="text1"/>
          <w:sz w:val="24"/>
          <w:szCs w:val="24"/>
          <w:lang w:val="pt-BR"/>
        </w:rPr>
      </w:pPr>
      <w:r w:rsidRPr="004C2EC8">
        <w:rPr>
          <w:b/>
          <w:color w:val="000000" w:themeColor="text1"/>
          <w:sz w:val="24"/>
          <w:szCs w:val="24"/>
          <w:lang w:val="pt-BR"/>
        </w:rPr>
        <w:t xml:space="preserve">d) Os municípios perdem 25% do valor concedido de créditos outorgados, ou seja, todos os municípios do Estado estão contribuindo diretamente com as obras de infraestrutura de competência estadual, inciso IV do artigo 158 da CF; </w:t>
      </w:r>
    </w:p>
    <w:p w14:paraId="03305997" w14:textId="77777777" w:rsidR="00A81C72" w:rsidRPr="004C2EC8" w:rsidRDefault="00A81C72" w:rsidP="00A81C72">
      <w:pPr>
        <w:spacing w:line="360" w:lineRule="auto"/>
        <w:ind w:left="3119" w:firstLine="5"/>
        <w:jc w:val="both"/>
        <w:rPr>
          <w:b/>
          <w:color w:val="000000" w:themeColor="text1"/>
          <w:sz w:val="24"/>
          <w:szCs w:val="24"/>
          <w:lang w:val="pt-BR"/>
        </w:rPr>
      </w:pPr>
    </w:p>
    <w:p w14:paraId="70E9B40B" w14:textId="77777777" w:rsidR="00A81C72" w:rsidRDefault="00A81C72" w:rsidP="00A81C72">
      <w:pPr>
        <w:spacing w:line="360" w:lineRule="auto"/>
        <w:ind w:left="3119" w:firstLine="5"/>
        <w:jc w:val="both"/>
        <w:rPr>
          <w:b/>
          <w:color w:val="000000" w:themeColor="text1"/>
          <w:sz w:val="24"/>
          <w:szCs w:val="24"/>
          <w:lang w:val="pt-BR"/>
        </w:rPr>
      </w:pPr>
      <w:r w:rsidRPr="004C2EC8">
        <w:rPr>
          <w:b/>
          <w:color w:val="000000" w:themeColor="text1"/>
          <w:sz w:val="24"/>
          <w:szCs w:val="24"/>
          <w:lang w:val="pt-BR"/>
        </w:rPr>
        <w:t>e) Reduz os limites de gastos com pessoal que</w:t>
      </w:r>
      <w:r>
        <w:rPr>
          <w:b/>
          <w:color w:val="000000" w:themeColor="text1"/>
          <w:sz w:val="24"/>
          <w:szCs w:val="24"/>
          <w:lang w:val="pt-BR"/>
        </w:rPr>
        <w:t>,</w:t>
      </w:r>
      <w:r w:rsidRPr="004C2EC8">
        <w:rPr>
          <w:b/>
          <w:color w:val="000000" w:themeColor="text1"/>
          <w:sz w:val="24"/>
          <w:szCs w:val="24"/>
          <w:lang w:val="pt-BR"/>
        </w:rPr>
        <w:t xml:space="preserve"> por consequência</w:t>
      </w:r>
      <w:r>
        <w:rPr>
          <w:b/>
          <w:color w:val="000000" w:themeColor="text1"/>
          <w:sz w:val="24"/>
          <w:szCs w:val="24"/>
          <w:lang w:val="pt-BR"/>
        </w:rPr>
        <w:t>,</w:t>
      </w:r>
      <w:r w:rsidRPr="004C2EC8">
        <w:rPr>
          <w:b/>
          <w:color w:val="000000" w:themeColor="text1"/>
          <w:sz w:val="24"/>
          <w:szCs w:val="24"/>
          <w:lang w:val="pt-BR"/>
        </w:rPr>
        <w:t xml:space="preserve"> influencia na possibilidade de melhores salários aos servidores das esferas estadual e municipal de todos os </w:t>
      </w:r>
      <w:r>
        <w:rPr>
          <w:b/>
          <w:color w:val="000000" w:themeColor="text1"/>
          <w:sz w:val="24"/>
          <w:szCs w:val="24"/>
          <w:lang w:val="pt-BR"/>
        </w:rPr>
        <w:t>P</w:t>
      </w:r>
      <w:r w:rsidRPr="004C2EC8">
        <w:rPr>
          <w:b/>
          <w:color w:val="000000" w:themeColor="text1"/>
          <w:sz w:val="24"/>
          <w:szCs w:val="24"/>
          <w:lang w:val="pt-BR"/>
        </w:rPr>
        <w:t xml:space="preserve">oderes, Executivo, Legislativo, Judiciário e MP; </w:t>
      </w:r>
    </w:p>
    <w:p w14:paraId="50AD010F" w14:textId="77777777" w:rsidR="00A81C72" w:rsidRPr="004C2EC8" w:rsidRDefault="00A81C72" w:rsidP="00A81C72">
      <w:pPr>
        <w:spacing w:line="360" w:lineRule="auto"/>
        <w:ind w:left="3119" w:firstLine="5"/>
        <w:jc w:val="both"/>
        <w:rPr>
          <w:b/>
          <w:color w:val="000000" w:themeColor="text1"/>
          <w:sz w:val="24"/>
          <w:szCs w:val="24"/>
          <w:lang w:val="pt-BR"/>
        </w:rPr>
      </w:pPr>
    </w:p>
    <w:p w14:paraId="180E7EFC" w14:textId="77777777" w:rsidR="00A81C72" w:rsidRPr="004C2EC8" w:rsidRDefault="00A81C72" w:rsidP="00A81C72">
      <w:pPr>
        <w:spacing w:line="360" w:lineRule="auto"/>
        <w:ind w:left="3119" w:firstLine="5"/>
        <w:jc w:val="both"/>
        <w:rPr>
          <w:b/>
          <w:color w:val="000000" w:themeColor="text1"/>
          <w:sz w:val="24"/>
          <w:szCs w:val="24"/>
          <w:lang w:val="pt-BR" w:eastAsia="pt-BR" w:bidi="ar-SA"/>
        </w:rPr>
      </w:pPr>
      <w:r w:rsidRPr="004C2EC8">
        <w:rPr>
          <w:b/>
          <w:color w:val="000000" w:themeColor="text1"/>
          <w:sz w:val="24"/>
          <w:szCs w:val="24"/>
          <w:lang w:val="pt-BR"/>
        </w:rPr>
        <w:t xml:space="preserve">f) Reduz a receita corrente líquida do </w:t>
      </w:r>
      <w:r>
        <w:rPr>
          <w:b/>
          <w:color w:val="000000" w:themeColor="text1"/>
          <w:sz w:val="24"/>
          <w:szCs w:val="24"/>
          <w:lang w:val="pt-BR"/>
        </w:rPr>
        <w:t>E</w:t>
      </w:r>
      <w:r w:rsidRPr="004C2EC8">
        <w:rPr>
          <w:b/>
          <w:color w:val="000000" w:themeColor="text1"/>
          <w:sz w:val="24"/>
          <w:szCs w:val="24"/>
          <w:lang w:val="pt-BR"/>
        </w:rPr>
        <w:t>stado e municípios e, por consequência, diminui a capacidade de endividamento, amortização do principal da dívida e pagamento de juros e demais encargos.</w:t>
      </w:r>
    </w:p>
    <w:p w14:paraId="7F2A378D" w14:textId="77777777" w:rsidR="00A81C72" w:rsidRPr="003C5097" w:rsidRDefault="00A81C72" w:rsidP="00A81C72">
      <w:pPr>
        <w:spacing w:line="360" w:lineRule="auto"/>
        <w:ind w:left="3119" w:firstLine="5"/>
        <w:jc w:val="both"/>
        <w:rPr>
          <w:color w:val="000000" w:themeColor="text1"/>
          <w:sz w:val="24"/>
          <w:szCs w:val="24"/>
          <w:lang w:val="pt-BR"/>
        </w:rPr>
      </w:pPr>
    </w:p>
    <w:p w14:paraId="11A20A4C" w14:textId="77777777" w:rsidR="00A81C72" w:rsidRPr="003C5097" w:rsidRDefault="00A81C72" w:rsidP="00A81C72">
      <w:pPr>
        <w:spacing w:line="360" w:lineRule="auto"/>
        <w:ind w:firstLine="851"/>
        <w:jc w:val="both"/>
        <w:rPr>
          <w:color w:val="000000" w:themeColor="text1"/>
          <w:sz w:val="24"/>
          <w:szCs w:val="24"/>
          <w:lang w:val="pt-BR"/>
        </w:rPr>
      </w:pPr>
      <w:r w:rsidRPr="003C5097">
        <w:rPr>
          <w:color w:val="000000" w:themeColor="text1"/>
          <w:sz w:val="24"/>
          <w:szCs w:val="24"/>
          <w:lang w:val="pt-BR"/>
        </w:rPr>
        <w:t xml:space="preserve">Corroborando com este entendimento, transcrevemos a decisão do Juízo </w:t>
      </w:r>
      <w:proofErr w:type="gramStart"/>
      <w:r w:rsidRPr="003C5097">
        <w:rPr>
          <w:color w:val="000000" w:themeColor="text1"/>
          <w:sz w:val="24"/>
          <w:szCs w:val="24"/>
          <w:lang w:val="pt-BR"/>
        </w:rPr>
        <w:t>da Alto</w:t>
      </w:r>
      <w:proofErr w:type="gramEnd"/>
      <w:r w:rsidRPr="003C5097">
        <w:rPr>
          <w:color w:val="000000" w:themeColor="text1"/>
          <w:sz w:val="24"/>
          <w:szCs w:val="24"/>
          <w:lang w:val="pt-BR"/>
        </w:rPr>
        <w:t xml:space="preserve"> Araguaia/MT,  da nos autos do Processo  2380-26.2018.811.0020:</w:t>
      </w:r>
    </w:p>
    <w:p w14:paraId="1071B2A5" w14:textId="77777777" w:rsidR="00A81C72" w:rsidRPr="003C5097" w:rsidRDefault="00A81C72" w:rsidP="00A81C72">
      <w:pPr>
        <w:spacing w:line="360" w:lineRule="auto"/>
        <w:ind w:firstLine="851"/>
        <w:jc w:val="both"/>
        <w:rPr>
          <w:color w:val="000000" w:themeColor="text1"/>
          <w:sz w:val="24"/>
          <w:szCs w:val="24"/>
          <w:lang w:val="pt-BR"/>
        </w:rPr>
      </w:pPr>
    </w:p>
    <w:p w14:paraId="74DF1DC8" w14:textId="77777777" w:rsidR="00A81C72" w:rsidRPr="003C5097" w:rsidRDefault="00A81C72" w:rsidP="00A81C72">
      <w:pPr>
        <w:ind w:left="3119"/>
        <w:jc w:val="both"/>
        <w:rPr>
          <w:i/>
          <w:color w:val="000000" w:themeColor="text1"/>
          <w:sz w:val="24"/>
          <w:szCs w:val="24"/>
          <w:lang w:val="pt-BR"/>
        </w:rPr>
      </w:pPr>
      <w:proofErr w:type="gramStart"/>
      <w:r w:rsidRPr="003C5097">
        <w:rPr>
          <w:i/>
          <w:color w:val="000000" w:themeColor="text1"/>
          <w:sz w:val="24"/>
          <w:szCs w:val="24"/>
          <w:lang w:val="pt-BR"/>
        </w:rPr>
        <w:t>“Trata</w:t>
      </w:r>
      <w:proofErr w:type="gramEnd"/>
      <w:r w:rsidRPr="003C5097">
        <w:rPr>
          <w:i/>
          <w:color w:val="000000" w:themeColor="text1"/>
          <w:sz w:val="24"/>
          <w:szCs w:val="24"/>
          <w:lang w:val="pt-BR"/>
        </w:rPr>
        <w:t xml:space="preserve">-se de Ação Ordinária de Ressarcimento de Dano ao Erário Municipal, com Pedido de Tutela de Urgência Inaudita Altera </w:t>
      </w:r>
      <w:proofErr w:type="spellStart"/>
      <w:r w:rsidRPr="003C5097">
        <w:rPr>
          <w:i/>
          <w:color w:val="000000" w:themeColor="text1"/>
          <w:sz w:val="24"/>
          <w:szCs w:val="24"/>
          <w:lang w:val="pt-BR"/>
        </w:rPr>
        <w:t>Pars</w:t>
      </w:r>
      <w:proofErr w:type="spellEnd"/>
      <w:r w:rsidRPr="003C5097">
        <w:rPr>
          <w:i/>
          <w:color w:val="000000" w:themeColor="text1"/>
          <w:sz w:val="24"/>
          <w:szCs w:val="24"/>
          <w:lang w:val="pt-BR"/>
        </w:rPr>
        <w:t xml:space="preserve">, manejada pelo Município de Alto Araguaia – MT, em desfavor do </w:t>
      </w:r>
      <w:r w:rsidRPr="003C5097">
        <w:rPr>
          <w:i/>
          <w:color w:val="000000" w:themeColor="text1"/>
          <w:sz w:val="24"/>
          <w:szCs w:val="24"/>
          <w:lang w:val="pt-BR"/>
        </w:rPr>
        <w:lastRenderedPageBreak/>
        <w:t>Estado de Mato Grosso, todos devidamente qualificados e representados.</w:t>
      </w:r>
    </w:p>
    <w:p w14:paraId="2E868A8D" w14:textId="77777777" w:rsidR="00A81C72" w:rsidRPr="003C5097" w:rsidRDefault="00A81C72" w:rsidP="00A81C72">
      <w:pPr>
        <w:ind w:left="3119"/>
        <w:jc w:val="both"/>
        <w:rPr>
          <w:b/>
          <w:i/>
          <w:color w:val="000000" w:themeColor="text1"/>
          <w:sz w:val="24"/>
          <w:szCs w:val="24"/>
          <w:u w:val="single"/>
          <w:lang w:val="pt-BR"/>
        </w:rPr>
      </w:pPr>
      <w:r w:rsidRPr="003C5097">
        <w:rPr>
          <w:b/>
          <w:i/>
          <w:color w:val="000000" w:themeColor="text1"/>
          <w:sz w:val="24"/>
          <w:szCs w:val="24"/>
          <w:u w:val="single"/>
          <w:lang w:val="pt-BR"/>
        </w:rPr>
        <w:t xml:space="preserve">Aduz o Requerente que o Requerido vem causando gravíssimos prejuízos aos municípios, pois as normas </w:t>
      </w:r>
      <w:proofErr w:type="gramStart"/>
      <w:r w:rsidRPr="003C5097">
        <w:rPr>
          <w:b/>
          <w:i/>
          <w:color w:val="000000" w:themeColor="text1"/>
          <w:sz w:val="24"/>
          <w:szCs w:val="24"/>
          <w:u w:val="single"/>
          <w:lang w:val="pt-BR"/>
        </w:rPr>
        <w:t>legais referente</w:t>
      </w:r>
      <w:proofErr w:type="gramEnd"/>
      <w:r w:rsidRPr="003C5097">
        <w:rPr>
          <w:b/>
          <w:i/>
          <w:color w:val="000000" w:themeColor="text1"/>
          <w:sz w:val="24"/>
          <w:szCs w:val="24"/>
          <w:u w:val="single"/>
          <w:lang w:val="pt-BR"/>
        </w:rPr>
        <w:t xml:space="preserve"> à arrecadação do ICMS determinam que 25% (vinte e cinco por cento) do valor arrecadado pertencem aos Municípios, devendo o Estado transferir tal percentual aos mesmos; porém não tem realizado. </w:t>
      </w:r>
    </w:p>
    <w:p w14:paraId="7A7E17AA" w14:textId="77777777" w:rsidR="00A81C72" w:rsidRPr="003C5097" w:rsidRDefault="00A81C72" w:rsidP="00A81C72">
      <w:pPr>
        <w:ind w:left="3119"/>
        <w:jc w:val="both"/>
        <w:rPr>
          <w:b/>
          <w:i/>
          <w:color w:val="000000" w:themeColor="text1"/>
          <w:sz w:val="24"/>
          <w:szCs w:val="24"/>
          <w:u w:val="single"/>
          <w:lang w:val="pt-BR"/>
        </w:rPr>
      </w:pPr>
      <w:r w:rsidRPr="003C5097">
        <w:rPr>
          <w:b/>
          <w:i/>
          <w:color w:val="000000" w:themeColor="text1"/>
          <w:sz w:val="24"/>
          <w:szCs w:val="24"/>
          <w:u w:val="single"/>
          <w:lang w:val="pt-BR"/>
        </w:rPr>
        <w:t xml:space="preserve">Aduz ainda que, com o advento do FETHAB, o Requerido passou a autorizar a retenção de valores quanto aos combustíveis e, que tal valor de crédito arrecadado tem deixado de compor a base de cálculo do montante de arrecadação do ICMS, não entrando no percentual de 25% (vinte e cinco por cento) concernente aos Municípios, caracterizando renúncia de receita relativamente ao município; com isso, registrou que a presente irregularidade/ilegalidade tem ocasionando dano ao erário do município e, por consequência, restrição à autonomia administrativa do ente federativo, obstaculizando a </w:t>
      </w:r>
      <w:proofErr w:type="gramStart"/>
      <w:r w:rsidRPr="003C5097">
        <w:rPr>
          <w:b/>
          <w:i/>
          <w:color w:val="000000" w:themeColor="text1"/>
          <w:sz w:val="24"/>
          <w:szCs w:val="24"/>
          <w:u w:val="single"/>
          <w:lang w:val="pt-BR"/>
        </w:rPr>
        <w:t>implementação</w:t>
      </w:r>
      <w:proofErr w:type="gramEnd"/>
      <w:r w:rsidRPr="003C5097">
        <w:rPr>
          <w:b/>
          <w:i/>
          <w:color w:val="000000" w:themeColor="text1"/>
          <w:sz w:val="24"/>
          <w:szCs w:val="24"/>
          <w:u w:val="single"/>
          <w:lang w:val="pt-BR"/>
        </w:rPr>
        <w:t xml:space="preserve"> de politicas públicas, requerendo a concessão de medida liminar para cessar tal situação. </w:t>
      </w:r>
    </w:p>
    <w:p w14:paraId="525EC9CC"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Determinada a emenda a inicial, para retificação do valor da causa (ref. 04); emenda a inicial apresentada (ref. 07). </w:t>
      </w:r>
    </w:p>
    <w:p w14:paraId="19706676"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Recebida a inicial, postergou-se a análise da liminar e determinou-se a citação do Requerido (ref. 09); o Requerente apresentou pedido de reconsideração (ref. 14); acatado o pedido de reconsideração, determinou-se vistas ao Ministério Público (ref. 16). </w:t>
      </w:r>
    </w:p>
    <w:p w14:paraId="08177E0F"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Instado a se manifestar, o Ministério Público manifestou-se favorável à concessão da liminar (ref. 24); em, sequencia, foi determinada a intimação do Requerido para que se manifestasse, no prazo de 72 horas (ref. 25); o Requerido se manifestou pugnando </w:t>
      </w:r>
      <w:proofErr w:type="gramStart"/>
      <w:r w:rsidRPr="003C5097">
        <w:rPr>
          <w:i/>
          <w:color w:val="000000" w:themeColor="text1"/>
          <w:sz w:val="24"/>
          <w:szCs w:val="24"/>
          <w:lang w:val="pt-BR"/>
        </w:rPr>
        <w:t>pela indeferimento</w:t>
      </w:r>
      <w:proofErr w:type="gramEnd"/>
      <w:r w:rsidRPr="003C5097">
        <w:rPr>
          <w:i/>
          <w:color w:val="000000" w:themeColor="text1"/>
          <w:sz w:val="24"/>
          <w:szCs w:val="24"/>
          <w:lang w:val="pt-BR"/>
        </w:rPr>
        <w:t xml:space="preserve"> do pleito liminar (ref. 37). </w:t>
      </w:r>
    </w:p>
    <w:p w14:paraId="084BB9FA"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O Requerido apresentou contestação (ref. 39); o Requerente apresentou manifestação (ref. 40). </w:t>
      </w:r>
    </w:p>
    <w:p w14:paraId="5C2A6BF5"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Vieram os autos conclusos.</w:t>
      </w:r>
    </w:p>
    <w:p w14:paraId="627C826C"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É o breve relato. Fundamento e DECIDO.</w:t>
      </w:r>
    </w:p>
    <w:p w14:paraId="5DA46311"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Inicialmente, o Requerido argumenta a impossibilidade de concessão de antecipação dos efeitos da tutela haja vista que, se deferida, poderá ocasionar o esgotamento parcial ou total do objeto da ação, nos termos do artigo 1º da lei n.º 9.494/1997; contudo, este Juízo entende que, a forma em que consta o pedido liminar, ao contrário do argumentado, não se vislumbra e/ou se verificar impedimento legal para a eventual concessão de liminar, pois o que se busca liminarmente é a cessão, em tese, do dano ao erário municipal que vem ocorrendo com a “renúncia” de receita decorrente do credito outorgado por meio do FETHAB. </w:t>
      </w:r>
    </w:p>
    <w:p w14:paraId="06796A5B"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Ato contínuo, passemos assim a analisar o pleito liminar. </w:t>
      </w:r>
    </w:p>
    <w:p w14:paraId="7AF1DD1A"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Na atual norma pertencente ao ordenamento jurídico brasileiro – Código de Processo Civil de 2015</w:t>
      </w:r>
      <w:proofErr w:type="gramStart"/>
      <w:r w:rsidRPr="003C5097">
        <w:rPr>
          <w:i/>
          <w:color w:val="000000" w:themeColor="text1"/>
          <w:sz w:val="24"/>
          <w:szCs w:val="24"/>
          <w:lang w:val="pt-BR"/>
        </w:rPr>
        <w:t>, foram</w:t>
      </w:r>
      <w:proofErr w:type="gramEnd"/>
      <w:r w:rsidRPr="003C5097">
        <w:rPr>
          <w:i/>
          <w:color w:val="000000" w:themeColor="text1"/>
          <w:sz w:val="24"/>
          <w:szCs w:val="24"/>
          <w:lang w:val="pt-BR"/>
        </w:rPr>
        <w:t xml:space="preserve"> estabelecidas como tutelas de emergência: a satisfativa (tutela antecipada) e a cautelar, sendo ambas consideradas tutelas provisórias. </w:t>
      </w:r>
    </w:p>
    <w:p w14:paraId="2BBC298E"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Neste sentido, compete ao Magistrado, ao apreciar pedido de </w:t>
      </w:r>
      <w:r w:rsidRPr="003C5097">
        <w:rPr>
          <w:i/>
          <w:color w:val="000000" w:themeColor="text1"/>
          <w:sz w:val="24"/>
          <w:szCs w:val="24"/>
          <w:lang w:val="pt-BR"/>
        </w:rPr>
        <w:lastRenderedPageBreak/>
        <w:t xml:space="preserve">concessão de tutela de urgência, como a apresentada e requerida pelo Requerente, verificar, em nível de cognição sumária, se se encontram presentes os requisitos autorizadores, quais sejam: juízo de probabilidade e perigo de dano ou o risco ao resultado útil do processo, conforme dispõe o caput do artigo 300 do Código de Processo Civil, in </w:t>
      </w:r>
      <w:proofErr w:type="spellStart"/>
      <w:r w:rsidRPr="003C5097">
        <w:rPr>
          <w:i/>
          <w:color w:val="000000" w:themeColor="text1"/>
          <w:sz w:val="24"/>
          <w:szCs w:val="24"/>
          <w:lang w:val="pt-BR"/>
        </w:rPr>
        <w:t>verbis</w:t>
      </w:r>
      <w:proofErr w:type="spellEnd"/>
      <w:r w:rsidRPr="003C5097">
        <w:rPr>
          <w:i/>
          <w:color w:val="000000" w:themeColor="text1"/>
          <w:sz w:val="24"/>
          <w:szCs w:val="24"/>
          <w:lang w:val="pt-BR"/>
        </w:rPr>
        <w:t>: </w:t>
      </w:r>
    </w:p>
    <w:p w14:paraId="6C92F0D8"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“Art. 300. A tutela de urgência será concedida quando houver elementos que evidenciem a probabilidade do direito e o perigo de dano ou o risco ao resultado útil do processo”.</w:t>
      </w:r>
    </w:p>
    <w:p w14:paraId="5C2E7A84"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 In </w:t>
      </w:r>
      <w:proofErr w:type="spellStart"/>
      <w:r w:rsidRPr="003C5097">
        <w:rPr>
          <w:i/>
          <w:color w:val="000000" w:themeColor="text1"/>
          <w:sz w:val="24"/>
          <w:szCs w:val="24"/>
          <w:lang w:val="pt-BR"/>
        </w:rPr>
        <w:t>casu</w:t>
      </w:r>
      <w:proofErr w:type="spellEnd"/>
      <w:r w:rsidRPr="003C5097">
        <w:rPr>
          <w:i/>
          <w:color w:val="000000" w:themeColor="text1"/>
          <w:sz w:val="24"/>
          <w:szCs w:val="24"/>
          <w:lang w:val="pt-BR"/>
        </w:rPr>
        <w:t>, a probabilidade do direito do Requerido encontra-se inicialmente calcado na garantida constitucional que assegura aos Municípios o percentual de 25% (vinte e cinco por cento) do valor arrecado do ICMS, possuindo interesse e legitimidade para buscar a satisfação do seu crédito, conforme registrado em recente decisão proferida pelo Egrégio Tribunal de Justiça deste Estado, ao consignar que “(...) Embora não seja legítima a expectativa do município no que tange à arrecadação potencial máxima do ICMS, não há óbice ao fornecimento, pelo Estado de Mato Grosso, de informações relativas aos programas de incentivos fiscais consistentes na redução do ICMS, contendo os percentuais concedidos, porquanto, ainda que o direito de repartição do município surja somente após a efetiva arrecadação do imposto, a municipalidade, como titular da parcela que lhe cabe, detém interesse no combate à concessão ilegal de incentivos fiscais”. (</w:t>
      </w:r>
      <w:proofErr w:type="spellStart"/>
      <w:proofErr w:type="gramStart"/>
      <w:r w:rsidRPr="003C5097">
        <w:rPr>
          <w:i/>
          <w:color w:val="000000" w:themeColor="text1"/>
          <w:sz w:val="24"/>
          <w:szCs w:val="24"/>
          <w:lang w:val="pt-BR"/>
        </w:rPr>
        <w:t>Ap</w:t>
      </w:r>
      <w:proofErr w:type="spellEnd"/>
      <w:proofErr w:type="gramEnd"/>
      <w:r w:rsidRPr="003C5097">
        <w:rPr>
          <w:i/>
          <w:color w:val="000000" w:themeColor="text1"/>
          <w:sz w:val="24"/>
          <w:szCs w:val="24"/>
          <w:lang w:val="pt-BR"/>
        </w:rPr>
        <w:t xml:space="preserve"> 139086/2016, DES. JOSÉ ZUQUIM NOGUEIRA, SEGUNDA CÂMARA DE DIREITO PÚBLICO E COLETIVO, Julgado em 26/06/2018, Publicado no DJE 25/07/2018)</w:t>
      </w:r>
    </w:p>
    <w:p w14:paraId="7E1EF117"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Neste particular, é importante registrar que, o cerne da questão posta nesta ação, não é a eventual renúncia de receita e/ou arrecadação do ICMS antes da ocorrência do fato gerador (fato já decidido pelos Tribunais Superiores que o município tem apenas mera expectativa de direito), mas sim que, com a ocorrência do fato gerador, o Estado, por meio de fundo especial tem concedido crédito outorgado, não vinculando/somando a receita/arrecadação do ICMS, fazendo com que, ocorra uma diminuição não no percentual constitucional garantido aos Municípios, mas sim no próprio repasse (valor). </w:t>
      </w:r>
    </w:p>
    <w:p w14:paraId="04140914"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 Assevera o Ilustre Promotor de Justiça em sua manifestação, </w:t>
      </w:r>
      <w:proofErr w:type="spellStart"/>
      <w:r w:rsidRPr="003C5097">
        <w:rPr>
          <w:i/>
          <w:color w:val="000000" w:themeColor="text1"/>
          <w:sz w:val="24"/>
          <w:szCs w:val="24"/>
          <w:lang w:val="pt-BR"/>
        </w:rPr>
        <w:t>ex</w:t>
      </w:r>
      <w:proofErr w:type="spellEnd"/>
      <w:r w:rsidRPr="003C5097">
        <w:rPr>
          <w:i/>
          <w:color w:val="000000" w:themeColor="text1"/>
          <w:sz w:val="24"/>
          <w:szCs w:val="24"/>
          <w:lang w:val="pt-BR"/>
        </w:rPr>
        <w:t xml:space="preserve"> vi: </w:t>
      </w:r>
    </w:p>
    <w:p w14:paraId="0FACF25A"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 “Desta feita, de acordo com todas as provas coligidas aos autos, o requerido Estado de Mato Grosso tem deixado de efetuar o repasse integral de tal percentual à parte autora, motivo este ao qual dera ensejo ao ajuizamento </w:t>
      </w:r>
      <w:proofErr w:type="gramStart"/>
      <w:r w:rsidRPr="003C5097">
        <w:rPr>
          <w:i/>
          <w:color w:val="000000" w:themeColor="text1"/>
          <w:sz w:val="24"/>
          <w:szCs w:val="24"/>
          <w:lang w:val="pt-BR"/>
        </w:rPr>
        <w:t>da presente</w:t>
      </w:r>
      <w:proofErr w:type="gramEnd"/>
      <w:r w:rsidRPr="003C5097">
        <w:rPr>
          <w:i/>
          <w:color w:val="000000" w:themeColor="text1"/>
          <w:sz w:val="24"/>
          <w:szCs w:val="24"/>
          <w:lang w:val="pt-BR"/>
        </w:rPr>
        <w:t xml:space="preserve"> demanda,</w:t>
      </w:r>
    </w:p>
    <w:p w14:paraId="78DA0F01"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 </w:t>
      </w:r>
      <w:proofErr w:type="gramStart"/>
      <w:r w:rsidRPr="003C5097">
        <w:rPr>
          <w:i/>
          <w:color w:val="000000" w:themeColor="text1"/>
          <w:sz w:val="24"/>
          <w:szCs w:val="24"/>
          <w:lang w:val="pt-BR"/>
        </w:rPr>
        <w:t>Assim sendo, diante de todos os documentos anexados aos fólios, resta evidenciado o direito pertencente ao Município de Alto Araguaia, razão pela qual o deferimento do pleito vindicado é medida imperiosa.”</w:t>
      </w:r>
      <w:proofErr w:type="gramEnd"/>
      <w:r w:rsidRPr="003C5097">
        <w:rPr>
          <w:i/>
          <w:color w:val="000000" w:themeColor="text1"/>
          <w:sz w:val="24"/>
          <w:szCs w:val="24"/>
          <w:lang w:val="pt-BR"/>
        </w:rPr>
        <w:t xml:space="preserve"> Desta feita, não estar-se-á por concluir e/ou julgar eventual inconstitucionalidade superveniente de norma estadual, mas sim, pelas normas regimentares referente ao ICMS, em especial, a norma constitucional, garante e determina que o Requerente detém direito a 25% (vinte e cinco por cento) do que for arrecadado do referido imposto (inciso IV do artigo 158 da Constituição Federal); ao passo que, pelos documentos juntando aos autos, os respectivos </w:t>
      </w:r>
      <w:r w:rsidRPr="003C5097">
        <w:rPr>
          <w:i/>
          <w:color w:val="000000" w:themeColor="text1"/>
          <w:sz w:val="24"/>
          <w:szCs w:val="24"/>
          <w:lang w:val="pt-BR"/>
        </w:rPr>
        <w:lastRenderedPageBreak/>
        <w:t>créditos outorgados ao fundo especial (FETHAB) não tem feito parte do montante arrecado/registrado pelo ICMS e, por consequência, não tem sido objeto de repasse ao Requerente; o que se conclui que, ao menos por ora, pela existência da probabilidade do direito do Requerente.</w:t>
      </w:r>
    </w:p>
    <w:p w14:paraId="607E8EED"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Ato contínuo</w:t>
      </w:r>
      <w:proofErr w:type="gramStart"/>
      <w:r w:rsidRPr="003C5097">
        <w:rPr>
          <w:i/>
          <w:color w:val="000000" w:themeColor="text1"/>
          <w:sz w:val="24"/>
          <w:szCs w:val="24"/>
          <w:lang w:val="pt-BR"/>
        </w:rPr>
        <w:t>, é</w:t>
      </w:r>
      <w:proofErr w:type="gramEnd"/>
      <w:r w:rsidRPr="003C5097">
        <w:rPr>
          <w:i/>
          <w:color w:val="000000" w:themeColor="text1"/>
          <w:sz w:val="24"/>
          <w:szCs w:val="24"/>
          <w:lang w:val="pt-BR"/>
        </w:rPr>
        <w:t xml:space="preserve"> de conhecimento deste Juiz que já jurisdicionou e vivenciou em algumas cidades interioranas de que Municípios “do interior”, ou melhor, suas administrações, padecem e/ou “sofrem” quando o assunto é a arrecadação e/ou manutenção dos serviços públicos essenciais, diante dos escassos valores que conseguem por meio de suas arrecadações originárias. Digo isto, pelo fato de que, muitos desses municípios, sobrevivem, </w:t>
      </w:r>
      <w:proofErr w:type="gramStart"/>
      <w:r w:rsidRPr="003C5097">
        <w:rPr>
          <w:i/>
          <w:color w:val="000000" w:themeColor="text1"/>
          <w:sz w:val="24"/>
          <w:szCs w:val="24"/>
          <w:lang w:val="pt-BR"/>
        </w:rPr>
        <w:t>repiso</w:t>
      </w:r>
      <w:proofErr w:type="gramEnd"/>
      <w:r w:rsidRPr="003C5097">
        <w:rPr>
          <w:i/>
          <w:color w:val="000000" w:themeColor="text1"/>
          <w:sz w:val="24"/>
          <w:szCs w:val="24"/>
          <w:lang w:val="pt-BR"/>
        </w:rPr>
        <w:t>, dos repasses constitucionais obrigatórios, advindos da União e dos Estados, que, não raro, ainda atrasam suas remessas (fato notório veiculado cotidianamente na mídia). </w:t>
      </w:r>
    </w:p>
    <w:p w14:paraId="723DF3C9"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 Por este giro, o prejuízo ao erário público municipal em que o Requerido </w:t>
      </w:r>
      <w:proofErr w:type="gramStart"/>
      <w:r w:rsidRPr="003C5097">
        <w:rPr>
          <w:i/>
          <w:color w:val="000000" w:themeColor="text1"/>
          <w:sz w:val="24"/>
          <w:szCs w:val="24"/>
          <w:lang w:val="pt-BR"/>
        </w:rPr>
        <w:t>vem,</w:t>
      </w:r>
      <w:proofErr w:type="gramEnd"/>
      <w:r w:rsidRPr="003C5097">
        <w:rPr>
          <w:i/>
          <w:color w:val="000000" w:themeColor="text1"/>
          <w:sz w:val="24"/>
          <w:szCs w:val="24"/>
          <w:lang w:val="pt-BR"/>
        </w:rPr>
        <w:t xml:space="preserve"> ao menos tese, ocasionando ao Requerente tem impacto direto nos serviços públicos municipais, pois, ao retirar ou não repassar os valores constitucionalmente garantido ao mesmo, por ricochete, impede que o ente público federativo cumpra com suas politicas públicas/atribuições constitucionais, a exemplo: saúde, educação, etc</w:t>
      </w:r>
      <w:r>
        <w:rPr>
          <w:i/>
          <w:color w:val="000000" w:themeColor="text1"/>
          <w:sz w:val="24"/>
          <w:szCs w:val="24"/>
          <w:lang w:val="pt-BR"/>
        </w:rPr>
        <w:t>.</w:t>
      </w:r>
      <w:r w:rsidRPr="003C5097">
        <w:rPr>
          <w:i/>
          <w:color w:val="000000" w:themeColor="text1"/>
          <w:sz w:val="24"/>
          <w:szCs w:val="24"/>
          <w:lang w:val="pt-BR"/>
        </w:rPr>
        <w:t>; o que se conclui, ao menor por ora, pela existência de perigo de dano ou resultado útil ao processo. </w:t>
      </w:r>
    </w:p>
    <w:p w14:paraId="4DBE501E"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 Por fim, conforme delineado alhures, existindo legitimidade por parte dos Municípios quando aos 25% (vinte e cinco por cento) dos valores arrecadados com o ICMS, é ainda deve </w:t>
      </w:r>
      <w:proofErr w:type="gramStart"/>
      <w:r w:rsidRPr="003C5097">
        <w:rPr>
          <w:i/>
          <w:color w:val="000000" w:themeColor="text1"/>
          <w:sz w:val="24"/>
          <w:szCs w:val="24"/>
          <w:lang w:val="pt-BR"/>
        </w:rPr>
        <w:t>do Estado informar</w:t>
      </w:r>
      <w:proofErr w:type="gramEnd"/>
      <w:r w:rsidRPr="003C5097">
        <w:rPr>
          <w:i/>
          <w:color w:val="000000" w:themeColor="text1"/>
          <w:sz w:val="24"/>
          <w:szCs w:val="24"/>
          <w:lang w:val="pt-BR"/>
        </w:rPr>
        <w:t xml:space="preserve"> e/ou repassar os eventuais valores relativos à dedução e/ou retenções referente ao referido imposto aos Municípios (trecho da conclusão do voto do Relator no </w:t>
      </w:r>
      <w:proofErr w:type="spellStart"/>
      <w:r w:rsidRPr="003C5097">
        <w:rPr>
          <w:i/>
          <w:color w:val="000000" w:themeColor="text1"/>
          <w:sz w:val="24"/>
          <w:szCs w:val="24"/>
          <w:lang w:val="pt-BR"/>
        </w:rPr>
        <w:t>Ap</w:t>
      </w:r>
      <w:proofErr w:type="spellEnd"/>
      <w:r w:rsidRPr="003C5097">
        <w:rPr>
          <w:i/>
          <w:color w:val="000000" w:themeColor="text1"/>
          <w:sz w:val="24"/>
          <w:szCs w:val="24"/>
          <w:lang w:val="pt-BR"/>
        </w:rPr>
        <w:t xml:space="preserve"> 139086/2016, DES. JOSÉ ZUQUIM NOGUEIRA, SEGUNDA CÂMARA DE DIREITO PÚBLICO E COLETIVO, Julgado em 26/06/2018, Publicado no DJE 25/07/2018). </w:t>
      </w:r>
    </w:p>
    <w:p w14:paraId="19147088"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 Deste modo, e por tudo mais que nos autos </w:t>
      </w:r>
      <w:proofErr w:type="gramStart"/>
      <w:r w:rsidRPr="003C5097">
        <w:rPr>
          <w:i/>
          <w:color w:val="000000" w:themeColor="text1"/>
          <w:sz w:val="24"/>
          <w:szCs w:val="24"/>
          <w:lang w:val="pt-BR"/>
        </w:rPr>
        <w:t>constam,</w:t>
      </w:r>
      <w:proofErr w:type="gramEnd"/>
      <w:r w:rsidRPr="003C5097">
        <w:rPr>
          <w:i/>
          <w:color w:val="000000" w:themeColor="text1"/>
          <w:sz w:val="24"/>
          <w:szCs w:val="24"/>
          <w:lang w:val="pt-BR"/>
        </w:rPr>
        <w:t xml:space="preserve"> de uma análise superficial e perfunctória, acompanho a manifestação Ministerial e </w:t>
      </w:r>
      <w:r w:rsidRPr="003C5097">
        <w:rPr>
          <w:b/>
          <w:i/>
          <w:color w:val="000000" w:themeColor="text1"/>
          <w:sz w:val="24"/>
          <w:szCs w:val="24"/>
          <w:u w:val="single"/>
          <w:lang w:val="pt-BR"/>
        </w:rPr>
        <w:t>DEFIRO A MEDIDA LIMINAR perseguida pelo Requerente Município de Alto Araguaia – MT, para o fim de DETERMINAR AO ESTADO DE MATO GROSSO, REPRESENTADO PELO GOVERNADOR – DR. JOSÉ PEDRO GONÇALVES TAQUES, NO PRAZO IMPRORROGÁVEL DE 15 (quinze) DIAS: I – regularize os repasses futuros da cota-parte do ICMS (25% dos Municípios), deixando de abater os créditos da arrecadação do FETHAB, relativo ao combustível óleo diesel, juntando/comprovando por meio de documento idôneo à determinação; e ainda, demonstrando nos respectivos repasses o valor relativo ao acréscimo originado por meio desta decisão; e, II – que forneça os cálculos dos repasses da cota-parte do ICMS para o Requerente, referente aos 05 (cinco) anos atrasados, a contar da ciência desta decisão, calculadas com o acréscimo da retenção do FETHAB, demonstrando ou registrando a eventual diferença existente em razão da retenção do imposto, em cada um dos repasses.</w:t>
      </w:r>
      <w:r w:rsidRPr="003C5097">
        <w:rPr>
          <w:i/>
          <w:color w:val="000000" w:themeColor="text1"/>
          <w:sz w:val="24"/>
          <w:szCs w:val="24"/>
          <w:lang w:val="pt-BR"/>
        </w:rPr>
        <w:t> </w:t>
      </w:r>
    </w:p>
    <w:p w14:paraId="402DDEE2"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 Neste giro, INDEFIRO o requerido no item “f” dos pedidos </w:t>
      </w:r>
      <w:r w:rsidRPr="003C5097">
        <w:rPr>
          <w:i/>
          <w:color w:val="000000" w:themeColor="text1"/>
          <w:sz w:val="24"/>
          <w:szCs w:val="24"/>
          <w:lang w:val="pt-BR"/>
        </w:rPr>
        <w:lastRenderedPageBreak/>
        <w:t>liminares, uma vez que tal atribuição e/ou atualização compete ao Requerente, após o cumprimento da liminar. Decorrido o prazo de 15 (quinze) dias assinalado, sem cumprimento do determinado ou, em qualquer tempo, havendo descumprimento da medida vindicada, proceda-se a conclusão imediata do feito para análise.  Desde já, arbitro multa no montante de R$ 1.000,00 (</w:t>
      </w:r>
      <w:proofErr w:type="gramStart"/>
      <w:r w:rsidRPr="003C5097">
        <w:rPr>
          <w:i/>
          <w:color w:val="000000" w:themeColor="text1"/>
          <w:sz w:val="24"/>
          <w:szCs w:val="24"/>
          <w:lang w:val="pt-BR"/>
        </w:rPr>
        <w:t>hum</w:t>
      </w:r>
      <w:proofErr w:type="gramEnd"/>
      <w:r w:rsidRPr="003C5097">
        <w:rPr>
          <w:i/>
          <w:color w:val="000000" w:themeColor="text1"/>
          <w:sz w:val="24"/>
          <w:szCs w:val="24"/>
          <w:lang w:val="pt-BR"/>
        </w:rPr>
        <w:t xml:space="preserve"> mil) reais por dia de descumprimento do presente comando judicial, a contar da expiração do prazo assinalado de 48 (quarenta e oito) horas, até o montante de R$200.000,00 (cinquenta mil) reais, por força da teoria do desestímulo; quantia esta que será bloqueada das contas do Município e/ou do Estado, e destinada ao fundo de que trata a Lei nº 7.347/85.</w:t>
      </w:r>
    </w:p>
    <w:p w14:paraId="3ACC56E6" w14:textId="77777777" w:rsidR="00A81C72" w:rsidRPr="003C5097" w:rsidRDefault="00A81C72" w:rsidP="00A81C72">
      <w:pPr>
        <w:ind w:left="3119"/>
        <w:jc w:val="both"/>
        <w:rPr>
          <w:i/>
          <w:color w:val="000000" w:themeColor="text1"/>
          <w:sz w:val="24"/>
          <w:szCs w:val="24"/>
          <w:lang w:val="pt-BR"/>
        </w:rPr>
      </w:pPr>
      <w:r w:rsidRPr="003C5097">
        <w:rPr>
          <w:i/>
          <w:color w:val="000000" w:themeColor="text1"/>
          <w:sz w:val="24"/>
          <w:szCs w:val="24"/>
          <w:lang w:val="pt-BR"/>
        </w:rPr>
        <w:t xml:space="preserve"> No mais, apesar de já constar a juntada de contestação por parte do Requerido (ref. 39), proceda-se a citação do Estado de Mato Groso, na pessoa da Procuradoria Estadual do Estado, para, querendo, apresentarem nova contestação e/ou ratificar a já apresentada, no prazo legal, com as advertências e sob as penas da lei. Ultrapassado o prazo para contestação e/ou havendo a ratificação da já apresentada, intime-se o Requerente para se manifestar, no prazo legal.  Após, dê-se vistas ao Ministério Público para manifestação e/ou requerer o que entender de direito, pelo prazo legal. </w:t>
      </w:r>
      <w:proofErr w:type="gramStart"/>
      <w:r w:rsidRPr="003C5097">
        <w:rPr>
          <w:i/>
          <w:color w:val="000000" w:themeColor="text1"/>
          <w:sz w:val="24"/>
          <w:szCs w:val="24"/>
          <w:lang w:val="pt-BR"/>
        </w:rPr>
        <w:t xml:space="preserve"> </w:t>
      </w:r>
    </w:p>
    <w:p w14:paraId="4C2E8461" w14:textId="77777777" w:rsidR="00A81C72" w:rsidRPr="003C5097" w:rsidRDefault="00A81C72" w:rsidP="00A81C72">
      <w:pPr>
        <w:ind w:left="3119"/>
        <w:jc w:val="both"/>
        <w:rPr>
          <w:i/>
          <w:color w:val="000000" w:themeColor="text1"/>
          <w:sz w:val="24"/>
          <w:szCs w:val="24"/>
          <w:lang w:val="pt-BR"/>
        </w:rPr>
      </w:pPr>
      <w:proofErr w:type="gramEnd"/>
      <w:r w:rsidRPr="003C5097">
        <w:rPr>
          <w:i/>
          <w:color w:val="000000" w:themeColor="text1"/>
          <w:sz w:val="24"/>
          <w:szCs w:val="24"/>
          <w:lang w:val="pt-BR"/>
        </w:rPr>
        <w:t xml:space="preserve">INDEFIRO o pedido de tramitação dos autos em sigilo, por falta de fundamentação legal. Intimem-se.  Às providências, expedindo-se o necessário, COM URGÊNCIA. Cumpra-se. 27 de setembro de 2018. Ivan Lúcio Amarante Juiz de </w:t>
      </w:r>
      <w:proofErr w:type="gramStart"/>
      <w:r w:rsidRPr="003C5097">
        <w:rPr>
          <w:i/>
          <w:color w:val="000000" w:themeColor="text1"/>
          <w:sz w:val="24"/>
          <w:szCs w:val="24"/>
          <w:lang w:val="pt-BR"/>
        </w:rPr>
        <w:t>Direito”</w:t>
      </w:r>
      <w:proofErr w:type="gramEnd"/>
      <w:r w:rsidRPr="003C5097">
        <w:rPr>
          <w:i/>
          <w:color w:val="000000" w:themeColor="text1"/>
          <w:sz w:val="24"/>
          <w:szCs w:val="24"/>
          <w:lang w:val="pt-BR"/>
        </w:rPr>
        <w:t>(grifo nosso)</w:t>
      </w:r>
    </w:p>
    <w:p w14:paraId="2F995A60" w14:textId="77777777" w:rsidR="00A81C72" w:rsidRPr="003C5097" w:rsidRDefault="00A81C72" w:rsidP="00A81C72">
      <w:pPr>
        <w:ind w:left="3119"/>
        <w:jc w:val="both"/>
        <w:rPr>
          <w:i/>
          <w:color w:val="000000" w:themeColor="text1"/>
          <w:sz w:val="24"/>
          <w:szCs w:val="24"/>
          <w:lang w:val="pt-BR"/>
        </w:rPr>
      </w:pPr>
    </w:p>
    <w:p w14:paraId="292CE640" w14:textId="77777777" w:rsidR="00A81C72" w:rsidRPr="003C5097" w:rsidRDefault="00A81C72" w:rsidP="00A81C72">
      <w:pPr>
        <w:spacing w:line="360" w:lineRule="auto"/>
        <w:ind w:firstLine="851"/>
        <w:jc w:val="both"/>
        <w:rPr>
          <w:bCs/>
          <w:color w:val="000000" w:themeColor="text1"/>
          <w:sz w:val="24"/>
          <w:szCs w:val="24"/>
          <w:lang w:val="pt-BR" w:eastAsia="pt-BR" w:bidi="ar-SA"/>
        </w:rPr>
      </w:pPr>
    </w:p>
    <w:p w14:paraId="3A89E2C4" w14:textId="77777777" w:rsidR="00A81C72" w:rsidRPr="003C5097" w:rsidRDefault="00A81C72" w:rsidP="00A81C72">
      <w:pPr>
        <w:spacing w:line="360" w:lineRule="auto"/>
        <w:ind w:firstLine="851"/>
        <w:jc w:val="both"/>
        <w:rPr>
          <w:bCs/>
          <w:color w:val="000000" w:themeColor="text1"/>
          <w:sz w:val="24"/>
          <w:szCs w:val="24"/>
          <w:lang w:val="pt-BR" w:eastAsia="pt-BR" w:bidi="ar-SA"/>
        </w:rPr>
      </w:pPr>
      <w:r w:rsidRPr="003C5097">
        <w:rPr>
          <w:bCs/>
          <w:color w:val="000000" w:themeColor="text1"/>
          <w:sz w:val="24"/>
          <w:szCs w:val="24"/>
          <w:lang w:val="pt-BR" w:eastAsia="pt-BR" w:bidi="ar-SA"/>
        </w:rPr>
        <w:t>Da decisão em epígrafe, constatamos que a legislação atual vem permitindo a retenção de valores quanto aos combustíveis e que tal valor de crédito arrecadado tem deixado de compor a base de cálculo do montante de arrecadação do ICMS, não entrando no percentual de 25% (vinte e cinco por cento) concernente</w:t>
      </w:r>
      <w:r>
        <w:rPr>
          <w:bCs/>
          <w:color w:val="000000" w:themeColor="text1"/>
          <w:sz w:val="24"/>
          <w:szCs w:val="24"/>
          <w:lang w:val="pt-BR" w:eastAsia="pt-BR" w:bidi="ar-SA"/>
        </w:rPr>
        <w:t>s</w:t>
      </w:r>
      <w:r w:rsidRPr="003C5097">
        <w:rPr>
          <w:bCs/>
          <w:color w:val="000000" w:themeColor="text1"/>
          <w:sz w:val="24"/>
          <w:szCs w:val="24"/>
          <w:lang w:val="pt-BR" w:eastAsia="pt-BR" w:bidi="ar-SA"/>
        </w:rPr>
        <w:t xml:space="preserve"> aos Municípios, caracterizando renúncia de receita relativamente ao município; com isso, ocasionando dano ao erário do município e, por consequência, restrição à autonomia administrativa do ente federativo, obstaculizando a </w:t>
      </w:r>
      <w:proofErr w:type="gramStart"/>
      <w:r w:rsidRPr="003C5097">
        <w:rPr>
          <w:bCs/>
          <w:color w:val="000000" w:themeColor="text1"/>
          <w:sz w:val="24"/>
          <w:szCs w:val="24"/>
          <w:lang w:val="pt-BR" w:eastAsia="pt-BR" w:bidi="ar-SA"/>
        </w:rPr>
        <w:t>implementação</w:t>
      </w:r>
      <w:proofErr w:type="gramEnd"/>
      <w:r w:rsidRPr="003C5097">
        <w:rPr>
          <w:bCs/>
          <w:color w:val="000000" w:themeColor="text1"/>
          <w:sz w:val="24"/>
          <w:szCs w:val="24"/>
          <w:lang w:val="pt-BR" w:eastAsia="pt-BR" w:bidi="ar-SA"/>
        </w:rPr>
        <w:t xml:space="preserve"> de politicas públicas.</w:t>
      </w:r>
    </w:p>
    <w:p w14:paraId="56CD57E9" w14:textId="77777777" w:rsidR="00A81C72" w:rsidRPr="003C5097" w:rsidRDefault="00A81C72" w:rsidP="00A81C72">
      <w:pPr>
        <w:spacing w:line="360" w:lineRule="auto"/>
        <w:ind w:firstLine="851"/>
        <w:jc w:val="both"/>
        <w:rPr>
          <w:bCs/>
          <w:color w:val="000000" w:themeColor="text1"/>
          <w:sz w:val="24"/>
          <w:szCs w:val="24"/>
          <w:lang w:val="pt-BR" w:eastAsia="pt-BR" w:bidi="ar-SA"/>
        </w:rPr>
      </w:pPr>
    </w:p>
    <w:p w14:paraId="1EB27644" w14:textId="77777777" w:rsidR="00A81C72" w:rsidRPr="003C5097" w:rsidRDefault="00A81C72" w:rsidP="00A81C72">
      <w:pPr>
        <w:spacing w:line="360" w:lineRule="auto"/>
        <w:ind w:firstLine="851"/>
        <w:jc w:val="both"/>
        <w:rPr>
          <w:bCs/>
          <w:color w:val="000000" w:themeColor="text1"/>
          <w:sz w:val="24"/>
          <w:szCs w:val="24"/>
          <w:lang w:val="pt-BR" w:eastAsia="pt-BR" w:bidi="ar-SA"/>
        </w:rPr>
      </w:pPr>
      <w:r w:rsidRPr="003C5097">
        <w:rPr>
          <w:bCs/>
          <w:color w:val="000000" w:themeColor="text1"/>
          <w:sz w:val="24"/>
          <w:szCs w:val="24"/>
          <w:lang w:val="pt-BR" w:eastAsia="pt-BR" w:bidi="ar-SA"/>
        </w:rPr>
        <w:t xml:space="preserve">Logo, já existe precedente judicial determinando que o Governo do Estado </w:t>
      </w:r>
      <w:r w:rsidRPr="003C5097">
        <w:rPr>
          <w:color w:val="000000" w:themeColor="text1"/>
          <w:sz w:val="24"/>
          <w:szCs w:val="24"/>
          <w:lang w:val="pt-BR"/>
        </w:rPr>
        <w:t>regularize os repasses futuros da cota-parte do ICMS (25% dos Municípios), deixando de abater os créditos da arrecadação do FETHAB, relativo ao combustível óleo diesel.</w:t>
      </w:r>
    </w:p>
    <w:p w14:paraId="3F6FC267" w14:textId="77777777" w:rsidR="00A81C72" w:rsidRPr="003C5097" w:rsidRDefault="00A81C72" w:rsidP="00A81C72">
      <w:pPr>
        <w:spacing w:line="360" w:lineRule="auto"/>
        <w:ind w:firstLine="851"/>
        <w:jc w:val="both"/>
        <w:rPr>
          <w:bCs/>
          <w:color w:val="000000" w:themeColor="text1"/>
          <w:sz w:val="24"/>
          <w:szCs w:val="24"/>
          <w:lang w:val="pt-BR" w:eastAsia="pt-BR" w:bidi="ar-SA"/>
        </w:rPr>
      </w:pPr>
    </w:p>
    <w:p w14:paraId="3D81CFFF" w14:textId="77777777" w:rsidR="00A81C72" w:rsidRPr="003C5097" w:rsidRDefault="00A81C72" w:rsidP="00A81C72">
      <w:pPr>
        <w:jc w:val="both"/>
        <w:rPr>
          <w:i/>
          <w:color w:val="000000" w:themeColor="text1"/>
          <w:sz w:val="24"/>
          <w:szCs w:val="24"/>
          <w:lang w:val="pt-BR" w:eastAsia="pt-BR" w:bidi="ar-SA"/>
        </w:rPr>
      </w:pPr>
    </w:p>
    <w:p w14:paraId="381536AA" w14:textId="77777777" w:rsidR="00A81C72" w:rsidRPr="00656FF3" w:rsidRDefault="00A81C72" w:rsidP="00A81C72">
      <w:pPr>
        <w:pStyle w:val="Ttulo2"/>
        <w:rPr>
          <w:sz w:val="24"/>
          <w:szCs w:val="24"/>
        </w:rPr>
      </w:pPr>
      <w:bookmarkStart w:id="105" w:name="_Toc532550096"/>
      <w:r w:rsidRPr="00656FF3">
        <w:rPr>
          <w:sz w:val="24"/>
          <w:szCs w:val="24"/>
        </w:rPr>
        <w:t>3.4.1.2 Acordo Extrajudicial Petrobras</w:t>
      </w:r>
      <w:bookmarkEnd w:id="105"/>
      <w:r w:rsidRPr="00656FF3">
        <w:rPr>
          <w:sz w:val="24"/>
          <w:szCs w:val="24"/>
        </w:rPr>
        <w:t xml:space="preserve"> </w:t>
      </w:r>
    </w:p>
    <w:p w14:paraId="20DEE71C" w14:textId="77777777" w:rsidR="00A81C72" w:rsidRDefault="00A81C72" w:rsidP="00A81C72">
      <w:pPr>
        <w:spacing w:line="360" w:lineRule="auto"/>
        <w:ind w:firstLine="851"/>
        <w:jc w:val="both"/>
        <w:rPr>
          <w:b/>
          <w:color w:val="000000" w:themeColor="text1"/>
          <w:sz w:val="24"/>
          <w:szCs w:val="24"/>
          <w:lang w:val="pt-BR"/>
        </w:rPr>
      </w:pPr>
    </w:p>
    <w:p w14:paraId="2254DE5D" w14:textId="77777777" w:rsidR="00A81C72" w:rsidRPr="003C5097" w:rsidRDefault="00A81C72" w:rsidP="00A81C72">
      <w:pPr>
        <w:spacing w:line="360" w:lineRule="auto"/>
        <w:ind w:firstLine="851"/>
        <w:jc w:val="both"/>
        <w:rPr>
          <w:color w:val="000000" w:themeColor="text1"/>
          <w:sz w:val="24"/>
          <w:szCs w:val="24"/>
          <w:lang w:val="pt-BR"/>
        </w:rPr>
      </w:pPr>
      <w:r w:rsidRPr="003C5097">
        <w:rPr>
          <w:color w:val="000000" w:themeColor="text1"/>
          <w:sz w:val="24"/>
          <w:szCs w:val="24"/>
          <w:lang w:val="pt-BR"/>
        </w:rPr>
        <w:t xml:space="preserve">O Comitê Interinstitucional de Recuperação de Ativos (CIRA) do Governo do Estado firmou </w:t>
      </w:r>
      <w:r w:rsidRPr="003C5097">
        <w:rPr>
          <w:color w:val="000000" w:themeColor="text1"/>
          <w:sz w:val="24"/>
          <w:szCs w:val="24"/>
          <w:lang w:val="pt-BR"/>
        </w:rPr>
        <w:lastRenderedPageBreak/>
        <w:t xml:space="preserve">um acordo extrajudicial com a Petrobrás, </w:t>
      </w:r>
      <w:r>
        <w:rPr>
          <w:color w:val="000000" w:themeColor="text1"/>
          <w:sz w:val="24"/>
          <w:szCs w:val="24"/>
          <w:lang w:val="pt-BR"/>
        </w:rPr>
        <w:t xml:space="preserve">em setembro de 2018, </w:t>
      </w:r>
      <w:r w:rsidRPr="003C5097">
        <w:rPr>
          <w:color w:val="000000" w:themeColor="text1"/>
          <w:sz w:val="24"/>
          <w:szCs w:val="24"/>
          <w:lang w:val="pt-BR"/>
        </w:rPr>
        <w:t>no valor de R$372 milhões</w:t>
      </w:r>
      <w:r>
        <w:rPr>
          <w:color w:val="000000" w:themeColor="text1"/>
          <w:sz w:val="24"/>
          <w:szCs w:val="24"/>
          <w:lang w:val="pt-BR"/>
        </w:rPr>
        <w:t>,</w:t>
      </w:r>
      <w:r w:rsidRPr="003C5097">
        <w:rPr>
          <w:color w:val="000000" w:themeColor="text1"/>
          <w:sz w:val="24"/>
          <w:szCs w:val="24"/>
          <w:lang w:val="pt-BR"/>
        </w:rPr>
        <w:t xml:space="preserve"> que serão destinados ao caixa do Tesouro estadual. O valor consiste em parte de uma multa civil e também pelo Imposto sobre </w:t>
      </w:r>
      <w:proofErr w:type="gramStart"/>
      <w:r w:rsidRPr="003C5097">
        <w:rPr>
          <w:color w:val="000000" w:themeColor="text1"/>
          <w:sz w:val="24"/>
          <w:szCs w:val="24"/>
          <w:lang w:val="pt-BR"/>
        </w:rPr>
        <w:t>Circulação de Mercadorias e Serviços (ICMS) não recolhido</w:t>
      </w:r>
      <w:proofErr w:type="gramEnd"/>
      <w:r w:rsidRPr="003C5097">
        <w:rPr>
          <w:color w:val="000000" w:themeColor="text1"/>
          <w:sz w:val="24"/>
          <w:szCs w:val="24"/>
          <w:lang w:val="pt-BR"/>
        </w:rPr>
        <w:t xml:space="preserve"> pelo aproveitamento de créditos pagos com o benefício do Programa de Recuperação de Créditos do Estado de Mato Grosso (Refis).</w:t>
      </w:r>
    </w:p>
    <w:p w14:paraId="2CE34A50" w14:textId="77777777" w:rsidR="00A81C72" w:rsidRPr="003C5097" w:rsidRDefault="00A81C72" w:rsidP="00A81C72">
      <w:pPr>
        <w:spacing w:line="360" w:lineRule="auto"/>
        <w:ind w:firstLine="851"/>
        <w:jc w:val="both"/>
        <w:rPr>
          <w:color w:val="000000" w:themeColor="text1"/>
          <w:sz w:val="24"/>
          <w:szCs w:val="24"/>
          <w:lang w:val="pt-BR"/>
        </w:rPr>
      </w:pPr>
      <w:r>
        <w:rPr>
          <w:color w:val="000000" w:themeColor="text1"/>
          <w:sz w:val="24"/>
          <w:szCs w:val="24"/>
          <w:lang w:val="pt-BR"/>
        </w:rPr>
        <w:t xml:space="preserve">Na ocasião, o Secretário de Estado manifestou na mídia nos seguintes termos: </w:t>
      </w:r>
    </w:p>
    <w:p w14:paraId="26A69F34" w14:textId="77777777" w:rsidR="00A81C72" w:rsidRDefault="00A81C72" w:rsidP="00A81C72">
      <w:pPr>
        <w:spacing w:line="360" w:lineRule="auto"/>
        <w:ind w:firstLine="851"/>
        <w:jc w:val="both"/>
        <w:rPr>
          <w:color w:val="000000" w:themeColor="text1"/>
          <w:sz w:val="24"/>
          <w:szCs w:val="24"/>
          <w:lang w:val="pt-BR"/>
        </w:rPr>
      </w:pPr>
    </w:p>
    <w:p w14:paraId="613653F2" w14:textId="77777777" w:rsidR="00A81C72" w:rsidRPr="00A16FAE" w:rsidRDefault="00A81C72" w:rsidP="00A81C72">
      <w:pPr>
        <w:ind w:left="3119"/>
        <w:jc w:val="both"/>
        <w:rPr>
          <w:sz w:val="24"/>
          <w:szCs w:val="24"/>
          <w:lang w:val="pt-BR"/>
        </w:rPr>
      </w:pPr>
      <w:r>
        <w:rPr>
          <w:color w:val="000000" w:themeColor="text1"/>
          <w:sz w:val="24"/>
          <w:szCs w:val="24"/>
          <w:lang w:val="pt-BR"/>
        </w:rPr>
        <w:t>“</w:t>
      </w:r>
      <w:r w:rsidRPr="003C5097">
        <w:rPr>
          <w:color w:val="000000" w:themeColor="text1"/>
          <w:sz w:val="24"/>
          <w:szCs w:val="24"/>
          <w:lang w:val="pt-BR"/>
        </w:rPr>
        <w:t xml:space="preserve">O acordo de recuperação fiscal é um dos maiores já realizados pelo CIRA e foi celebrado para </w:t>
      </w:r>
      <w:r w:rsidRPr="00A16FAE">
        <w:rPr>
          <w:color w:val="000000" w:themeColor="text1"/>
          <w:sz w:val="24"/>
          <w:szCs w:val="24"/>
          <w:lang w:val="pt-BR"/>
        </w:rPr>
        <w:t>encerrar demandas tributárias decorrentes de atos praticados por ex-agentes da Petrobras</w:t>
      </w:r>
      <w:r w:rsidRPr="003C5097">
        <w:rPr>
          <w:color w:val="000000" w:themeColor="text1"/>
          <w:sz w:val="24"/>
          <w:szCs w:val="24"/>
          <w:lang w:val="pt-BR"/>
        </w:rPr>
        <w:t xml:space="preserve"> e ex-agentes públicos que causaram prejuízo ao erário. A Petrobras e o Estado foram vítimas dos referidos </w:t>
      </w:r>
      <w:proofErr w:type="gramStart"/>
      <w:r w:rsidRPr="003C5097">
        <w:rPr>
          <w:color w:val="000000" w:themeColor="text1"/>
          <w:sz w:val="24"/>
          <w:szCs w:val="24"/>
          <w:lang w:val="pt-BR"/>
        </w:rPr>
        <w:t>agentes.</w:t>
      </w:r>
      <w:proofErr w:type="gramEnd"/>
      <w:r>
        <w:rPr>
          <w:color w:val="000000" w:themeColor="text1"/>
          <w:sz w:val="24"/>
          <w:szCs w:val="24"/>
          <w:lang w:val="pt-BR"/>
        </w:rPr>
        <w:t>(...)</w:t>
      </w:r>
      <w:r w:rsidRPr="003C5097">
        <w:rPr>
          <w:color w:val="000000" w:themeColor="text1"/>
          <w:sz w:val="24"/>
          <w:szCs w:val="24"/>
          <w:lang w:val="pt-BR"/>
        </w:rPr>
        <w:t xml:space="preserve">Os atos lesivos foram descobertos pela Secretaria de Fazenda que lavrou os autos de infração e, depois, confirmados por investigações conduzidas pelo Ministério Público”, acrescentou Rogério </w:t>
      </w:r>
      <w:proofErr w:type="spellStart"/>
      <w:r w:rsidRPr="003C5097">
        <w:rPr>
          <w:color w:val="000000" w:themeColor="text1"/>
          <w:sz w:val="24"/>
          <w:szCs w:val="24"/>
          <w:lang w:val="pt-BR"/>
        </w:rPr>
        <w:t>Gallo</w:t>
      </w:r>
      <w:proofErr w:type="spellEnd"/>
      <w:r w:rsidRPr="003C5097">
        <w:rPr>
          <w:color w:val="000000" w:themeColor="text1"/>
          <w:sz w:val="24"/>
          <w:szCs w:val="24"/>
          <w:lang w:val="pt-BR"/>
        </w:rPr>
        <w:t>. O acordo representa</w:t>
      </w:r>
      <w:r>
        <w:rPr>
          <w:color w:val="000000" w:themeColor="text1"/>
          <w:sz w:val="24"/>
          <w:szCs w:val="24"/>
          <w:lang w:val="pt-BR"/>
        </w:rPr>
        <w:t>,</w:t>
      </w:r>
      <w:r w:rsidRPr="003C5097">
        <w:rPr>
          <w:color w:val="000000" w:themeColor="text1"/>
          <w:sz w:val="24"/>
          <w:szCs w:val="24"/>
          <w:lang w:val="pt-BR"/>
        </w:rPr>
        <w:t xml:space="preserve"> ainda</w:t>
      </w:r>
      <w:r>
        <w:rPr>
          <w:color w:val="000000" w:themeColor="text1"/>
          <w:sz w:val="24"/>
          <w:szCs w:val="24"/>
          <w:lang w:val="pt-BR"/>
        </w:rPr>
        <w:t>,</w:t>
      </w:r>
      <w:r w:rsidRPr="003C5097">
        <w:rPr>
          <w:color w:val="000000" w:themeColor="text1"/>
          <w:sz w:val="24"/>
          <w:szCs w:val="24"/>
          <w:lang w:val="pt-BR"/>
        </w:rPr>
        <w:t xml:space="preserve"> um incremento nos cofres das prefeituras pelo repasse da cota</w:t>
      </w:r>
      <w:r>
        <w:rPr>
          <w:color w:val="000000" w:themeColor="text1"/>
          <w:sz w:val="24"/>
          <w:szCs w:val="24"/>
          <w:lang w:val="pt-BR"/>
        </w:rPr>
        <w:t>-</w:t>
      </w:r>
      <w:r w:rsidRPr="003C5097">
        <w:rPr>
          <w:color w:val="000000" w:themeColor="text1"/>
          <w:sz w:val="24"/>
          <w:szCs w:val="24"/>
          <w:lang w:val="pt-BR"/>
        </w:rPr>
        <w:t>parte</w:t>
      </w:r>
      <w:r>
        <w:rPr>
          <w:color w:val="000000" w:themeColor="text1"/>
          <w:sz w:val="24"/>
          <w:szCs w:val="24"/>
          <w:lang w:val="pt-BR"/>
        </w:rPr>
        <w:t xml:space="preserve"> </w:t>
      </w:r>
      <w:r w:rsidRPr="003C5097">
        <w:rPr>
          <w:color w:val="000000" w:themeColor="text1"/>
          <w:sz w:val="24"/>
          <w:szCs w:val="24"/>
          <w:lang w:val="pt-BR"/>
        </w:rPr>
        <w:t>do</w:t>
      </w:r>
      <w:r>
        <w:rPr>
          <w:color w:val="000000" w:themeColor="text1"/>
          <w:sz w:val="24"/>
          <w:szCs w:val="24"/>
          <w:lang w:val="pt-BR"/>
        </w:rPr>
        <w:t xml:space="preserve"> </w:t>
      </w:r>
      <w:proofErr w:type="gramStart"/>
      <w:r w:rsidRPr="00A16FAE">
        <w:rPr>
          <w:sz w:val="24"/>
          <w:szCs w:val="24"/>
          <w:lang w:val="pt-BR"/>
        </w:rPr>
        <w:t>ICMS.</w:t>
      </w:r>
      <w:proofErr w:type="gramEnd"/>
      <w:r w:rsidRPr="00A16FAE">
        <w:rPr>
          <w:sz w:val="24"/>
          <w:szCs w:val="24"/>
          <w:lang w:val="pt-BR"/>
        </w:rPr>
        <w:t>(fonte:</w:t>
      </w:r>
      <w:hyperlink r:id="rId63" w:history="1">
        <w:r w:rsidRPr="00A16FAE">
          <w:rPr>
            <w:rStyle w:val="Hyperlink"/>
            <w:color w:val="auto"/>
            <w:sz w:val="24"/>
            <w:szCs w:val="24"/>
            <w:lang w:val="pt-BR"/>
          </w:rPr>
          <w:t>http://www.olhardireto.com.br/noticias/exibir.asp?id=450483&amp;noticia=cira-firma-acordo-com-petrobras-e-governo-de-mt-ira-receber-r-372-milh</w:t>
        </w:r>
        <w:r w:rsidRPr="007F6C37">
          <w:rPr>
            <w:rStyle w:val="Hyperlink"/>
            <w:color w:val="auto"/>
            <w:sz w:val="24"/>
            <w:szCs w:val="24"/>
            <w:lang w:val="pt-BR"/>
          </w:rPr>
          <w:t>ões</w:t>
        </w:r>
        <w:r w:rsidRPr="00A16FAE">
          <w:rPr>
            <w:rStyle w:val="Hyperlink"/>
            <w:color w:val="auto"/>
            <w:sz w:val="24"/>
            <w:szCs w:val="24"/>
            <w:lang w:val="pt-BR"/>
          </w:rPr>
          <w:t>-da-estatal</w:t>
        </w:r>
      </w:hyperlink>
    </w:p>
    <w:p w14:paraId="7C3F64BE" w14:textId="77777777" w:rsidR="00A81C72" w:rsidRPr="003C5097" w:rsidRDefault="00A81C72" w:rsidP="00A81C72">
      <w:pPr>
        <w:spacing w:line="360" w:lineRule="auto"/>
        <w:ind w:left="3119"/>
        <w:jc w:val="both"/>
        <w:rPr>
          <w:color w:val="000000" w:themeColor="text1"/>
          <w:sz w:val="24"/>
          <w:szCs w:val="24"/>
          <w:lang w:val="pt-BR"/>
        </w:rPr>
      </w:pPr>
    </w:p>
    <w:p w14:paraId="2708DA91" w14:textId="77777777" w:rsidR="00A81C72" w:rsidRDefault="00A81C72" w:rsidP="00A81C72">
      <w:pPr>
        <w:spacing w:line="360" w:lineRule="auto"/>
        <w:ind w:firstLine="851"/>
        <w:jc w:val="both"/>
        <w:rPr>
          <w:color w:val="000000" w:themeColor="text1"/>
          <w:sz w:val="24"/>
          <w:szCs w:val="24"/>
          <w:lang w:val="pt-BR"/>
        </w:rPr>
      </w:pPr>
    </w:p>
    <w:p w14:paraId="19B5A4CD" w14:textId="77777777" w:rsidR="00A81C72" w:rsidRPr="00A6640D" w:rsidRDefault="00A81C72" w:rsidP="00A81C72">
      <w:pPr>
        <w:pStyle w:val="NormalWeb"/>
        <w:shd w:val="clear" w:color="auto" w:fill="FFFFFF"/>
        <w:spacing w:before="0" w:beforeAutospacing="0" w:after="420" w:afterAutospacing="0" w:line="360" w:lineRule="auto"/>
        <w:ind w:firstLine="851"/>
        <w:textAlignment w:val="baseline"/>
        <w:rPr>
          <w:color w:val="000000" w:themeColor="text1"/>
          <w:lang w:eastAsia="pt-PT" w:bidi="pt-PT"/>
        </w:rPr>
      </w:pPr>
      <w:r w:rsidRPr="00A6640D">
        <w:rPr>
          <w:color w:val="000000" w:themeColor="text1"/>
          <w:lang w:eastAsia="pt-PT" w:bidi="pt-PT"/>
        </w:rPr>
        <w:t> A mídia especializada em mercado</w:t>
      </w:r>
      <w:r>
        <w:rPr>
          <w:color w:val="000000" w:themeColor="text1"/>
          <w:lang w:eastAsia="pt-PT" w:bidi="pt-PT"/>
        </w:rPr>
        <w:t>, em</w:t>
      </w:r>
      <w:r w:rsidRPr="00A6640D">
        <w:rPr>
          <w:color w:val="000000" w:themeColor="text1"/>
          <w:lang w:eastAsia="pt-PT" w:bidi="pt-PT"/>
        </w:rPr>
        <w:t xml:space="preserve"> nível nacional</w:t>
      </w:r>
      <w:r>
        <w:rPr>
          <w:color w:val="000000" w:themeColor="text1"/>
          <w:lang w:eastAsia="pt-PT" w:bidi="pt-PT"/>
        </w:rPr>
        <w:t>,</w:t>
      </w:r>
      <w:r w:rsidRPr="00A6640D">
        <w:rPr>
          <w:color w:val="000000" w:themeColor="text1"/>
          <w:lang w:eastAsia="pt-PT" w:bidi="pt-PT"/>
        </w:rPr>
        <w:t xml:space="preserve"> repercutiu o acordo, conforme matérias reproduzidas abaixo:</w:t>
      </w:r>
    </w:p>
    <w:p w14:paraId="688001D2" w14:textId="77777777" w:rsidR="00A81C72" w:rsidRPr="003C5097" w:rsidRDefault="00A81C72" w:rsidP="00A81C72">
      <w:pPr>
        <w:pStyle w:val="Ttulo1"/>
        <w:spacing w:before="0" w:line="360" w:lineRule="auto"/>
        <w:ind w:left="0"/>
        <w:jc w:val="center"/>
        <w:rPr>
          <w:rFonts w:ascii="Times New Roman" w:hAnsi="Times New Roman" w:cs="Times New Roman"/>
          <w:color w:val="000000" w:themeColor="text1"/>
          <w:sz w:val="24"/>
          <w:szCs w:val="24"/>
          <w:lang w:val="pt-BR"/>
        </w:rPr>
      </w:pPr>
    </w:p>
    <w:p w14:paraId="24905484" w14:textId="77777777" w:rsidR="00EF115C" w:rsidRDefault="00EF115C" w:rsidP="004178FF">
      <w:pPr>
        <w:pStyle w:val="Ttulo1"/>
        <w:rPr>
          <w:rFonts w:ascii="Times New Roman" w:hAnsi="Times New Roman" w:cs="Times New Roman"/>
          <w:b/>
          <w:sz w:val="24"/>
          <w:szCs w:val="24"/>
          <w:lang w:val="pt-BR" w:eastAsia="ar-SA"/>
        </w:rPr>
      </w:pPr>
    </w:p>
    <w:p w14:paraId="67B7F168" w14:textId="77777777" w:rsidR="00EF115C" w:rsidRPr="003C5097" w:rsidRDefault="00EF115C" w:rsidP="00EF115C">
      <w:pPr>
        <w:spacing w:line="360" w:lineRule="auto"/>
        <w:jc w:val="center"/>
        <w:rPr>
          <w:color w:val="000000" w:themeColor="text1"/>
          <w:sz w:val="24"/>
          <w:szCs w:val="24"/>
          <w:lang w:val="pt-BR"/>
        </w:rPr>
      </w:pPr>
      <w:r w:rsidRPr="003C5097">
        <w:rPr>
          <w:noProof/>
          <w:color w:val="000000" w:themeColor="text1"/>
          <w:sz w:val="24"/>
          <w:szCs w:val="24"/>
          <w:lang w:val="pt-BR" w:eastAsia="pt-BR" w:bidi="ar-SA"/>
        </w:rPr>
        <w:lastRenderedPageBreak/>
        <w:drawing>
          <wp:inline distT="0" distB="0" distL="0" distR="0" wp14:anchorId="38CC106F" wp14:editId="079F3E9B">
            <wp:extent cx="3749955" cy="4684144"/>
            <wp:effectExtent l="171450" t="171450" r="384175" b="3644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25" cy="4687729"/>
                    </a:xfrm>
                    <a:prstGeom prst="rect">
                      <a:avLst/>
                    </a:prstGeom>
                    <a:ln>
                      <a:noFill/>
                    </a:ln>
                    <a:effectLst>
                      <a:outerShdw blurRad="292100" dist="139700" dir="2700000" algn="tl" rotWithShape="0">
                        <a:srgbClr val="333333">
                          <a:alpha val="65000"/>
                        </a:srgbClr>
                      </a:outerShdw>
                    </a:effectLst>
                  </pic:spPr>
                </pic:pic>
              </a:graphicData>
            </a:graphic>
          </wp:inline>
        </w:drawing>
      </w:r>
    </w:p>
    <w:p w14:paraId="16B50B3C" w14:textId="77777777" w:rsidR="00EF115C" w:rsidRPr="003C5097" w:rsidRDefault="00EF115C" w:rsidP="00EF115C">
      <w:pPr>
        <w:spacing w:line="360" w:lineRule="auto"/>
        <w:jc w:val="center"/>
        <w:rPr>
          <w:color w:val="000000" w:themeColor="text1"/>
          <w:sz w:val="24"/>
          <w:szCs w:val="24"/>
          <w:lang w:val="pt-BR"/>
        </w:rPr>
      </w:pPr>
    </w:p>
    <w:p w14:paraId="3A7CB837" w14:textId="77777777" w:rsidR="00EF115C" w:rsidRPr="003C5097" w:rsidRDefault="00EF115C" w:rsidP="00EF115C">
      <w:pPr>
        <w:spacing w:line="360" w:lineRule="auto"/>
        <w:ind w:firstLine="851"/>
        <w:jc w:val="both"/>
        <w:rPr>
          <w:color w:val="000000" w:themeColor="text1"/>
          <w:sz w:val="24"/>
          <w:szCs w:val="24"/>
          <w:lang w:val="pt-BR"/>
        </w:rPr>
      </w:pPr>
      <w:r w:rsidRPr="003C5097">
        <w:rPr>
          <w:color w:val="000000" w:themeColor="text1"/>
          <w:sz w:val="24"/>
          <w:szCs w:val="24"/>
          <w:lang w:val="pt-BR"/>
        </w:rPr>
        <w:t>http://siteempresas.bovespa.com.br/DWL/FormDetalheDownload.asp?</w:t>
      </w:r>
      <w:proofErr w:type="gramStart"/>
      <w:r w:rsidRPr="003C5097">
        <w:rPr>
          <w:color w:val="000000" w:themeColor="text1"/>
          <w:sz w:val="24"/>
          <w:szCs w:val="24"/>
          <w:lang w:val="pt-BR"/>
        </w:rPr>
        <w:t>site</w:t>
      </w:r>
      <w:proofErr w:type="gramEnd"/>
      <w:r w:rsidRPr="003C5097">
        <w:rPr>
          <w:color w:val="000000" w:themeColor="text1"/>
          <w:sz w:val="24"/>
          <w:szCs w:val="24"/>
          <w:lang w:val="pt-BR"/>
        </w:rPr>
        <w:t>=C&amp;prot=642921</w:t>
      </w:r>
    </w:p>
    <w:p w14:paraId="5DB3F164" w14:textId="77777777" w:rsidR="00EF115C" w:rsidRPr="003C5097" w:rsidRDefault="00EF115C" w:rsidP="00EF115C">
      <w:pPr>
        <w:spacing w:line="360" w:lineRule="auto"/>
        <w:ind w:firstLine="851"/>
        <w:jc w:val="both"/>
        <w:rPr>
          <w:color w:val="000000" w:themeColor="text1"/>
          <w:sz w:val="24"/>
          <w:szCs w:val="24"/>
          <w:lang w:val="pt-BR"/>
        </w:rPr>
      </w:pPr>
    </w:p>
    <w:p w14:paraId="5B407A3E" w14:textId="77777777" w:rsidR="00EF115C" w:rsidRDefault="00EF115C" w:rsidP="00EF115C">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 xml:space="preserve">Acerca do acordo firmado entre a </w:t>
      </w:r>
      <w:r w:rsidRPr="00A6640D">
        <w:rPr>
          <w:color w:val="000000" w:themeColor="text1"/>
          <w:sz w:val="24"/>
          <w:szCs w:val="24"/>
          <w:lang w:val="pt-BR" w:eastAsia="pt-BR" w:bidi="ar-SA"/>
        </w:rPr>
        <w:t>Petrobras,</w:t>
      </w:r>
      <w:r>
        <w:rPr>
          <w:color w:val="000000" w:themeColor="text1"/>
          <w:sz w:val="24"/>
          <w:szCs w:val="24"/>
          <w:lang w:val="pt-BR" w:eastAsia="pt-BR" w:bidi="ar-SA"/>
        </w:rPr>
        <w:t xml:space="preserve"> </w:t>
      </w:r>
      <w:r w:rsidRPr="00A6640D">
        <w:rPr>
          <w:color w:val="000000" w:themeColor="text1"/>
          <w:sz w:val="24"/>
          <w:szCs w:val="24"/>
          <w:lang w:val="pt-BR" w:eastAsia="pt-BR" w:bidi="ar-SA"/>
        </w:rPr>
        <w:t>Estado de Mato Grosso e o Ministério Público do Estado</w:t>
      </w:r>
      <w:r>
        <w:rPr>
          <w:color w:val="000000" w:themeColor="text1"/>
          <w:sz w:val="24"/>
          <w:szCs w:val="24"/>
          <w:lang w:val="pt-BR" w:eastAsia="pt-BR" w:bidi="ar-SA"/>
        </w:rPr>
        <w:t xml:space="preserve"> é indispensável registrar que o passivo fiscal registrado nos balanços eram</w:t>
      </w:r>
      <w:proofErr w:type="gramStart"/>
      <w:r>
        <w:rPr>
          <w:color w:val="000000" w:themeColor="text1"/>
          <w:sz w:val="24"/>
          <w:szCs w:val="24"/>
          <w:lang w:val="pt-BR" w:eastAsia="pt-BR" w:bidi="ar-SA"/>
        </w:rPr>
        <w:t xml:space="preserve"> </w:t>
      </w:r>
      <w:r w:rsidRPr="00A6640D">
        <w:rPr>
          <w:color w:val="000000" w:themeColor="text1"/>
          <w:sz w:val="24"/>
          <w:szCs w:val="24"/>
          <w:lang w:val="pt-BR" w:eastAsia="pt-BR" w:bidi="ar-SA"/>
        </w:rPr>
        <w:t xml:space="preserve"> </w:t>
      </w:r>
      <w:proofErr w:type="gramEnd"/>
      <w:r w:rsidRPr="00A6640D">
        <w:rPr>
          <w:color w:val="000000" w:themeColor="text1"/>
          <w:sz w:val="24"/>
          <w:szCs w:val="24"/>
          <w:lang w:val="pt-BR" w:eastAsia="pt-BR" w:bidi="ar-SA"/>
        </w:rPr>
        <w:t>de R$1,3 bilhão</w:t>
      </w:r>
      <w:r>
        <w:rPr>
          <w:color w:val="000000" w:themeColor="text1"/>
          <w:sz w:val="24"/>
          <w:szCs w:val="24"/>
          <w:lang w:val="pt-BR" w:eastAsia="pt-BR" w:bidi="ar-SA"/>
        </w:rPr>
        <w:t>.</w:t>
      </w:r>
      <w:r w:rsidRPr="00A6640D">
        <w:rPr>
          <w:color w:val="000000" w:themeColor="text1"/>
          <w:sz w:val="24"/>
          <w:szCs w:val="24"/>
          <w:lang w:val="pt-BR" w:eastAsia="pt-BR" w:bidi="ar-SA"/>
        </w:rPr>
        <w:t xml:space="preserve"> Pelo acordo, a estatal vai pagar R$372 milhões e usar mais R$103 milhões em créditos de ICMS. </w:t>
      </w:r>
    </w:p>
    <w:p w14:paraId="539E9276" w14:textId="77777777" w:rsidR="00EF115C" w:rsidRDefault="00EF115C" w:rsidP="00EF115C">
      <w:pPr>
        <w:spacing w:line="360" w:lineRule="auto"/>
        <w:ind w:firstLine="851"/>
        <w:jc w:val="both"/>
        <w:rPr>
          <w:color w:val="000000" w:themeColor="text1"/>
          <w:sz w:val="24"/>
          <w:szCs w:val="24"/>
          <w:lang w:val="pt-BR" w:eastAsia="pt-BR" w:bidi="ar-SA"/>
        </w:rPr>
      </w:pPr>
    </w:p>
    <w:p w14:paraId="05658EF7" w14:textId="77777777" w:rsidR="00EF115C" w:rsidRDefault="00EF115C" w:rsidP="00EF115C">
      <w:pPr>
        <w:spacing w:line="360" w:lineRule="auto"/>
        <w:ind w:firstLine="851"/>
        <w:jc w:val="both"/>
        <w:rPr>
          <w:color w:val="000000" w:themeColor="text1"/>
          <w:sz w:val="24"/>
          <w:szCs w:val="24"/>
          <w:lang w:val="pt-BR" w:eastAsia="pt-BR" w:bidi="ar-SA"/>
        </w:rPr>
      </w:pPr>
      <w:r w:rsidRPr="00A6640D">
        <w:rPr>
          <w:color w:val="000000" w:themeColor="text1"/>
          <w:sz w:val="24"/>
          <w:szCs w:val="24"/>
          <w:lang w:val="pt-BR" w:eastAsia="pt-BR" w:bidi="ar-SA"/>
        </w:rPr>
        <w:t xml:space="preserve">Em seu balanço, a BR enfatizou o fato de que, no terceiro trimestre do ano, foi assinado o acordo extrajudicial com o </w:t>
      </w:r>
      <w:r>
        <w:rPr>
          <w:color w:val="000000" w:themeColor="text1"/>
          <w:sz w:val="24"/>
          <w:szCs w:val="24"/>
          <w:lang w:val="pt-BR" w:eastAsia="pt-BR" w:bidi="ar-SA"/>
        </w:rPr>
        <w:t>E</w:t>
      </w:r>
      <w:r w:rsidRPr="00A6640D">
        <w:rPr>
          <w:color w:val="000000" w:themeColor="text1"/>
          <w:sz w:val="24"/>
          <w:szCs w:val="24"/>
          <w:lang w:val="pt-BR" w:eastAsia="pt-BR" w:bidi="ar-SA"/>
        </w:rPr>
        <w:t>stado do Mato Grosso para quitação de passivo fiscal de R$1,3 bilhão, “o que resultou em um impacto positivo de R$645 milhões no lucro líquido”.</w:t>
      </w:r>
    </w:p>
    <w:p w14:paraId="242A41E5" w14:textId="77777777" w:rsidR="00EF115C" w:rsidRDefault="00EF115C" w:rsidP="00EF115C">
      <w:pPr>
        <w:spacing w:line="360" w:lineRule="auto"/>
        <w:ind w:firstLine="851"/>
        <w:jc w:val="both"/>
        <w:rPr>
          <w:color w:val="000000" w:themeColor="text1"/>
          <w:sz w:val="24"/>
          <w:szCs w:val="24"/>
          <w:lang w:val="pt-BR" w:eastAsia="pt-BR" w:bidi="ar-SA"/>
        </w:rPr>
      </w:pPr>
    </w:p>
    <w:p w14:paraId="042EAF75" w14:textId="77777777" w:rsidR="00EF115C" w:rsidRDefault="00EF115C" w:rsidP="00EF115C">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 xml:space="preserve">O fato ora exposto merece análise meticulosa, pois a PETROBRAS já é beneficiária do Crédito Outorgado em MT e ao apagar das luzes no encerramento da gestão, os débitos são extintos </w:t>
      </w:r>
      <w:r>
        <w:rPr>
          <w:color w:val="000000" w:themeColor="text1"/>
          <w:sz w:val="24"/>
          <w:szCs w:val="24"/>
          <w:lang w:val="pt-BR" w:eastAsia="pt-BR" w:bidi="ar-SA"/>
        </w:rPr>
        <w:lastRenderedPageBreak/>
        <w:t>por meio de acordo extrajudicial que proporciona lucro líquido de R$645 milhões à estatal, enquanto o Estado padece de recursos para custeio das despesas básicas.</w:t>
      </w:r>
    </w:p>
    <w:p w14:paraId="0E0DD700" w14:textId="77777777" w:rsidR="00EF115C" w:rsidRPr="00A6640D" w:rsidRDefault="00EF115C" w:rsidP="00EF115C">
      <w:pPr>
        <w:spacing w:line="360" w:lineRule="auto"/>
        <w:ind w:firstLine="851"/>
        <w:jc w:val="both"/>
        <w:rPr>
          <w:color w:val="000000" w:themeColor="text1"/>
          <w:sz w:val="24"/>
          <w:szCs w:val="24"/>
          <w:lang w:val="pt-BR" w:eastAsia="pt-BR" w:bidi="ar-SA"/>
        </w:rPr>
      </w:pPr>
    </w:p>
    <w:p w14:paraId="43FDD705" w14:textId="77777777" w:rsidR="00EF115C" w:rsidRPr="003C5097" w:rsidRDefault="00EF115C" w:rsidP="00EF115C">
      <w:pPr>
        <w:pStyle w:val="Ttulo1"/>
        <w:rPr>
          <w:rFonts w:ascii="Times New Roman" w:hAnsi="Times New Roman" w:cs="Times New Roman"/>
          <w:b/>
          <w:color w:val="000000" w:themeColor="text1"/>
          <w:sz w:val="24"/>
          <w:szCs w:val="24"/>
          <w:lang w:val="pt-BR"/>
        </w:rPr>
      </w:pPr>
      <w:bookmarkStart w:id="106" w:name="_Toc532550097"/>
      <w:r w:rsidRPr="003C5097">
        <w:rPr>
          <w:rFonts w:ascii="Times New Roman" w:hAnsi="Times New Roman" w:cs="Times New Roman"/>
          <w:b/>
          <w:color w:val="000000" w:themeColor="text1"/>
          <w:sz w:val="24"/>
          <w:szCs w:val="24"/>
          <w:lang w:val="pt-BR"/>
        </w:rPr>
        <w:t>3.5</w:t>
      </w:r>
      <w:r>
        <w:rPr>
          <w:rFonts w:ascii="Times New Roman" w:hAnsi="Times New Roman" w:cs="Times New Roman"/>
          <w:b/>
          <w:color w:val="000000" w:themeColor="text1"/>
          <w:sz w:val="24"/>
          <w:szCs w:val="24"/>
          <w:lang w:val="pt-BR"/>
        </w:rPr>
        <w:t>.</w:t>
      </w:r>
      <w:r w:rsidRPr="003C5097">
        <w:rPr>
          <w:rFonts w:ascii="Times New Roman" w:hAnsi="Times New Roman" w:cs="Times New Roman"/>
          <w:b/>
          <w:color w:val="000000" w:themeColor="text1"/>
          <w:sz w:val="24"/>
          <w:szCs w:val="24"/>
          <w:lang w:val="pt-BR"/>
        </w:rPr>
        <w:t xml:space="preserve"> Destinações Das Receitas</w:t>
      </w:r>
      <w:bookmarkEnd w:id="106"/>
    </w:p>
    <w:p w14:paraId="7C2EA13F" w14:textId="77777777" w:rsidR="00EF115C" w:rsidRPr="003C5097" w:rsidRDefault="00EF115C" w:rsidP="00EF115C">
      <w:pPr>
        <w:pStyle w:val="Corpodetexto"/>
        <w:jc w:val="both"/>
        <w:rPr>
          <w:b/>
          <w:color w:val="000000" w:themeColor="text1"/>
          <w:sz w:val="24"/>
          <w:szCs w:val="24"/>
          <w:lang w:val="pt-BR"/>
        </w:rPr>
      </w:pPr>
    </w:p>
    <w:p w14:paraId="23ECE433" w14:textId="77777777" w:rsidR="00EF115C" w:rsidRDefault="00EF115C" w:rsidP="00EF115C">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 xml:space="preserve">A legislação inicialmente </w:t>
      </w:r>
      <w:r>
        <w:rPr>
          <w:color w:val="000000" w:themeColor="text1"/>
          <w:sz w:val="24"/>
          <w:szCs w:val="24"/>
          <w:lang w:val="pt-BR" w:eastAsia="pt-BR" w:bidi="ar-SA"/>
        </w:rPr>
        <w:t>e</w:t>
      </w:r>
      <w:r w:rsidRPr="003C5097">
        <w:rPr>
          <w:color w:val="000000" w:themeColor="text1"/>
          <w:sz w:val="24"/>
          <w:szCs w:val="24"/>
          <w:lang w:val="pt-BR" w:eastAsia="pt-BR" w:bidi="ar-SA"/>
        </w:rPr>
        <w:t>m seu art</w:t>
      </w:r>
      <w:r>
        <w:rPr>
          <w:color w:val="000000" w:themeColor="text1"/>
          <w:sz w:val="24"/>
          <w:szCs w:val="24"/>
          <w:lang w:val="pt-BR" w:eastAsia="pt-BR" w:bidi="ar-SA"/>
        </w:rPr>
        <w:t>.</w:t>
      </w:r>
      <w:r w:rsidRPr="003C5097">
        <w:rPr>
          <w:color w:val="000000" w:themeColor="text1"/>
          <w:sz w:val="24"/>
          <w:szCs w:val="24"/>
          <w:lang w:val="pt-BR" w:eastAsia="pt-BR" w:bidi="ar-SA"/>
        </w:rPr>
        <w:t xml:space="preserve"> 1º, parágrafo único, </w:t>
      </w:r>
      <w:r>
        <w:rPr>
          <w:color w:val="000000" w:themeColor="text1"/>
          <w:sz w:val="24"/>
          <w:szCs w:val="24"/>
          <w:lang w:val="pt-BR" w:eastAsia="pt-BR" w:bidi="ar-SA"/>
        </w:rPr>
        <w:t xml:space="preserve">dispõe </w:t>
      </w:r>
      <w:r w:rsidRPr="003C5097">
        <w:rPr>
          <w:color w:val="000000" w:themeColor="text1"/>
          <w:sz w:val="24"/>
          <w:szCs w:val="24"/>
          <w:lang w:val="pt-BR" w:eastAsia="pt-BR" w:bidi="ar-SA"/>
        </w:rPr>
        <w:t>que o FETHAB destinava-se a financiar o planejamento, execução, acompanhamento e avaliação de obras e serviços de transportes e habitação em todo o território mato-grossense.</w:t>
      </w:r>
    </w:p>
    <w:p w14:paraId="51FB4B2C" w14:textId="77777777" w:rsidR="00EF115C" w:rsidRPr="003C5097" w:rsidRDefault="00EF115C" w:rsidP="00EF115C">
      <w:pPr>
        <w:spacing w:line="360" w:lineRule="auto"/>
        <w:ind w:firstLine="851"/>
        <w:jc w:val="both"/>
        <w:rPr>
          <w:color w:val="000000" w:themeColor="text1"/>
          <w:sz w:val="24"/>
          <w:szCs w:val="24"/>
          <w:lang w:val="pt-BR" w:eastAsia="pt-BR" w:bidi="ar-SA"/>
        </w:rPr>
      </w:pPr>
    </w:p>
    <w:p w14:paraId="307FBE3D" w14:textId="77777777" w:rsidR="00EF115C" w:rsidRDefault="00EF115C" w:rsidP="00EF115C">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Especificando em seu art</w:t>
      </w:r>
      <w:r>
        <w:rPr>
          <w:color w:val="000000" w:themeColor="text1"/>
          <w:sz w:val="24"/>
          <w:szCs w:val="24"/>
          <w:lang w:val="pt-BR" w:eastAsia="pt-BR" w:bidi="ar-SA"/>
        </w:rPr>
        <w:t>.</w:t>
      </w:r>
      <w:r w:rsidRPr="003C5097">
        <w:rPr>
          <w:color w:val="000000" w:themeColor="text1"/>
          <w:sz w:val="24"/>
          <w:szCs w:val="24"/>
          <w:lang w:val="pt-BR" w:eastAsia="pt-BR" w:bidi="ar-SA"/>
        </w:rPr>
        <w:t xml:space="preserve"> 15, inciso II</w:t>
      </w:r>
      <w:r>
        <w:rPr>
          <w:color w:val="000000" w:themeColor="text1"/>
          <w:sz w:val="24"/>
          <w:szCs w:val="24"/>
          <w:lang w:val="pt-BR" w:eastAsia="pt-BR" w:bidi="ar-SA"/>
        </w:rPr>
        <w:t>,</w:t>
      </w:r>
      <w:r w:rsidRPr="003C5097">
        <w:rPr>
          <w:color w:val="000000" w:themeColor="text1"/>
          <w:sz w:val="24"/>
          <w:szCs w:val="24"/>
          <w:lang w:val="pt-BR" w:eastAsia="pt-BR" w:bidi="ar-SA"/>
        </w:rPr>
        <w:t xml:space="preserve"> que seriam utilizados exclusivamente nas obras e serviços do Sistema Rodoviário e Habitacional do Estado de Mato Grosso, e como contribuição do Estado, a título de contrapartida, na celebração com a União de convênio cuja finalidade seja obras e serviços do Sistema Rodoviário e Habitacional do Estado de Mato Grosso. Ainda, previa expressamente em seu parágrafo único a vedação da utilização dos recursos do FETHAB para pagamento de salários e de quaisquer outras despesas com pessoal.  </w:t>
      </w:r>
    </w:p>
    <w:p w14:paraId="2FB1E92D" w14:textId="77777777" w:rsidR="00EF115C" w:rsidRPr="003C5097" w:rsidRDefault="00EF115C" w:rsidP="00EF115C">
      <w:pPr>
        <w:spacing w:line="360" w:lineRule="auto"/>
        <w:ind w:firstLine="851"/>
        <w:jc w:val="both"/>
        <w:rPr>
          <w:color w:val="000000" w:themeColor="text1"/>
          <w:sz w:val="24"/>
          <w:szCs w:val="24"/>
          <w:lang w:val="pt-BR" w:eastAsia="pt-BR" w:bidi="ar-SA"/>
        </w:rPr>
      </w:pPr>
    </w:p>
    <w:p w14:paraId="574B33F8" w14:textId="77777777" w:rsidR="00EF115C" w:rsidRDefault="00EF115C" w:rsidP="00EF115C">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A Lei n.º 10.051/2014 trouxe alterações na destinação dos recursos do FETHAB, tendo em vista que alterou o art</w:t>
      </w:r>
      <w:r>
        <w:rPr>
          <w:color w:val="000000" w:themeColor="text1"/>
          <w:sz w:val="24"/>
          <w:szCs w:val="24"/>
          <w:lang w:val="pt-BR" w:eastAsia="pt-BR" w:bidi="ar-SA"/>
        </w:rPr>
        <w:t>.</w:t>
      </w:r>
      <w:r w:rsidRPr="003C5097">
        <w:rPr>
          <w:color w:val="000000" w:themeColor="text1"/>
          <w:sz w:val="24"/>
          <w:szCs w:val="24"/>
          <w:lang w:val="pt-BR" w:eastAsia="pt-BR" w:bidi="ar-SA"/>
        </w:rPr>
        <w:t xml:space="preserve"> 15 para prever a repartição dos recursos do FETHAB entre o Estado e os Municípios, bem como os critérios para divisão entre os Municípios, vejamos:</w:t>
      </w:r>
    </w:p>
    <w:p w14:paraId="7B159C03" w14:textId="77777777" w:rsidR="00EF115C" w:rsidRPr="003C5097" w:rsidRDefault="00EF115C" w:rsidP="00EF115C">
      <w:pPr>
        <w:spacing w:line="360" w:lineRule="auto"/>
        <w:ind w:firstLine="851"/>
        <w:jc w:val="both"/>
        <w:rPr>
          <w:color w:val="000000" w:themeColor="text1"/>
          <w:sz w:val="24"/>
          <w:szCs w:val="24"/>
          <w:lang w:val="pt-BR" w:eastAsia="pt-BR" w:bidi="ar-SA"/>
        </w:rPr>
      </w:pPr>
    </w:p>
    <w:p w14:paraId="070F2703" w14:textId="77777777" w:rsidR="00EF115C" w:rsidRPr="003C5097" w:rsidRDefault="00EF115C" w:rsidP="00EF115C">
      <w:pPr>
        <w:spacing w:line="360" w:lineRule="auto"/>
        <w:ind w:left="3119"/>
        <w:jc w:val="both"/>
        <w:rPr>
          <w:color w:val="000000" w:themeColor="text1"/>
          <w:sz w:val="24"/>
          <w:szCs w:val="24"/>
          <w:lang w:val="pt-BR" w:eastAsia="pt-BR" w:bidi="ar-SA"/>
        </w:rPr>
      </w:pPr>
      <w:r w:rsidRPr="003C5097">
        <w:rPr>
          <w:color w:val="000000" w:themeColor="text1"/>
          <w:sz w:val="24"/>
          <w:szCs w:val="24"/>
          <w:lang w:val="pt-BR" w:eastAsia="pt-BR" w:bidi="ar-SA"/>
        </w:rPr>
        <w:t>Art. 15 Os recursos do Fundo de que trata esta lei serão repartidos entre o Estado e os municípios, sendo que 50% (cinquenta por cento) do total seriam destinados ao Estado, para aplicação na Política Estadual de Habitação, pavimentação e recuperação de rodovias estaduais pavimentadas;</w:t>
      </w:r>
      <w:r>
        <w:rPr>
          <w:color w:val="000000" w:themeColor="text1"/>
          <w:sz w:val="24"/>
          <w:szCs w:val="24"/>
          <w:lang w:val="pt-BR" w:eastAsia="pt-BR" w:bidi="ar-SA"/>
        </w:rPr>
        <w:t xml:space="preserve"> </w:t>
      </w:r>
      <w:r w:rsidRPr="003C5097">
        <w:rPr>
          <w:color w:val="000000" w:themeColor="text1"/>
          <w:sz w:val="24"/>
          <w:szCs w:val="24"/>
          <w:lang w:val="pt-BR" w:eastAsia="pt-BR" w:bidi="ar-SA"/>
        </w:rPr>
        <w:t xml:space="preserve">e 50% (cinquenta por cento) do total </w:t>
      </w:r>
      <w:proofErr w:type="gramStart"/>
      <w:r w:rsidRPr="003C5097">
        <w:rPr>
          <w:color w:val="000000" w:themeColor="text1"/>
          <w:sz w:val="24"/>
          <w:szCs w:val="24"/>
          <w:lang w:val="pt-BR" w:eastAsia="pt-BR" w:bidi="ar-SA"/>
        </w:rPr>
        <w:t>será</w:t>
      </w:r>
      <w:proofErr w:type="gramEnd"/>
      <w:r w:rsidRPr="003C5097">
        <w:rPr>
          <w:color w:val="000000" w:themeColor="text1"/>
          <w:sz w:val="24"/>
          <w:szCs w:val="24"/>
          <w:lang w:val="pt-BR" w:eastAsia="pt-BR" w:bidi="ar-SA"/>
        </w:rPr>
        <w:t xml:space="preserve"> distribuído aos municípios, para aplicação nas obras e serviços do Sistema de Transportes, repartidos por critérios estabelecidos no regulamento, observando os seguintes critérios para a composição do índice:</w:t>
      </w:r>
    </w:p>
    <w:p w14:paraId="6B5864BF" w14:textId="77777777" w:rsidR="00EF115C" w:rsidRPr="003C5097" w:rsidRDefault="00EF115C" w:rsidP="00EF115C">
      <w:pPr>
        <w:spacing w:line="360" w:lineRule="auto"/>
        <w:ind w:left="851"/>
        <w:jc w:val="both"/>
        <w:rPr>
          <w:color w:val="000000" w:themeColor="text1"/>
          <w:sz w:val="24"/>
          <w:szCs w:val="24"/>
          <w:lang w:val="pt-BR" w:eastAsia="pt-BR" w:bidi="ar-SA"/>
        </w:rPr>
      </w:pPr>
      <w:r w:rsidRPr="003C5097">
        <w:rPr>
          <w:color w:val="000000" w:themeColor="text1"/>
          <w:sz w:val="24"/>
          <w:szCs w:val="24"/>
          <w:lang w:val="pt-BR" w:eastAsia="pt-BR" w:bidi="ar-SA"/>
        </w:rPr>
        <w:t>a) 30% (trinta por cento) para rodovias estaduais não pavimentadas;</w:t>
      </w:r>
    </w:p>
    <w:p w14:paraId="391DD83E" w14:textId="77777777" w:rsidR="00EF115C" w:rsidRPr="003C5097" w:rsidRDefault="00EF115C" w:rsidP="00EF115C">
      <w:pPr>
        <w:spacing w:line="360" w:lineRule="auto"/>
        <w:ind w:left="851"/>
        <w:jc w:val="both"/>
        <w:rPr>
          <w:color w:val="000000" w:themeColor="text1"/>
          <w:sz w:val="24"/>
          <w:szCs w:val="24"/>
          <w:lang w:val="pt-BR" w:eastAsia="pt-BR" w:bidi="ar-SA"/>
        </w:rPr>
      </w:pPr>
      <w:r w:rsidRPr="003C5097">
        <w:rPr>
          <w:color w:val="000000" w:themeColor="text1"/>
          <w:sz w:val="24"/>
          <w:szCs w:val="24"/>
          <w:lang w:val="pt-BR" w:eastAsia="pt-BR" w:bidi="ar-SA"/>
        </w:rPr>
        <w:t>b) 30% (trinta por cento) para as estradas municipais não pavimentadas;</w:t>
      </w:r>
    </w:p>
    <w:p w14:paraId="48FD88E2" w14:textId="77777777" w:rsidR="00EF115C" w:rsidRPr="003C5097" w:rsidRDefault="00EF115C" w:rsidP="00EF115C">
      <w:pPr>
        <w:spacing w:line="360" w:lineRule="auto"/>
        <w:ind w:left="851"/>
        <w:jc w:val="both"/>
        <w:rPr>
          <w:color w:val="000000" w:themeColor="text1"/>
          <w:sz w:val="24"/>
          <w:szCs w:val="24"/>
          <w:lang w:val="pt-BR" w:eastAsia="pt-BR" w:bidi="ar-SA"/>
        </w:rPr>
      </w:pPr>
      <w:r w:rsidRPr="003C5097">
        <w:rPr>
          <w:color w:val="000000" w:themeColor="text1"/>
          <w:sz w:val="24"/>
          <w:szCs w:val="24"/>
          <w:lang w:val="pt-BR" w:eastAsia="pt-BR" w:bidi="ar-SA"/>
        </w:rPr>
        <w:t>c) 30% (trinta por cento) de acordo com o IDH - Índice de Desenvolvimento Humano/Invertido;</w:t>
      </w:r>
      <w:r w:rsidRPr="003C5097">
        <w:rPr>
          <w:color w:val="000000" w:themeColor="text1"/>
          <w:sz w:val="24"/>
          <w:szCs w:val="24"/>
          <w:lang w:val="pt-BR" w:eastAsia="pt-BR" w:bidi="ar-SA"/>
        </w:rPr>
        <w:br/>
        <w:t>d) 5% (cinco por cento) pela população;</w:t>
      </w:r>
    </w:p>
    <w:p w14:paraId="41790F15" w14:textId="77777777" w:rsidR="00EF115C" w:rsidRPr="003C5097" w:rsidRDefault="00EF115C" w:rsidP="00EF115C">
      <w:pPr>
        <w:spacing w:line="360" w:lineRule="auto"/>
        <w:ind w:left="851"/>
        <w:jc w:val="both"/>
        <w:rPr>
          <w:color w:val="000000" w:themeColor="text1"/>
          <w:sz w:val="24"/>
          <w:szCs w:val="24"/>
          <w:lang w:val="pt-BR" w:eastAsia="pt-BR" w:bidi="ar-SA"/>
        </w:rPr>
      </w:pPr>
      <w:r w:rsidRPr="003C5097">
        <w:rPr>
          <w:color w:val="000000" w:themeColor="text1"/>
          <w:sz w:val="24"/>
          <w:szCs w:val="24"/>
          <w:lang w:val="pt-BR" w:eastAsia="pt-BR" w:bidi="ar-SA"/>
        </w:rPr>
        <w:lastRenderedPageBreak/>
        <w:t xml:space="preserve">e) 5% (cinco por cento) repartido de acordo com a arrecadação do FETHAB por município.   </w:t>
      </w:r>
    </w:p>
    <w:p w14:paraId="5C446F52" w14:textId="77777777" w:rsidR="00EF115C" w:rsidRPr="003C5097" w:rsidRDefault="00EF115C" w:rsidP="00EF115C">
      <w:pPr>
        <w:spacing w:line="360" w:lineRule="auto"/>
        <w:ind w:firstLine="851"/>
        <w:jc w:val="both"/>
        <w:rPr>
          <w:color w:val="000000" w:themeColor="text1"/>
          <w:sz w:val="24"/>
          <w:szCs w:val="24"/>
          <w:lang w:val="pt-BR" w:eastAsia="pt-BR" w:bidi="ar-SA"/>
        </w:rPr>
      </w:pPr>
    </w:p>
    <w:p w14:paraId="486F7CB2" w14:textId="77777777" w:rsidR="00EF115C" w:rsidRDefault="00EF115C" w:rsidP="00EF115C">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Desta forma, com tal alteração</w:t>
      </w:r>
      <w:r>
        <w:rPr>
          <w:color w:val="000000" w:themeColor="text1"/>
          <w:sz w:val="24"/>
          <w:szCs w:val="24"/>
          <w:lang w:val="pt-BR" w:eastAsia="pt-BR" w:bidi="ar-SA"/>
        </w:rPr>
        <w:t>,</w:t>
      </w:r>
      <w:r w:rsidRPr="003C5097">
        <w:rPr>
          <w:color w:val="000000" w:themeColor="text1"/>
          <w:sz w:val="24"/>
          <w:szCs w:val="24"/>
          <w:lang w:val="pt-BR" w:eastAsia="pt-BR" w:bidi="ar-SA"/>
        </w:rPr>
        <w:t xml:space="preserve"> os 141 (cento e quarenta e um) Municípios mato-grossenses passaram a ser beneficiados com as receitas do FETHAB.</w:t>
      </w:r>
    </w:p>
    <w:p w14:paraId="780FA5AE" w14:textId="77777777" w:rsidR="00EF115C" w:rsidRPr="003C5097" w:rsidRDefault="00EF115C" w:rsidP="00EF115C">
      <w:pPr>
        <w:spacing w:line="360" w:lineRule="auto"/>
        <w:ind w:firstLine="851"/>
        <w:jc w:val="both"/>
        <w:rPr>
          <w:color w:val="000000" w:themeColor="text1"/>
          <w:sz w:val="24"/>
          <w:szCs w:val="24"/>
          <w:lang w:val="pt-BR" w:eastAsia="pt-BR" w:bidi="ar-SA"/>
        </w:rPr>
      </w:pPr>
    </w:p>
    <w:p w14:paraId="0B540F6E" w14:textId="77777777" w:rsidR="00EF115C" w:rsidRPr="003C5097" w:rsidRDefault="00EF115C" w:rsidP="00EF115C">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Ocorre que a Lei nº 10.353/2015 afastou da repartição com os Municípios os recursos de que trata o Capítulo II (FETHAB sobre soja, gado em pé, madeira, algodão, gás natural e energia elétrica, mantendo exclusivamente a divisão no arrecadado na contribuição incidente sobre o óleo diesel, bem como promoveu o desconto das vinculações institucionais que equivalem ao repasse devido ao Poder Judiciário, Poder Legislativo, Tribunal de Contas e Ministério Público), sendo que as figuras abaixo ilustram a partição dos recursos conforme a legislação atual:</w:t>
      </w:r>
    </w:p>
    <w:p w14:paraId="32E0B552" w14:textId="77777777" w:rsidR="00EF115C" w:rsidRPr="003C5097" w:rsidRDefault="00EF115C" w:rsidP="00EF115C">
      <w:pPr>
        <w:spacing w:line="360" w:lineRule="auto"/>
        <w:ind w:firstLine="851"/>
        <w:jc w:val="both"/>
        <w:rPr>
          <w:color w:val="000000" w:themeColor="text1"/>
          <w:sz w:val="24"/>
          <w:szCs w:val="24"/>
          <w:lang w:val="pt-BR" w:eastAsia="pt-BR" w:bidi="ar-SA"/>
        </w:rPr>
      </w:pPr>
    </w:p>
    <w:p w14:paraId="7198D3C4" w14:textId="77777777" w:rsidR="00EF115C" w:rsidRPr="003C5097" w:rsidRDefault="00EF115C" w:rsidP="00EF115C">
      <w:pPr>
        <w:spacing w:line="360" w:lineRule="auto"/>
        <w:jc w:val="both"/>
        <w:rPr>
          <w:color w:val="000000" w:themeColor="text1"/>
          <w:sz w:val="24"/>
          <w:szCs w:val="24"/>
          <w:lang w:val="pt-BR"/>
        </w:rPr>
      </w:pPr>
      <w:r w:rsidRPr="003C5097">
        <w:rPr>
          <w:noProof/>
          <w:color w:val="000000" w:themeColor="text1"/>
          <w:sz w:val="24"/>
          <w:szCs w:val="24"/>
          <w:lang w:val="pt-BR" w:eastAsia="pt-BR" w:bidi="ar-SA"/>
        </w:rPr>
        <w:drawing>
          <wp:inline distT="0" distB="0" distL="0" distR="0" wp14:anchorId="03317057" wp14:editId="1AAF7DA5">
            <wp:extent cx="5940425" cy="3649564"/>
            <wp:effectExtent l="0" t="0" r="3175" b="8255"/>
            <wp:docPr id="9" name="Imagem 9" descr="768a8075-9f70-48fd-95ac-18f5e269c895?t=146280407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68a8075-9f70-48fd-95ac-18f5e269c895?t=14628040745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649564"/>
                    </a:xfrm>
                    <a:prstGeom prst="rect">
                      <a:avLst/>
                    </a:prstGeom>
                    <a:noFill/>
                    <a:ln>
                      <a:noFill/>
                    </a:ln>
                  </pic:spPr>
                </pic:pic>
              </a:graphicData>
            </a:graphic>
          </wp:inline>
        </w:drawing>
      </w:r>
    </w:p>
    <w:p w14:paraId="0F010343" w14:textId="77777777" w:rsidR="00EF115C" w:rsidRPr="003C5097" w:rsidRDefault="00EF115C" w:rsidP="00EF115C">
      <w:pPr>
        <w:spacing w:line="360" w:lineRule="auto"/>
        <w:ind w:firstLine="709"/>
        <w:jc w:val="both"/>
        <w:rPr>
          <w:color w:val="000000" w:themeColor="text1"/>
          <w:sz w:val="24"/>
          <w:szCs w:val="24"/>
          <w:lang w:val="pt-BR"/>
        </w:rPr>
      </w:pPr>
      <w:r w:rsidRPr="003C5097">
        <w:rPr>
          <w:color w:val="000000" w:themeColor="text1"/>
          <w:sz w:val="24"/>
          <w:szCs w:val="24"/>
          <w:lang w:val="pt-BR"/>
        </w:rPr>
        <w:t>Fonte: Secretaria de Estado de Infraestrutura e Logística – SINFRA /MT</w:t>
      </w:r>
      <w:r w:rsidRPr="003C5097">
        <w:rPr>
          <w:rStyle w:val="Refdenotaderodap"/>
          <w:color w:val="000000" w:themeColor="text1"/>
          <w:sz w:val="24"/>
          <w:szCs w:val="24"/>
          <w:lang w:val="pt-BR"/>
        </w:rPr>
        <w:footnoteReference w:id="3"/>
      </w:r>
    </w:p>
    <w:p w14:paraId="34E6DAF6" w14:textId="77777777" w:rsidR="00EF115C" w:rsidRPr="003C5097" w:rsidRDefault="00EF115C" w:rsidP="00EF115C">
      <w:pPr>
        <w:spacing w:line="360" w:lineRule="auto"/>
        <w:ind w:firstLine="709"/>
        <w:jc w:val="both"/>
        <w:rPr>
          <w:color w:val="000000" w:themeColor="text1"/>
          <w:sz w:val="24"/>
          <w:szCs w:val="24"/>
          <w:lang w:val="pt-BR"/>
        </w:rPr>
      </w:pPr>
    </w:p>
    <w:p w14:paraId="176ADCFF" w14:textId="77777777" w:rsidR="00EF115C" w:rsidRPr="003C5097" w:rsidRDefault="00EF115C" w:rsidP="00EF115C">
      <w:pPr>
        <w:spacing w:line="360" w:lineRule="auto"/>
        <w:ind w:firstLine="709"/>
        <w:jc w:val="both"/>
        <w:rPr>
          <w:color w:val="000000" w:themeColor="text1"/>
          <w:sz w:val="24"/>
          <w:szCs w:val="24"/>
          <w:lang w:val="pt-BR"/>
        </w:rPr>
      </w:pPr>
    </w:p>
    <w:p w14:paraId="79ACDD01" w14:textId="77777777" w:rsidR="00EF115C" w:rsidRPr="003C5097" w:rsidRDefault="00EF115C" w:rsidP="00EF115C">
      <w:pPr>
        <w:spacing w:line="360" w:lineRule="auto"/>
        <w:jc w:val="both"/>
        <w:rPr>
          <w:color w:val="000000" w:themeColor="text1"/>
          <w:sz w:val="24"/>
          <w:szCs w:val="24"/>
          <w:lang w:val="pt-BR"/>
        </w:rPr>
      </w:pPr>
      <w:r w:rsidRPr="003C5097">
        <w:rPr>
          <w:noProof/>
          <w:color w:val="000000" w:themeColor="text1"/>
          <w:sz w:val="24"/>
          <w:szCs w:val="24"/>
          <w:lang w:val="pt-BR" w:eastAsia="pt-BR" w:bidi="ar-SA"/>
        </w:rPr>
        <w:lastRenderedPageBreak/>
        <w:drawing>
          <wp:inline distT="0" distB="0" distL="0" distR="0" wp14:anchorId="5973D3B9" wp14:editId="4B8E3434">
            <wp:extent cx="5940425" cy="2551134"/>
            <wp:effectExtent l="0" t="0" r="3175" b="1905"/>
            <wp:docPr id="10" name="Imagem 10" descr="ffe4d332-a3ca-4df3-ab9e-acbf3ac0ed91?t=146280415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e4d332-a3ca-4df3-ab9e-acbf3ac0ed91?t=14628041553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551134"/>
                    </a:xfrm>
                    <a:prstGeom prst="rect">
                      <a:avLst/>
                    </a:prstGeom>
                    <a:noFill/>
                    <a:ln>
                      <a:noFill/>
                    </a:ln>
                  </pic:spPr>
                </pic:pic>
              </a:graphicData>
            </a:graphic>
          </wp:inline>
        </w:drawing>
      </w:r>
    </w:p>
    <w:p w14:paraId="77A75C4E" w14:textId="77777777" w:rsidR="00EF115C" w:rsidRPr="003C5097" w:rsidRDefault="00EF115C" w:rsidP="00EF115C">
      <w:pPr>
        <w:spacing w:line="360" w:lineRule="auto"/>
        <w:ind w:firstLine="709"/>
        <w:jc w:val="both"/>
        <w:rPr>
          <w:color w:val="000000" w:themeColor="text1"/>
          <w:sz w:val="24"/>
          <w:szCs w:val="24"/>
          <w:lang w:val="pt-BR"/>
        </w:rPr>
      </w:pPr>
    </w:p>
    <w:p w14:paraId="6A8D20BB" w14:textId="77777777" w:rsidR="00EF115C" w:rsidRPr="003C5097" w:rsidRDefault="00EF115C" w:rsidP="00EF115C">
      <w:pPr>
        <w:spacing w:line="360" w:lineRule="auto"/>
        <w:ind w:firstLine="709"/>
        <w:jc w:val="both"/>
        <w:rPr>
          <w:color w:val="000000" w:themeColor="text1"/>
          <w:sz w:val="24"/>
          <w:szCs w:val="24"/>
          <w:lang w:val="pt-BR"/>
        </w:rPr>
      </w:pPr>
      <w:r w:rsidRPr="003C5097">
        <w:rPr>
          <w:color w:val="000000" w:themeColor="text1"/>
          <w:sz w:val="24"/>
          <w:szCs w:val="24"/>
          <w:lang w:val="pt-BR"/>
        </w:rPr>
        <w:t>Fonte: Secretaria de Estado de Infraestrutura e Logística – SINFRA /MT</w:t>
      </w:r>
    </w:p>
    <w:p w14:paraId="432DA4A3" w14:textId="77777777" w:rsidR="00EF115C" w:rsidRPr="003C5097" w:rsidRDefault="00EF115C" w:rsidP="00EF115C">
      <w:pPr>
        <w:spacing w:line="360" w:lineRule="auto"/>
        <w:ind w:firstLine="709"/>
        <w:jc w:val="both"/>
        <w:rPr>
          <w:color w:val="000000" w:themeColor="text1"/>
          <w:sz w:val="24"/>
          <w:szCs w:val="24"/>
          <w:lang w:val="pt-BR"/>
        </w:rPr>
      </w:pPr>
    </w:p>
    <w:p w14:paraId="4911E0F9" w14:textId="77777777" w:rsidR="00EF115C" w:rsidRPr="003C5097" w:rsidRDefault="00EF115C" w:rsidP="00EF115C">
      <w:pPr>
        <w:spacing w:line="360" w:lineRule="auto"/>
        <w:ind w:firstLine="709"/>
        <w:jc w:val="both"/>
        <w:rPr>
          <w:color w:val="000000" w:themeColor="text1"/>
          <w:sz w:val="24"/>
          <w:szCs w:val="24"/>
          <w:lang w:val="pt-BR"/>
        </w:rPr>
      </w:pPr>
      <w:r w:rsidRPr="003C5097">
        <w:rPr>
          <w:noProof/>
          <w:color w:val="000000" w:themeColor="text1"/>
          <w:sz w:val="24"/>
          <w:szCs w:val="24"/>
          <w:lang w:val="pt-BR" w:eastAsia="pt-BR" w:bidi="ar-SA"/>
        </w:rPr>
        <w:drawing>
          <wp:inline distT="0" distB="0" distL="0" distR="0" wp14:anchorId="29757A1F" wp14:editId="1ADAB8D4">
            <wp:extent cx="4752975" cy="2785745"/>
            <wp:effectExtent l="0" t="0" r="9525" b="0"/>
            <wp:docPr id="11" name="Imagem 11" descr="http://www.sinfra.mt.gov.br/documents/363190/2383220/Fethab+Oleo+Diesel.JPG/27e7a0e3-2bad-4286-99e3-ffa03a8ce6dc?t=146280423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infra.mt.gov.br/documents/363190/2383220/Fethab+Oleo+Diesel.JPG/27e7a0e3-2bad-4286-99e3-ffa03a8ce6dc?t=14628042303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2975" cy="2785745"/>
                    </a:xfrm>
                    <a:prstGeom prst="rect">
                      <a:avLst/>
                    </a:prstGeom>
                    <a:noFill/>
                    <a:ln>
                      <a:noFill/>
                    </a:ln>
                  </pic:spPr>
                </pic:pic>
              </a:graphicData>
            </a:graphic>
          </wp:inline>
        </w:drawing>
      </w:r>
    </w:p>
    <w:p w14:paraId="4DF08F8A" w14:textId="77777777" w:rsidR="00EF115C" w:rsidRPr="003C5097" w:rsidRDefault="00EF115C" w:rsidP="00EF115C">
      <w:pPr>
        <w:spacing w:line="360" w:lineRule="auto"/>
        <w:ind w:firstLine="709"/>
        <w:jc w:val="both"/>
        <w:rPr>
          <w:color w:val="000000" w:themeColor="text1"/>
          <w:sz w:val="24"/>
          <w:szCs w:val="24"/>
          <w:lang w:val="pt-BR"/>
        </w:rPr>
      </w:pPr>
      <w:r w:rsidRPr="003C5097">
        <w:rPr>
          <w:color w:val="000000" w:themeColor="text1"/>
          <w:sz w:val="24"/>
          <w:szCs w:val="24"/>
          <w:lang w:val="pt-BR"/>
        </w:rPr>
        <w:t>Fonte: Secretaria de Estado de Infraestrutura e Logística – SINFRA /MT</w:t>
      </w:r>
    </w:p>
    <w:p w14:paraId="20BF8E3B" w14:textId="77777777" w:rsidR="00EF115C" w:rsidRPr="003C5097" w:rsidRDefault="00EF115C" w:rsidP="00EF115C">
      <w:pPr>
        <w:spacing w:line="360" w:lineRule="auto"/>
        <w:ind w:firstLine="709"/>
        <w:jc w:val="both"/>
        <w:rPr>
          <w:color w:val="000000" w:themeColor="text1"/>
          <w:sz w:val="24"/>
          <w:szCs w:val="24"/>
          <w:lang w:val="pt-BR"/>
        </w:rPr>
      </w:pPr>
    </w:p>
    <w:p w14:paraId="6FC032E4" w14:textId="77777777" w:rsidR="00EF115C" w:rsidRPr="003C5097" w:rsidRDefault="00EF115C" w:rsidP="00EF115C">
      <w:pPr>
        <w:spacing w:line="360" w:lineRule="auto"/>
        <w:ind w:firstLine="709"/>
        <w:jc w:val="both"/>
        <w:rPr>
          <w:color w:val="000000" w:themeColor="text1"/>
          <w:sz w:val="24"/>
          <w:szCs w:val="24"/>
          <w:lang w:val="pt-BR"/>
        </w:rPr>
      </w:pPr>
    </w:p>
    <w:p w14:paraId="3B6D3D47" w14:textId="77777777" w:rsidR="00EF115C" w:rsidRPr="003C5097" w:rsidRDefault="00EF115C" w:rsidP="00EF115C">
      <w:pPr>
        <w:pStyle w:val="NormalWeb"/>
        <w:shd w:val="clear" w:color="auto" w:fill="FFFFFF"/>
        <w:spacing w:before="0" w:beforeAutospacing="0" w:after="150" w:afterAutospacing="0" w:line="360" w:lineRule="auto"/>
        <w:ind w:firstLine="720"/>
        <w:jc w:val="both"/>
        <w:rPr>
          <w:color w:val="000000" w:themeColor="text1"/>
        </w:rPr>
      </w:pPr>
      <w:r w:rsidRPr="003C5097">
        <w:rPr>
          <w:color w:val="000000" w:themeColor="text1"/>
        </w:rPr>
        <w:t>Diante dos dados coletados no que se refere ao FETHAB e FETHAB I</w:t>
      </w:r>
      <w:r>
        <w:rPr>
          <w:color w:val="000000" w:themeColor="text1"/>
        </w:rPr>
        <w:t xml:space="preserve"> </w:t>
      </w:r>
      <w:r w:rsidRPr="003C5097">
        <w:rPr>
          <w:color w:val="000000" w:themeColor="text1"/>
        </w:rPr>
        <w:t>(Adicional)</w:t>
      </w:r>
      <w:r>
        <w:rPr>
          <w:color w:val="000000" w:themeColor="text1"/>
        </w:rPr>
        <w:t xml:space="preserve">, </w:t>
      </w:r>
      <w:r w:rsidRPr="003C5097">
        <w:rPr>
          <w:color w:val="000000" w:themeColor="text1"/>
        </w:rPr>
        <w:t xml:space="preserve">ou seja, o </w:t>
      </w:r>
      <w:r>
        <w:rPr>
          <w:color w:val="000000" w:themeColor="text1"/>
        </w:rPr>
        <w:t>F</w:t>
      </w:r>
      <w:r w:rsidRPr="003C5097">
        <w:rPr>
          <w:color w:val="000000" w:themeColor="text1"/>
        </w:rPr>
        <w:t>undo originado da comercialização da soja, madeira, gado e algodão (</w:t>
      </w:r>
      <w:r w:rsidRPr="00566301">
        <w:rPr>
          <w:i/>
          <w:color w:val="000000" w:themeColor="text1"/>
        </w:rPr>
        <w:t>commodities</w:t>
      </w:r>
      <w:r w:rsidRPr="003C5097">
        <w:rPr>
          <w:color w:val="000000" w:themeColor="text1"/>
        </w:rPr>
        <w:t>), são destinados a investimento na infraestrutura e logística do Sistema de Transportes Estadual.</w:t>
      </w:r>
    </w:p>
    <w:p w14:paraId="68D4AEB9" w14:textId="77777777" w:rsidR="00EF115C" w:rsidRDefault="00EF115C" w:rsidP="00EF115C">
      <w:pPr>
        <w:pStyle w:val="NormalWeb"/>
        <w:shd w:val="clear" w:color="auto" w:fill="FFFFFF"/>
        <w:spacing w:before="0" w:beforeAutospacing="0" w:after="150" w:afterAutospacing="0" w:line="360" w:lineRule="auto"/>
        <w:ind w:firstLine="720"/>
        <w:jc w:val="both"/>
        <w:rPr>
          <w:color w:val="000000" w:themeColor="text1"/>
        </w:rPr>
      </w:pPr>
      <w:r w:rsidRPr="003C5097">
        <w:rPr>
          <w:color w:val="000000" w:themeColor="text1"/>
        </w:rPr>
        <w:t>Já o FETHAB originado na comercialização de combustíveis, o percentual de 17,5% é destinado aos Poderes Legislativo (Assembleia Legislativa e Tribunal de Contas), Judiciário e Ministério Público.</w:t>
      </w:r>
    </w:p>
    <w:p w14:paraId="423FD88E" w14:textId="77777777" w:rsidR="00EF115C" w:rsidRPr="003C5097" w:rsidRDefault="00EF115C" w:rsidP="00EF115C">
      <w:pPr>
        <w:pStyle w:val="NormalWeb"/>
        <w:shd w:val="clear" w:color="auto" w:fill="FFFFFF"/>
        <w:spacing w:before="0" w:beforeAutospacing="0" w:after="150" w:afterAutospacing="0" w:line="360" w:lineRule="auto"/>
        <w:ind w:firstLine="720"/>
        <w:jc w:val="both"/>
        <w:rPr>
          <w:color w:val="000000" w:themeColor="text1"/>
        </w:rPr>
      </w:pPr>
      <w:r w:rsidRPr="003C5097">
        <w:rPr>
          <w:color w:val="000000" w:themeColor="text1"/>
        </w:rPr>
        <w:lastRenderedPageBreak/>
        <w:t>Também sobre esse recolhimento, serão destinados 50% aos municípios do Estado, para que os mesmos executem a manutenção de rodovias estaduais não pavimentadas e rodovias municipais.</w:t>
      </w:r>
    </w:p>
    <w:p w14:paraId="2663A843" w14:textId="77777777" w:rsidR="00EF115C" w:rsidRPr="001F12FB" w:rsidRDefault="00EF115C" w:rsidP="00EF115C">
      <w:pPr>
        <w:pStyle w:val="NormalWeb"/>
        <w:shd w:val="clear" w:color="auto" w:fill="FFFFFF"/>
        <w:spacing w:before="0" w:beforeAutospacing="0" w:after="150" w:afterAutospacing="0" w:line="360" w:lineRule="auto"/>
        <w:ind w:firstLine="720"/>
        <w:jc w:val="both"/>
        <w:rPr>
          <w:color w:val="000000" w:themeColor="text1"/>
        </w:rPr>
      </w:pPr>
      <w:r w:rsidRPr="003C5097">
        <w:rPr>
          <w:color w:val="000000" w:themeColor="text1"/>
        </w:rPr>
        <w:t xml:space="preserve">Já os 50% destinado ao Estado, </w:t>
      </w:r>
      <w:r w:rsidRPr="001F12FB">
        <w:rPr>
          <w:color w:val="000000" w:themeColor="text1"/>
        </w:rPr>
        <w:t xml:space="preserve">no mínimo 20% (vinte por cento) do total para habitação, saneamento e mobilidade urbana, </w:t>
      </w:r>
      <w:proofErr w:type="gramStart"/>
      <w:r w:rsidRPr="001F12FB">
        <w:rPr>
          <w:color w:val="000000" w:themeColor="text1"/>
        </w:rPr>
        <w:t>sob gestão</w:t>
      </w:r>
      <w:proofErr w:type="gramEnd"/>
      <w:r w:rsidRPr="001F12FB">
        <w:rPr>
          <w:color w:val="000000" w:themeColor="text1"/>
        </w:rPr>
        <w:t xml:space="preserve"> da Secretaria de Estado de Cidades – SECID, no máximo 20% (vinte por cento) do total para pagamento de despesas obrigatórias e essenciais e investimentos e no mínimo 7% (sete por cento) e no máximo 10% (dez por cento) para financiamento de ações da agricultura familiar, vedado o uso para folha de pagamento, custeios e encargos sociais.</w:t>
      </w:r>
    </w:p>
    <w:p w14:paraId="583AE2A9" w14:textId="77777777" w:rsidR="00EF115C" w:rsidRPr="003C5097" w:rsidRDefault="00EF115C" w:rsidP="00EF115C">
      <w:pPr>
        <w:pStyle w:val="Ttulo1"/>
        <w:rPr>
          <w:rFonts w:ascii="Times New Roman" w:hAnsi="Times New Roman" w:cs="Times New Roman"/>
          <w:b/>
          <w:color w:val="000000" w:themeColor="text1"/>
          <w:sz w:val="24"/>
          <w:szCs w:val="24"/>
          <w:lang w:val="pt-BR"/>
        </w:rPr>
      </w:pPr>
    </w:p>
    <w:p w14:paraId="661662CE" w14:textId="77777777" w:rsidR="00EF115C" w:rsidRPr="003C5097" w:rsidRDefault="00EF115C" w:rsidP="00EF115C">
      <w:pPr>
        <w:pStyle w:val="Ttulo1"/>
        <w:rPr>
          <w:rFonts w:ascii="Times New Roman" w:hAnsi="Times New Roman" w:cs="Times New Roman"/>
          <w:b/>
          <w:color w:val="000000" w:themeColor="text1"/>
          <w:sz w:val="24"/>
          <w:szCs w:val="24"/>
          <w:lang w:val="pt-BR"/>
        </w:rPr>
      </w:pPr>
      <w:bookmarkStart w:id="107" w:name="_Toc532550098"/>
      <w:r w:rsidRPr="003C5097">
        <w:rPr>
          <w:rFonts w:ascii="Times New Roman" w:hAnsi="Times New Roman" w:cs="Times New Roman"/>
          <w:b/>
          <w:color w:val="000000" w:themeColor="text1"/>
          <w:sz w:val="24"/>
          <w:szCs w:val="24"/>
          <w:lang w:val="pt-BR"/>
        </w:rPr>
        <w:t>3.6</w:t>
      </w:r>
      <w:r>
        <w:rPr>
          <w:rFonts w:ascii="Times New Roman" w:hAnsi="Times New Roman" w:cs="Times New Roman"/>
          <w:b/>
          <w:color w:val="000000" w:themeColor="text1"/>
          <w:sz w:val="24"/>
          <w:szCs w:val="24"/>
          <w:lang w:val="pt-BR"/>
        </w:rPr>
        <w:t>.</w:t>
      </w:r>
      <w:r w:rsidRPr="003C5097">
        <w:rPr>
          <w:rFonts w:ascii="Times New Roman" w:hAnsi="Times New Roman" w:cs="Times New Roman"/>
          <w:b/>
          <w:color w:val="000000" w:themeColor="text1"/>
          <w:sz w:val="24"/>
          <w:szCs w:val="24"/>
          <w:lang w:val="pt-BR"/>
        </w:rPr>
        <w:t xml:space="preserve"> Dos Valores arrecadados</w:t>
      </w:r>
      <w:bookmarkEnd w:id="107"/>
    </w:p>
    <w:p w14:paraId="03D96AE1" w14:textId="77777777" w:rsidR="00EF115C" w:rsidRPr="003C5097" w:rsidRDefault="00EF115C" w:rsidP="00EF115C">
      <w:pPr>
        <w:pStyle w:val="Corpodetexto"/>
        <w:ind w:left="360"/>
        <w:jc w:val="both"/>
        <w:rPr>
          <w:b/>
          <w:color w:val="000000" w:themeColor="text1"/>
          <w:sz w:val="24"/>
          <w:szCs w:val="24"/>
          <w:lang w:val="pt-BR"/>
        </w:rPr>
      </w:pPr>
    </w:p>
    <w:p w14:paraId="46E5FEBF" w14:textId="77777777" w:rsidR="00EF115C" w:rsidRDefault="00EF115C" w:rsidP="00EF115C">
      <w:pPr>
        <w:spacing w:line="360" w:lineRule="auto"/>
        <w:ind w:firstLine="851"/>
        <w:jc w:val="both"/>
        <w:rPr>
          <w:color w:val="000000" w:themeColor="text1"/>
          <w:sz w:val="24"/>
          <w:szCs w:val="24"/>
          <w:lang w:val="pt-BR"/>
        </w:rPr>
      </w:pPr>
      <w:r w:rsidRPr="003C5097">
        <w:rPr>
          <w:color w:val="000000" w:themeColor="text1"/>
          <w:sz w:val="24"/>
          <w:szCs w:val="24"/>
          <w:lang w:val="pt-BR"/>
        </w:rPr>
        <w:t xml:space="preserve">A Comissão Parlamentar de Inquérito (CPI) buscou </w:t>
      </w:r>
      <w:proofErr w:type="gramStart"/>
      <w:r w:rsidRPr="003C5097">
        <w:rPr>
          <w:color w:val="000000" w:themeColor="text1"/>
          <w:sz w:val="24"/>
          <w:szCs w:val="24"/>
          <w:lang w:val="pt-BR"/>
        </w:rPr>
        <w:t>dados</w:t>
      </w:r>
      <w:proofErr w:type="gramEnd"/>
      <w:r w:rsidRPr="003C5097">
        <w:rPr>
          <w:color w:val="000000" w:themeColor="text1"/>
          <w:sz w:val="24"/>
          <w:szCs w:val="24"/>
          <w:lang w:val="pt-BR"/>
        </w:rPr>
        <w:t xml:space="preserve"> acerca dos valores arrecadados atinentes ao FETHAB, tendo obtido os seguintes:</w:t>
      </w:r>
    </w:p>
    <w:p w14:paraId="006ACA65" w14:textId="77777777" w:rsidR="00EF115C" w:rsidRDefault="00EF115C" w:rsidP="00EF115C">
      <w:pPr>
        <w:spacing w:line="360" w:lineRule="auto"/>
        <w:ind w:firstLine="851"/>
        <w:jc w:val="both"/>
        <w:rPr>
          <w:color w:val="000000" w:themeColor="text1"/>
          <w:sz w:val="24"/>
          <w:szCs w:val="24"/>
          <w:lang w:val="pt-BR"/>
        </w:rPr>
      </w:pPr>
    </w:p>
    <w:p w14:paraId="1BE3327A" w14:textId="77777777" w:rsidR="00EF115C" w:rsidRDefault="00EF115C" w:rsidP="00EF115C">
      <w:pPr>
        <w:spacing w:line="360" w:lineRule="auto"/>
        <w:ind w:firstLine="851"/>
        <w:jc w:val="both"/>
        <w:rPr>
          <w:color w:val="000000" w:themeColor="text1"/>
          <w:sz w:val="24"/>
          <w:szCs w:val="24"/>
          <w:lang w:val="pt-BR"/>
        </w:rPr>
      </w:pPr>
    </w:p>
    <w:p w14:paraId="7614251F" w14:textId="77777777" w:rsidR="00EF115C" w:rsidRDefault="00EF115C" w:rsidP="00EF115C">
      <w:pPr>
        <w:spacing w:line="360" w:lineRule="auto"/>
        <w:ind w:firstLine="851"/>
        <w:jc w:val="both"/>
        <w:rPr>
          <w:color w:val="000000" w:themeColor="text1"/>
          <w:sz w:val="24"/>
          <w:szCs w:val="24"/>
          <w:lang w:val="pt-BR"/>
        </w:rPr>
      </w:pPr>
    </w:p>
    <w:p w14:paraId="7DE10171" w14:textId="77777777" w:rsidR="00EF115C" w:rsidRDefault="00EF115C" w:rsidP="00EF115C">
      <w:pPr>
        <w:spacing w:line="360" w:lineRule="auto"/>
        <w:ind w:firstLine="851"/>
        <w:jc w:val="both"/>
        <w:rPr>
          <w:color w:val="000000" w:themeColor="text1"/>
          <w:sz w:val="24"/>
          <w:szCs w:val="24"/>
          <w:lang w:val="pt-BR"/>
        </w:rPr>
      </w:pPr>
    </w:p>
    <w:p w14:paraId="3C01594B" w14:textId="77777777" w:rsidR="00EF115C" w:rsidRDefault="00EF115C" w:rsidP="00EF115C">
      <w:pPr>
        <w:spacing w:line="360" w:lineRule="auto"/>
        <w:ind w:firstLine="851"/>
        <w:jc w:val="both"/>
        <w:rPr>
          <w:color w:val="000000" w:themeColor="text1"/>
          <w:sz w:val="24"/>
          <w:szCs w:val="24"/>
          <w:lang w:val="pt-BR"/>
        </w:rPr>
      </w:pPr>
    </w:p>
    <w:tbl>
      <w:tblPr>
        <w:tblW w:w="0" w:type="auto"/>
        <w:tblCellMar>
          <w:left w:w="70" w:type="dxa"/>
          <w:right w:w="70" w:type="dxa"/>
        </w:tblCellMar>
        <w:tblLook w:val="04A0" w:firstRow="1" w:lastRow="0" w:firstColumn="1" w:lastColumn="0" w:noHBand="0" w:noVBand="1"/>
      </w:tblPr>
      <w:tblGrid>
        <w:gridCol w:w="790"/>
        <w:gridCol w:w="1040"/>
        <w:gridCol w:w="1040"/>
        <w:gridCol w:w="1040"/>
        <w:gridCol w:w="1040"/>
        <w:gridCol w:w="1040"/>
        <w:gridCol w:w="1040"/>
        <w:gridCol w:w="1445"/>
        <w:gridCol w:w="1175"/>
      </w:tblGrid>
      <w:tr w:rsidR="00EF115C" w:rsidRPr="003D093A" w14:paraId="292DFA15" w14:textId="77777777" w:rsidTr="00DB2BFD">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ACB54DC"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Produto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58341C2"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2010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77E6E0B"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2011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50692C"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2012</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FDF9A44"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2013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02E285F"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2014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5CFC683"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2015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EFF6F1F"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2016</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56E8CE"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2017</w:t>
            </w:r>
          </w:p>
        </w:tc>
      </w:tr>
      <w:tr w:rsidR="00EF115C" w:rsidRPr="003D093A" w14:paraId="03373068" w14:textId="77777777" w:rsidTr="00DB2BFD">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3DFC9E6"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Soja</w:t>
            </w:r>
          </w:p>
        </w:tc>
        <w:tc>
          <w:tcPr>
            <w:tcW w:w="0" w:type="auto"/>
            <w:tcBorders>
              <w:top w:val="nil"/>
              <w:left w:val="nil"/>
              <w:bottom w:val="single" w:sz="4" w:space="0" w:color="auto"/>
              <w:right w:val="single" w:sz="4" w:space="0" w:color="auto"/>
            </w:tcBorders>
            <w:shd w:val="clear" w:color="000000" w:fill="FFFFFF"/>
            <w:vAlign w:val="center"/>
            <w:hideMark/>
          </w:tcPr>
          <w:p w14:paraId="1B516754"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109.644.706</w:t>
            </w:r>
          </w:p>
        </w:tc>
        <w:tc>
          <w:tcPr>
            <w:tcW w:w="0" w:type="auto"/>
            <w:tcBorders>
              <w:top w:val="nil"/>
              <w:left w:val="nil"/>
              <w:bottom w:val="single" w:sz="4" w:space="0" w:color="auto"/>
              <w:right w:val="single" w:sz="4" w:space="0" w:color="auto"/>
            </w:tcBorders>
            <w:shd w:val="clear" w:color="000000" w:fill="FFFFFF"/>
            <w:vAlign w:val="center"/>
            <w:hideMark/>
          </w:tcPr>
          <w:p w14:paraId="1CF5D523"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122.548.617</w:t>
            </w:r>
          </w:p>
        </w:tc>
        <w:tc>
          <w:tcPr>
            <w:tcW w:w="0" w:type="auto"/>
            <w:tcBorders>
              <w:top w:val="nil"/>
              <w:left w:val="nil"/>
              <w:bottom w:val="single" w:sz="4" w:space="0" w:color="auto"/>
              <w:right w:val="single" w:sz="4" w:space="0" w:color="auto"/>
            </w:tcBorders>
            <w:shd w:val="clear" w:color="000000" w:fill="FFFFFF"/>
            <w:vAlign w:val="center"/>
            <w:hideMark/>
          </w:tcPr>
          <w:p w14:paraId="1DFE6E78"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173.895.120</w:t>
            </w:r>
          </w:p>
        </w:tc>
        <w:tc>
          <w:tcPr>
            <w:tcW w:w="0" w:type="auto"/>
            <w:tcBorders>
              <w:top w:val="nil"/>
              <w:left w:val="nil"/>
              <w:bottom w:val="single" w:sz="4" w:space="0" w:color="auto"/>
              <w:right w:val="single" w:sz="4" w:space="0" w:color="auto"/>
            </w:tcBorders>
            <w:shd w:val="clear" w:color="000000" w:fill="FFFFFF"/>
            <w:vAlign w:val="center"/>
            <w:hideMark/>
          </w:tcPr>
          <w:p w14:paraId="44E0A166"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191.915.271</w:t>
            </w:r>
          </w:p>
        </w:tc>
        <w:tc>
          <w:tcPr>
            <w:tcW w:w="0" w:type="auto"/>
            <w:tcBorders>
              <w:top w:val="nil"/>
              <w:left w:val="nil"/>
              <w:bottom w:val="single" w:sz="4" w:space="0" w:color="auto"/>
              <w:right w:val="single" w:sz="4" w:space="0" w:color="auto"/>
            </w:tcBorders>
            <w:shd w:val="clear" w:color="000000" w:fill="FFFFFF"/>
            <w:vAlign w:val="center"/>
            <w:hideMark/>
          </w:tcPr>
          <w:p w14:paraId="789C9B8B"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220.296.638</w:t>
            </w:r>
          </w:p>
        </w:tc>
        <w:tc>
          <w:tcPr>
            <w:tcW w:w="0" w:type="auto"/>
            <w:tcBorders>
              <w:top w:val="nil"/>
              <w:left w:val="nil"/>
              <w:bottom w:val="single" w:sz="4" w:space="0" w:color="auto"/>
              <w:right w:val="single" w:sz="4" w:space="0" w:color="auto"/>
            </w:tcBorders>
            <w:shd w:val="clear" w:color="000000" w:fill="FFFFFF"/>
            <w:vAlign w:val="center"/>
            <w:hideMark/>
          </w:tcPr>
          <w:p w14:paraId="2B082D5E"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241.366.169</w:t>
            </w:r>
          </w:p>
        </w:tc>
        <w:tc>
          <w:tcPr>
            <w:tcW w:w="0" w:type="auto"/>
            <w:tcBorders>
              <w:top w:val="nil"/>
              <w:left w:val="nil"/>
              <w:bottom w:val="single" w:sz="4" w:space="0" w:color="auto"/>
              <w:right w:val="single" w:sz="4" w:space="0" w:color="auto"/>
            </w:tcBorders>
            <w:shd w:val="clear" w:color="000000" w:fill="FFFFFF"/>
            <w:vAlign w:val="center"/>
            <w:hideMark/>
          </w:tcPr>
          <w:p w14:paraId="73C12B03"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284.843.710</w:t>
            </w:r>
          </w:p>
        </w:tc>
        <w:tc>
          <w:tcPr>
            <w:tcW w:w="0" w:type="auto"/>
            <w:tcBorders>
              <w:top w:val="nil"/>
              <w:left w:val="nil"/>
              <w:bottom w:val="single" w:sz="4" w:space="0" w:color="auto"/>
              <w:right w:val="single" w:sz="4" w:space="0" w:color="auto"/>
            </w:tcBorders>
            <w:shd w:val="clear" w:color="000000" w:fill="FFFFFF"/>
            <w:vAlign w:val="center"/>
            <w:hideMark/>
          </w:tcPr>
          <w:p w14:paraId="549C1750"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635.564.135</w:t>
            </w:r>
          </w:p>
        </w:tc>
      </w:tr>
      <w:tr w:rsidR="00EF115C" w:rsidRPr="003D093A" w14:paraId="489672DA" w14:textId="77777777" w:rsidTr="00DB2BFD">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48BF2C"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Gado</w:t>
            </w:r>
          </w:p>
        </w:tc>
        <w:tc>
          <w:tcPr>
            <w:tcW w:w="0" w:type="auto"/>
            <w:tcBorders>
              <w:top w:val="nil"/>
              <w:left w:val="nil"/>
              <w:bottom w:val="single" w:sz="4" w:space="0" w:color="auto"/>
              <w:right w:val="single" w:sz="4" w:space="0" w:color="auto"/>
            </w:tcBorders>
            <w:shd w:val="clear" w:color="000000" w:fill="FFFFFF"/>
            <w:vAlign w:val="center"/>
            <w:hideMark/>
          </w:tcPr>
          <w:p w14:paraId="3CDB006F"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32.954.778</w:t>
            </w:r>
          </w:p>
        </w:tc>
        <w:tc>
          <w:tcPr>
            <w:tcW w:w="0" w:type="auto"/>
            <w:tcBorders>
              <w:top w:val="nil"/>
              <w:left w:val="nil"/>
              <w:bottom w:val="single" w:sz="4" w:space="0" w:color="auto"/>
              <w:right w:val="single" w:sz="4" w:space="0" w:color="auto"/>
            </w:tcBorders>
            <w:shd w:val="clear" w:color="000000" w:fill="FFFFFF"/>
            <w:vAlign w:val="center"/>
            <w:hideMark/>
          </w:tcPr>
          <w:p w14:paraId="38AC800F"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41.961.090</w:t>
            </w:r>
          </w:p>
        </w:tc>
        <w:tc>
          <w:tcPr>
            <w:tcW w:w="0" w:type="auto"/>
            <w:tcBorders>
              <w:top w:val="nil"/>
              <w:left w:val="nil"/>
              <w:bottom w:val="single" w:sz="4" w:space="0" w:color="auto"/>
              <w:right w:val="single" w:sz="4" w:space="0" w:color="auto"/>
            </w:tcBorders>
            <w:shd w:val="clear" w:color="000000" w:fill="FFFFFF"/>
            <w:vAlign w:val="center"/>
            <w:hideMark/>
          </w:tcPr>
          <w:p w14:paraId="4CB9A234"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60.049.608</w:t>
            </w:r>
          </w:p>
        </w:tc>
        <w:tc>
          <w:tcPr>
            <w:tcW w:w="0" w:type="auto"/>
            <w:tcBorders>
              <w:top w:val="nil"/>
              <w:left w:val="nil"/>
              <w:bottom w:val="single" w:sz="4" w:space="0" w:color="auto"/>
              <w:right w:val="single" w:sz="4" w:space="0" w:color="auto"/>
            </w:tcBorders>
            <w:shd w:val="clear" w:color="000000" w:fill="FFFFFF"/>
            <w:vAlign w:val="center"/>
            <w:hideMark/>
          </w:tcPr>
          <w:p w14:paraId="08908E2B"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71.547.749</w:t>
            </w:r>
          </w:p>
        </w:tc>
        <w:tc>
          <w:tcPr>
            <w:tcW w:w="0" w:type="auto"/>
            <w:tcBorders>
              <w:top w:val="nil"/>
              <w:left w:val="nil"/>
              <w:bottom w:val="single" w:sz="4" w:space="0" w:color="auto"/>
              <w:right w:val="single" w:sz="4" w:space="0" w:color="auto"/>
            </w:tcBorders>
            <w:shd w:val="clear" w:color="000000" w:fill="FFFFFF"/>
            <w:vAlign w:val="center"/>
            <w:hideMark/>
          </w:tcPr>
          <w:p w14:paraId="2CAAC2F7"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69.171.893</w:t>
            </w:r>
          </w:p>
        </w:tc>
        <w:tc>
          <w:tcPr>
            <w:tcW w:w="0" w:type="auto"/>
            <w:tcBorders>
              <w:top w:val="nil"/>
              <w:left w:val="nil"/>
              <w:bottom w:val="single" w:sz="4" w:space="0" w:color="auto"/>
              <w:right w:val="single" w:sz="4" w:space="0" w:color="auto"/>
            </w:tcBorders>
            <w:shd w:val="clear" w:color="000000" w:fill="FFFFFF"/>
            <w:vAlign w:val="center"/>
            <w:hideMark/>
          </w:tcPr>
          <w:p w14:paraId="2E06522D"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61.253.531</w:t>
            </w:r>
          </w:p>
        </w:tc>
        <w:tc>
          <w:tcPr>
            <w:tcW w:w="0" w:type="auto"/>
            <w:tcBorders>
              <w:top w:val="nil"/>
              <w:left w:val="nil"/>
              <w:bottom w:val="single" w:sz="4" w:space="0" w:color="auto"/>
              <w:right w:val="single" w:sz="4" w:space="0" w:color="auto"/>
            </w:tcBorders>
            <w:shd w:val="clear" w:color="000000" w:fill="FFFFFF"/>
            <w:vAlign w:val="center"/>
            <w:hideMark/>
          </w:tcPr>
          <w:p w14:paraId="438B5706"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104.606.357</w:t>
            </w:r>
          </w:p>
        </w:tc>
        <w:tc>
          <w:tcPr>
            <w:tcW w:w="0" w:type="auto"/>
            <w:tcBorders>
              <w:top w:val="nil"/>
              <w:left w:val="nil"/>
              <w:bottom w:val="single" w:sz="4" w:space="0" w:color="auto"/>
              <w:right w:val="single" w:sz="4" w:space="0" w:color="auto"/>
            </w:tcBorders>
            <w:shd w:val="clear" w:color="000000" w:fill="FFFFFF"/>
            <w:vAlign w:val="center"/>
            <w:hideMark/>
          </w:tcPr>
          <w:p w14:paraId="53965061"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149.313.527</w:t>
            </w:r>
          </w:p>
        </w:tc>
      </w:tr>
      <w:tr w:rsidR="00EF115C" w:rsidRPr="003D093A" w14:paraId="22730F6E" w14:textId="77777777" w:rsidTr="00DB2BFD">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EC0F853"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Madeira</w:t>
            </w:r>
          </w:p>
        </w:tc>
        <w:tc>
          <w:tcPr>
            <w:tcW w:w="0" w:type="auto"/>
            <w:tcBorders>
              <w:top w:val="nil"/>
              <w:left w:val="nil"/>
              <w:bottom w:val="single" w:sz="4" w:space="0" w:color="auto"/>
              <w:right w:val="single" w:sz="4" w:space="0" w:color="auto"/>
            </w:tcBorders>
            <w:shd w:val="clear" w:color="000000" w:fill="FFFFFF"/>
            <w:vAlign w:val="center"/>
            <w:hideMark/>
          </w:tcPr>
          <w:p w14:paraId="5C036DE7"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15.118.028</w:t>
            </w:r>
          </w:p>
        </w:tc>
        <w:tc>
          <w:tcPr>
            <w:tcW w:w="0" w:type="auto"/>
            <w:tcBorders>
              <w:top w:val="nil"/>
              <w:left w:val="nil"/>
              <w:bottom w:val="single" w:sz="4" w:space="0" w:color="auto"/>
              <w:right w:val="single" w:sz="4" w:space="0" w:color="auto"/>
            </w:tcBorders>
            <w:shd w:val="clear" w:color="000000" w:fill="FFFFFF"/>
            <w:vAlign w:val="center"/>
            <w:hideMark/>
          </w:tcPr>
          <w:p w14:paraId="0A9C2A63"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13.987.816</w:t>
            </w:r>
          </w:p>
        </w:tc>
        <w:tc>
          <w:tcPr>
            <w:tcW w:w="0" w:type="auto"/>
            <w:tcBorders>
              <w:top w:val="nil"/>
              <w:left w:val="nil"/>
              <w:bottom w:val="single" w:sz="4" w:space="0" w:color="auto"/>
              <w:right w:val="single" w:sz="4" w:space="0" w:color="auto"/>
            </w:tcBorders>
            <w:shd w:val="clear" w:color="000000" w:fill="FFFFFF"/>
            <w:vAlign w:val="center"/>
            <w:hideMark/>
          </w:tcPr>
          <w:p w14:paraId="2412C7EC"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15.337.288</w:t>
            </w:r>
          </w:p>
        </w:tc>
        <w:tc>
          <w:tcPr>
            <w:tcW w:w="0" w:type="auto"/>
            <w:tcBorders>
              <w:top w:val="nil"/>
              <w:left w:val="nil"/>
              <w:bottom w:val="single" w:sz="4" w:space="0" w:color="auto"/>
              <w:right w:val="single" w:sz="4" w:space="0" w:color="auto"/>
            </w:tcBorders>
            <w:shd w:val="clear" w:color="000000" w:fill="FFFFFF"/>
            <w:vAlign w:val="center"/>
            <w:hideMark/>
          </w:tcPr>
          <w:p w14:paraId="7F8C65CC"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16.019.638</w:t>
            </w:r>
          </w:p>
        </w:tc>
        <w:tc>
          <w:tcPr>
            <w:tcW w:w="0" w:type="auto"/>
            <w:tcBorders>
              <w:top w:val="nil"/>
              <w:left w:val="nil"/>
              <w:bottom w:val="single" w:sz="4" w:space="0" w:color="auto"/>
              <w:right w:val="single" w:sz="4" w:space="0" w:color="auto"/>
            </w:tcBorders>
            <w:shd w:val="clear" w:color="000000" w:fill="FFFFFF"/>
            <w:vAlign w:val="center"/>
            <w:hideMark/>
          </w:tcPr>
          <w:p w14:paraId="482A44BC"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15.933.886</w:t>
            </w:r>
          </w:p>
        </w:tc>
        <w:tc>
          <w:tcPr>
            <w:tcW w:w="0" w:type="auto"/>
            <w:tcBorders>
              <w:top w:val="nil"/>
              <w:left w:val="nil"/>
              <w:bottom w:val="single" w:sz="4" w:space="0" w:color="auto"/>
              <w:right w:val="single" w:sz="4" w:space="0" w:color="auto"/>
            </w:tcBorders>
            <w:shd w:val="clear" w:color="000000" w:fill="FFFFFF"/>
            <w:vAlign w:val="center"/>
            <w:hideMark/>
          </w:tcPr>
          <w:p w14:paraId="189BC36E"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14.514.730</w:t>
            </w:r>
          </w:p>
        </w:tc>
        <w:tc>
          <w:tcPr>
            <w:tcW w:w="0" w:type="auto"/>
            <w:tcBorders>
              <w:top w:val="nil"/>
              <w:left w:val="nil"/>
              <w:bottom w:val="single" w:sz="4" w:space="0" w:color="auto"/>
              <w:right w:val="single" w:sz="4" w:space="0" w:color="auto"/>
            </w:tcBorders>
            <w:shd w:val="clear" w:color="000000" w:fill="FFFFFF"/>
            <w:vAlign w:val="center"/>
            <w:hideMark/>
          </w:tcPr>
          <w:p w14:paraId="2AA5125A"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15.819.996</w:t>
            </w:r>
          </w:p>
        </w:tc>
        <w:tc>
          <w:tcPr>
            <w:tcW w:w="0" w:type="auto"/>
            <w:tcBorders>
              <w:top w:val="nil"/>
              <w:left w:val="nil"/>
              <w:bottom w:val="single" w:sz="4" w:space="0" w:color="auto"/>
              <w:right w:val="single" w:sz="4" w:space="0" w:color="auto"/>
            </w:tcBorders>
            <w:shd w:val="clear" w:color="000000" w:fill="FFFFFF"/>
            <w:vAlign w:val="center"/>
            <w:hideMark/>
          </w:tcPr>
          <w:p w14:paraId="19BDD3CD"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16.243.594</w:t>
            </w:r>
          </w:p>
        </w:tc>
      </w:tr>
      <w:tr w:rsidR="00EF115C" w:rsidRPr="003D093A" w14:paraId="76C2225E" w14:textId="77777777" w:rsidTr="00DB2BFD">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323AC07"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Algodão</w:t>
            </w:r>
          </w:p>
        </w:tc>
        <w:tc>
          <w:tcPr>
            <w:tcW w:w="0" w:type="auto"/>
            <w:tcBorders>
              <w:top w:val="nil"/>
              <w:left w:val="nil"/>
              <w:bottom w:val="single" w:sz="4" w:space="0" w:color="auto"/>
              <w:right w:val="single" w:sz="4" w:space="0" w:color="auto"/>
            </w:tcBorders>
            <w:shd w:val="clear" w:color="000000" w:fill="FFFFFF"/>
            <w:vAlign w:val="center"/>
            <w:hideMark/>
          </w:tcPr>
          <w:p w14:paraId="7A8B63CD"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3.815.894</w:t>
            </w:r>
          </w:p>
        </w:tc>
        <w:tc>
          <w:tcPr>
            <w:tcW w:w="0" w:type="auto"/>
            <w:tcBorders>
              <w:top w:val="nil"/>
              <w:left w:val="nil"/>
              <w:bottom w:val="single" w:sz="4" w:space="0" w:color="auto"/>
              <w:right w:val="single" w:sz="4" w:space="0" w:color="auto"/>
            </w:tcBorders>
            <w:shd w:val="clear" w:color="000000" w:fill="FFFFFF"/>
            <w:vAlign w:val="center"/>
            <w:hideMark/>
          </w:tcPr>
          <w:p w14:paraId="5080B8D1"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4.768.129</w:t>
            </w:r>
          </w:p>
        </w:tc>
        <w:tc>
          <w:tcPr>
            <w:tcW w:w="0" w:type="auto"/>
            <w:tcBorders>
              <w:top w:val="nil"/>
              <w:left w:val="nil"/>
              <w:bottom w:val="single" w:sz="4" w:space="0" w:color="auto"/>
              <w:right w:val="single" w:sz="4" w:space="0" w:color="auto"/>
            </w:tcBorders>
            <w:shd w:val="clear" w:color="000000" w:fill="FFFFFF"/>
            <w:vAlign w:val="center"/>
            <w:hideMark/>
          </w:tcPr>
          <w:p w14:paraId="753F01D0"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8.186.033</w:t>
            </w:r>
          </w:p>
        </w:tc>
        <w:tc>
          <w:tcPr>
            <w:tcW w:w="0" w:type="auto"/>
            <w:tcBorders>
              <w:top w:val="nil"/>
              <w:left w:val="nil"/>
              <w:bottom w:val="single" w:sz="4" w:space="0" w:color="auto"/>
              <w:right w:val="single" w:sz="4" w:space="0" w:color="auto"/>
            </w:tcBorders>
            <w:shd w:val="clear" w:color="000000" w:fill="FFFFFF"/>
            <w:vAlign w:val="center"/>
            <w:hideMark/>
          </w:tcPr>
          <w:p w14:paraId="0D358B3E"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8.430.493</w:t>
            </w:r>
          </w:p>
        </w:tc>
        <w:tc>
          <w:tcPr>
            <w:tcW w:w="0" w:type="auto"/>
            <w:tcBorders>
              <w:top w:val="nil"/>
              <w:left w:val="nil"/>
              <w:bottom w:val="single" w:sz="4" w:space="0" w:color="auto"/>
              <w:right w:val="single" w:sz="4" w:space="0" w:color="auto"/>
            </w:tcBorders>
            <w:shd w:val="clear" w:color="000000" w:fill="FFFFFF"/>
            <w:vAlign w:val="center"/>
            <w:hideMark/>
          </w:tcPr>
          <w:p w14:paraId="5A2B749B"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8.662.945</w:t>
            </w:r>
          </w:p>
        </w:tc>
        <w:tc>
          <w:tcPr>
            <w:tcW w:w="0" w:type="auto"/>
            <w:tcBorders>
              <w:top w:val="nil"/>
              <w:left w:val="nil"/>
              <w:bottom w:val="single" w:sz="4" w:space="0" w:color="auto"/>
              <w:right w:val="single" w:sz="4" w:space="0" w:color="auto"/>
            </w:tcBorders>
            <w:shd w:val="clear" w:color="000000" w:fill="FFFFFF"/>
            <w:vAlign w:val="center"/>
            <w:hideMark/>
          </w:tcPr>
          <w:p w14:paraId="50254928"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11.530.523</w:t>
            </w:r>
          </w:p>
        </w:tc>
        <w:tc>
          <w:tcPr>
            <w:tcW w:w="0" w:type="auto"/>
            <w:tcBorders>
              <w:top w:val="nil"/>
              <w:left w:val="nil"/>
              <w:bottom w:val="single" w:sz="4" w:space="0" w:color="auto"/>
              <w:right w:val="single" w:sz="4" w:space="0" w:color="auto"/>
            </w:tcBorders>
            <w:shd w:val="clear" w:color="000000" w:fill="FFFFFF"/>
            <w:vAlign w:val="center"/>
            <w:hideMark/>
          </w:tcPr>
          <w:p w14:paraId="41745E1F"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18.030.451</w:t>
            </w:r>
          </w:p>
        </w:tc>
        <w:tc>
          <w:tcPr>
            <w:tcW w:w="0" w:type="auto"/>
            <w:tcBorders>
              <w:top w:val="nil"/>
              <w:left w:val="nil"/>
              <w:bottom w:val="single" w:sz="4" w:space="0" w:color="auto"/>
              <w:right w:val="single" w:sz="4" w:space="0" w:color="auto"/>
            </w:tcBorders>
            <w:shd w:val="clear" w:color="000000" w:fill="FFFFFF"/>
            <w:vAlign w:val="center"/>
            <w:hideMark/>
          </w:tcPr>
          <w:p w14:paraId="284B95E4"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23.608.270</w:t>
            </w:r>
          </w:p>
        </w:tc>
      </w:tr>
      <w:tr w:rsidR="00EF115C" w:rsidRPr="003D093A" w14:paraId="6DC0DE80" w14:textId="77777777" w:rsidTr="00DB2BFD">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AD687D"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Diesel</w:t>
            </w:r>
          </w:p>
        </w:tc>
        <w:tc>
          <w:tcPr>
            <w:tcW w:w="0" w:type="auto"/>
            <w:tcBorders>
              <w:top w:val="nil"/>
              <w:left w:val="nil"/>
              <w:bottom w:val="single" w:sz="4" w:space="0" w:color="auto"/>
              <w:right w:val="single" w:sz="4" w:space="0" w:color="auto"/>
            </w:tcBorders>
            <w:shd w:val="clear" w:color="000000" w:fill="FFFFFF"/>
            <w:vAlign w:val="center"/>
            <w:hideMark/>
          </w:tcPr>
          <w:p w14:paraId="678E2C18"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355.334.892</w:t>
            </w:r>
          </w:p>
        </w:tc>
        <w:tc>
          <w:tcPr>
            <w:tcW w:w="0" w:type="auto"/>
            <w:tcBorders>
              <w:top w:val="nil"/>
              <w:left w:val="nil"/>
              <w:bottom w:val="single" w:sz="4" w:space="0" w:color="auto"/>
              <w:right w:val="single" w:sz="4" w:space="0" w:color="auto"/>
            </w:tcBorders>
            <w:shd w:val="clear" w:color="000000" w:fill="FFFFFF"/>
            <w:vAlign w:val="center"/>
            <w:hideMark/>
          </w:tcPr>
          <w:p w14:paraId="543E86C2"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386.041.140</w:t>
            </w:r>
          </w:p>
        </w:tc>
        <w:tc>
          <w:tcPr>
            <w:tcW w:w="0" w:type="auto"/>
            <w:tcBorders>
              <w:top w:val="nil"/>
              <w:left w:val="nil"/>
              <w:bottom w:val="single" w:sz="4" w:space="0" w:color="auto"/>
              <w:right w:val="single" w:sz="4" w:space="0" w:color="auto"/>
            </w:tcBorders>
            <w:shd w:val="clear" w:color="000000" w:fill="FFFFFF"/>
            <w:vAlign w:val="center"/>
            <w:hideMark/>
          </w:tcPr>
          <w:p w14:paraId="7DC4ABD8"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429.944.400</w:t>
            </w:r>
          </w:p>
        </w:tc>
        <w:tc>
          <w:tcPr>
            <w:tcW w:w="0" w:type="auto"/>
            <w:tcBorders>
              <w:top w:val="nil"/>
              <w:left w:val="nil"/>
              <w:bottom w:val="single" w:sz="4" w:space="0" w:color="auto"/>
              <w:right w:val="single" w:sz="4" w:space="0" w:color="auto"/>
            </w:tcBorders>
            <w:shd w:val="clear" w:color="000000" w:fill="FFFFFF"/>
            <w:vAlign w:val="center"/>
            <w:hideMark/>
          </w:tcPr>
          <w:p w14:paraId="7D0188D5"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473.594.896</w:t>
            </w:r>
          </w:p>
        </w:tc>
        <w:tc>
          <w:tcPr>
            <w:tcW w:w="0" w:type="auto"/>
            <w:tcBorders>
              <w:top w:val="nil"/>
              <w:left w:val="nil"/>
              <w:bottom w:val="single" w:sz="4" w:space="0" w:color="auto"/>
              <w:right w:val="single" w:sz="4" w:space="0" w:color="auto"/>
            </w:tcBorders>
            <w:shd w:val="clear" w:color="000000" w:fill="FFFFFF"/>
            <w:vAlign w:val="center"/>
            <w:hideMark/>
          </w:tcPr>
          <w:p w14:paraId="3EEB4DE3"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473.345.460</w:t>
            </w:r>
          </w:p>
        </w:tc>
        <w:tc>
          <w:tcPr>
            <w:tcW w:w="0" w:type="auto"/>
            <w:tcBorders>
              <w:top w:val="nil"/>
              <w:left w:val="nil"/>
              <w:bottom w:val="single" w:sz="4" w:space="0" w:color="auto"/>
              <w:right w:val="single" w:sz="4" w:space="0" w:color="auto"/>
            </w:tcBorders>
            <w:shd w:val="clear" w:color="000000" w:fill="FFFFFF"/>
            <w:vAlign w:val="center"/>
            <w:hideMark/>
          </w:tcPr>
          <w:p w14:paraId="6417D6B4"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467.473.300</w:t>
            </w:r>
          </w:p>
        </w:tc>
        <w:tc>
          <w:tcPr>
            <w:tcW w:w="0" w:type="auto"/>
            <w:tcBorders>
              <w:top w:val="nil"/>
              <w:left w:val="nil"/>
              <w:bottom w:val="single" w:sz="4" w:space="0" w:color="auto"/>
              <w:right w:val="single" w:sz="4" w:space="0" w:color="auto"/>
            </w:tcBorders>
            <w:shd w:val="clear" w:color="000000" w:fill="FFFFFF"/>
            <w:vAlign w:val="center"/>
            <w:hideMark/>
          </w:tcPr>
          <w:p w14:paraId="01949E0C"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471.895.340</w:t>
            </w:r>
          </w:p>
        </w:tc>
        <w:tc>
          <w:tcPr>
            <w:tcW w:w="0" w:type="auto"/>
            <w:tcBorders>
              <w:top w:val="nil"/>
              <w:left w:val="nil"/>
              <w:bottom w:val="single" w:sz="4" w:space="0" w:color="auto"/>
              <w:right w:val="single" w:sz="4" w:space="0" w:color="auto"/>
            </w:tcBorders>
            <w:shd w:val="clear" w:color="000000" w:fill="FFFFFF"/>
            <w:vAlign w:val="center"/>
            <w:hideMark/>
          </w:tcPr>
          <w:p w14:paraId="3D7FDFFE"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539.587.230</w:t>
            </w:r>
          </w:p>
        </w:tc>
      </w:tr>
      <w:tr w:rsidR="00EF115C" w:rsidRPr="003D093A" w14:paraId="11C5574A" w14:textId="77777777" w:rsidTr="00DB2BFD">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24C7E4"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*Energia</w:t>
            </w:r>
          </w:p>
        </w:tc>
        <w:tc>
          <w:tcPr>
            <w:tcW w:w="0" w:type="auto"/>
            <w:tcBorders>
              <w:top w:val="nil"/>
              <w:left w:val="nil"/>
              <w:bottom w:val="single" w:sz="4" w:space="0" w:color="auto"/>
              <w:right w:val="single" w:sz="4" w:space="0" w:color="auto"/>
            </w:tcBorders>
            <w:shd w:val="clear" w:color="000000" w:fill="FFFFFF"/>
            <w:vAlign w:val="center"/>
            <w:hideMark/>
          </w:tcPr>
          <w:p w14:paraId="6D15452D"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 </w:t>
            </w:r>
          </w:p>
        </w:tc>
        <w:tc>
          <w:tcPr>
            <w:tcW w:w="0" w:type="auto"/>
            <w:tcBorders>
              <w:top w:val="nil"/>
              <w:left w:val="nil"/>
              <w:bottom w:val="single" w:sz="4" w:space="0" w:color="auto"/>
              <w:right w:val="single" w:sz="4" w:space="0" w:color="auto"/>
            </w:tcBorders>
            <w:shd w:val="clear" w:color="000000" w:fill="FFFFFF"/>
            <w:vAlign w:val="center"/>
            <w:hideMark/>
          </w:tcPr>
          <w:p w14:paraId="640BB6E6"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 </w:t>
            </w:r>
          </w:p>
        </w:tc>
        <w:tc>
          <w:tcPr>
            <w:tcW w:w="0" w:type="auto"/>
            <w:tcBorders>
              <w:top w:val="nil"/>
              <w:left w:val="nil"/>
              <w:bottom w:val="single" w:sz="4" w:space="0" w:color="auto"/>
              <w:right w:val="single" w:sz="4" w:space="0" w:color="auto"/>
            </w:tcBorders>
            <w:shd w:val="clear" w:color="000000" w:fill="FFFFFF"/>
            <w:vAlign w:val="center"/>
            <w:hideMark/>
          </w:tcPr>
          <w:p w14:paraId="30747098"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 </w:t>
            </w:r>
          </w:p>
        </w:tc>
        <w:tc>
          <w:tcPr>
            <w:tcW w:w="0" w:type="auto"/>
            <w:tcBorders>
              <w:top w:val="nil"/>
              <w:left w:val="nil"/>
              <w:bottom w:val="single" w:sz="4" w:space="0" w:color="auto"/>
              <w:right w:val="single" w:sz="4" w:space="0" w:color="auto"/>
            </w:tcBorders>
            <w:shd w:val="clear" w:color="000000" w:fill="FFFFFF"/>
            <w:vAlign w:val="center"/>
            <w:hideMark/>
          </w:tcPr>
          <w:p w14:paraId="7E10454A"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 </w:t>
            </w:r>
          </w:p>
        </w:tc>
        <w:tc>
          <w:tcPr>
            <w:tcW w:w="0" w:type="auto"/>
            <w:tcBorders>
              <w:top w:val="nil"/>
              <w:left w:val="nil"/>
              <w:bottom w:val="single" w:sz="4" w:space="0" w:color="auto"/>
              <w:right w:val="single" w:sz="4" w:space="0" w:color="auto"/>
            </w:tcBorders>
            <w:shd w:val="clear" w:color="000000" w:fill="FFFFFF"/>
            <w:vAlign w:val="center"/>
            <w:hideMark/>
          </w:tcPr>
          <w:p w14:paraId="513F326D"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3.235</w:t>
            </w:r>
          </w:p>
        </w:tc>
        <w:tc>
          <w:tcPr>
            <w:tcW w:w="0" w:type="auto"/>
            <w:tcBorders>
              <w:top w:val="nil"/>
              <w:left w:val="nil"/>
              <w:bottom w:val="single" w:sz="4" w:space="0" w:color="auto"/>
              <w:right w:val="single" w:sz="4" w:space="0" w:color="auto"/>
            </w:tcBorders>
            <w:shd w:val="clear" w:color="000000" w:fill="FFFFFF"/>
            <w:vAlign w:val="center"/>
            <w:hideMark/>
          </w:tcPr>
          <w:p w14:paraId="007E53E5"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 </w:t>
            </w:r>
          </w:p>
        </w:tc>
        <w:tc>
          <w:tcPr>
            <w:tcW w:w="0" w:type="auto"/>
            <w:tcBorders>
              <w:top w:val="nil"/>
              <w:left w:val="nil"/>
              <w:bottom w:val="single" w:sz="4" w:space="0" w:color="auto"/>
              <w:right w:val="single" w:sz="4" w:space="0" w:color="auto"/>
            </w:tcBorders>
            <w:shd w:val="clear" w:color="000000" w:fill="FFFFFF"/>
            <w:vAlign w:val="center"/>
            <w:hideMark/>
          </w:tcPr>
          <w:p w14:paraId="096538EF"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 </w:t>
            </w:r>
          </w:p>
        </w:tc>
        <w:tc>
          <w:tcPr>
            <w:tcW w:w="0" w:type="auto"/>
            <w:tcBorders>
              <w:top w:val="nil"/>
              <w:left w:val="nil"/>
              <w:bottom w:val="single" w:sz="4" w:space="0" w:color="auto"/>
              <w:right w:val="single" w:sz="4" w:space="0" w:color="auto"/>
            </w:tcBorders>
            <w:shd w:val="clear" w:color="000000" w:fill="FFFFFF"/>
            <w:vAlign w:val="center"/>
            <w:hideMark/>
          </w:tcPr>
          <w:p w14:paraId="0B45D9E8" w14:textId="77777777" w:rsidR="00EF115C" w:rsidRPr="003D093A" w:rsidRDefault="00EF115C" w:rsidP="00DB2BFD">
            <w:pPr>
              <w:widowControl/>
              <w:autoSpaceDE/>
              <w:autoSpaceDN/>
              <w:jc w:val="both"/>
              <w:rPr>
                <w:color w:val="000000" w:themeColor="text1"/>
                <w:sz w:val="18"/>
                <w:szCs w:val="18"/>
                <w:lang w:val="pt-BR" w:eastAsia="pt-BR" w:bidi="ar-SA"/>
              </w:rPr>
            </w:pPr>
            <w:r w:rsidRPr="003D093A">
              <w:rPr>
                <w:color w:val="000000" w:themeColor="text1"/>
                <w:sz w:val="18"/>
                <w:szCs w:val="18"/>
                <w:lang w:val="pt-BR" w:eastAsia="pt-BR" w:bidi="ar-SA"/>
              </w:rPr>
              <w:t> </w:t>
            </w:r>
          </w:p>
        </w:tc>
      </w:tr>
      <w:tr w:rsidR="00EF115C" w:rsidRPr="003D093A" w14:paraId="2A4F433E" w14:textId="77777777" w:rsidTr="00DB2BFD">
        <w:trPr>
          <w:trHeight w:val="300"/>
        </w:trPr>
        <w:tc>
          <w:tcPr>
            <w:tcW w:w="0" w:type="auto"/>
            <w:tcBorders>
              <w:top w:val="nil"/>
              <w:left w:val="single" w:sz="4" w:space="0" w:color="auto"/>
              <w:bottom w:val="nil"/>
              <w:right w:val="single" w:sz="4" w:space="0" w:color="auto"/>
            </w:tcBorders>
            <w:shd w:val="clear" w:color="000000" w:fill="FFFFFF"/>
            <w:vAlign w:val="center"/>
            <w:hideMark/>
          </w:tcPr>
          <w:p w14:paraId="5AB25DFA"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Total</w:t>
            </w:r>
          </w:p>
        </w:tc>
        <w:tc>
          <w:tcPr>
            <w:tcW w:w="0" w:type="auto"/>
            <w:tcBorders>
              <w:top w:val="nil"/>
              <w:left w:val="nil"/>
              <w:bottom w:val="nil"/>
              <w:right w:val="single" w:sz="4" w:space="0" w:color="auto"/>
            </w:tcBorders>
            <w:shd w:val="clear" w:color="000000" w:fill="FFFFFF"/>
            <w:vAlign w:val="center"/>
            <w:hideMark/>
          </w:tcPr>
          <w:p w14:paraId="07CC28D6"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516.868.298</w:t>
            </w:r>
          </w:p>
        </w:tc>
        <w:tc>
          <w:tcPr>
            <w:tcW w:w="0" w:type="auto"/>
            <w:tcBorders>
              <w:top w:val="nil"/>
              <w:left w:val="nil"/>
              <w:bottom w:val="nil"/>
              <w:right w:val="single" w:sz="4" w:space="0" w:color="auto"/>
            </w:tcBorders>
            <w:shd w:val="clear" w:color="000000" w:fill="FFFFFF"/>
            <w:vAlign w:val="center"/>
            <w:hideMark/>
          </w:tcPr>
          <w:p w14:paraId="3E474FD7"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569.306.792</w:t>
            </w:r>
          </w:p>
        </w:tc>
        <w:tc>
          <w:tcPr>
            <w:tcW w:w="0" w:type="auto"/>
            <w:tcBorders>
              <w:top w:val="nil"/>
              <w:left w:val="nil"/>
              <w:bottom w:val="nil"/>
              <w:right w:val="single" w:sz="4" w:space="0" w:color="auto"/>
            </w:tcBorders>
            <w:shd w:val="clear" w:color="000000" w:fill="FFFFFF"/>
            <w:vAlign w:val="center"/>
            <w:hideMark/>
          </w:tcPr>
          <w:p w14:paraId="50CECA7D"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687.412.449</w:t>
            </w:r>
          </w:p>
        </w:tc>
        <w:tc>
          <w:tcPr>
            <w:tcW w:w="0" w:type="auto"/>
            <w:tcBorders>
              <w:top w:val="nil"/>
              <w:left w:val="nil"/>
              <w:bottom w:val="nil"/>
              <w:right w:val="single" w:sz="4" w:space="0" w:color="auto"/>
            </w:tcBorders>
            <w:shd w:val="clear" w:color="000000" w:fill="FFFFFF"/>
            <w:vAlign w:val="center"/>
            <w:hideMark/>
          </w:tcPr>
          <w:p w14:paraId="283B0004"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761.508.047</w:t>
            </w:r>
          </w:p>
        </w:tc>
        <w:tc>
          <w:tcPr>
            <w:tcW w:w="0" w:type="auto"/>
            <w:tcBorders>
              <w:top w:val="nil"/>
              <w:left w:val="nil"/>
              <w:bottom w:val="nil"/>
              <w:right w:val="single" w:sz="4" w:space="0" w:color="auto"/>
            </w:tcBorders>
            <w:shd w:val="clear" w:color="000000" w:fill="FFFFFF"/>
            <w:vAlign w:val="center"/>
            <w:hideMark/>
          </w:tcPr>
          <w:p w14:paraId="7A7C74CA"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787.414.057</w:t>
            </w:r>
          </w:p>
        </w:tc>
        <w:tc>
          <w:tcPr>
            <w:tcW w:w="0" w:type="auto"/>
            <w:tcBorders>
              <w:top w:val="nil"/>
              <w:left w:val="nil"/>
              <w:bottom w:val="nil"/>
              <w:right w:val="single" w:sz="4" w:space="0" w:color="auto"/>
            </w:tcBorders>
            <w:shd w:val="clear" w:color="000000" w:fill="FFFFFF"/>
            <w:vAlign w:val="center"/>
            <w:hideMark/>
          </w:tcPr>
          <w:p w14:paraId="13995356"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796.138.253</w:t>
            </w:r>
          </w:p>
        </w:tc>
        <w:tc>
          <w:tcPr>
            <w:tcW w:w="0" w:type="auto"/>
            <w:tcBorders>
              <w:top w:val="nil"/>
              <w:left w:val="nil"/>
              <w:bottom w:val="nil"/>
              <w:right w:val="single" w:sz="4" w:space="0" w:color="auto"/>
            </w:tcBorders>
            <w:shd w:val="clear" w:color="auto" w:fill="auto"/>
            <w:noWrap/>
            <w:vAlign w:val="bottom"/>
            <w:hideMark/>
          </w:tcPr>
          <w:p w14:paraId="7C1EB7B8"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 xml:space="preserve">         895.195.855 </w:t>
            </w:r>
          </w:p>
        </w:tc>
        <w:tc>
          <w:tcPr>
            <w:tcW w:w="0" w:type="auto"/>
            <w:tcBorders>
              <w:top w:val="nil"/>
              <w:left w:val="nil"/>
              <w:bottom w:val="nil"/>
              <w:right w:val="single" w:sz="4" w:space="0" w:color="auto"/>
            </w:tcBorders>
            <w:shd w:val="clear" w:color="auto" w:fill="auto"/>
            <w:noWrap/>
            <w:vAlign w:val="bottom"/>
            <w:hideMark/>
          </w:tcPr>
          <w:p w14:paraId="417B17DD" w14:textId="77777777" w:rsidR="00EF115C" w:rsidRPr="003D093A" w:rsidRDefault="00EF115C" w:rsidP="00DB2BFD">
            <w:pPr>
              <w:widowControl/>
              <w:autoSpaceDE/>
              <w:autoSpaceDN/>
              <w:jc w:val="both"/>
              <w:rPr>
                <w:b/>
                <w:bCs/>
                <w:color w:val="000000" w:themeColor="text1"/>
                <w:sz w:val="18"/>
                <w:szCs w:val="18"/>
                <w:lang w:val="pt-BR" w:eastAsia="pt-BR" w:bidi="ar-SA"/>
              </w:rPr>
            </w:pPr>
            <w:r w:rsidRPr="003D093A">
              <w:rPr>
                <w:b/>
                <w:bCs/>
                <w:color w:val="000000" w:themeColor="text1"/>
                <w:sz w:val="18"/>
                <w:szCs w:val="18"/>
                <w:lang w:val="pt-BR" w:eastAsia="pt-BR" w:bidi="ar-SA"/>
              </w:rPr>
              <w:t>1.364.316.756</w:t>
            </w:r>
          </w:p>
        </w:tc>
      </w:tr>
      <w:tr w:rsidR="00EF115C" w:rsidRPr="003D093A" w14:paraId="168CF0F9" w14:textId="77777777" w:rsidTr="00DB2BFD">
        <w:trPr>
          <w:trHeight w:val="300"/>
        </w:trPr>
        <w:tc>
          <w:tcPr>
            <w:tcW w:w="0" w:type="auto"/>
            <w:tcBorders>
              <w:top w:val="nil"/>
              <w:left w:val="single" w:sz="4" w:space="0" w:color="auto"/>
              <w:bottom w:val="single" w:sz="4" w:space="0" w:color="auto"/>
              <w:right w:val="single" w:sz="4" w:space="0" w:color="auto"/>
            </w:tcBorders>
            <w:shd w:val="clear" w:color="000000" w:fill="FFFFFF"/>
            <w:vAlign w:val="center"/>
          </w:tcPr>
          <w:p w14:paraId="3DD35FB7" w14:textId="77777777" w:rsidR="00EF115C" w:rsidRPr="003D093A" w:rsidRDefault="00EF115C" w:rsidP="00DB2BFD">
            <w:pPr>
              <w:widowControl/>
              <w:autoSpaceDE/>
              <w:autoSpaceDN/>
              <w:jc w:val="both"/>
              <w:rPr>
                <w:b/>
                <w:bCs/>
                <w:color w:val="000000" w:themeColor="text1"/>
                <w:sz w:val="18"/>
                <w:szCs w:val="18"/>
                <w:lang w:val="pt-BR" w:eastAsia="pt-BR" w:bidi="ar-SA"/>
              </w:rPr>
            </w:pPr>
          </w:p>
        </w:tc>
        <w:tc>
          <w:tcPr>
            <w:tcW w:w="0" w:type="auto"/>
            <w:tcBorders>
              <w:top w:val="nil"/>
              <w:left w:val="nil"/>
              <w:bottom w:val="single" w:sz="4" w:space="0" w:color="auto"/>
              <w:right w:val="single" w:sz="4" w:space="0" w:color="auto"/>
            </w:tcBorders>
            <w:shd w:val="clear" w:color="000000" w:fill="FFFFFF"/>
            <w:vAlign w:val="center"/>
          </w:tcPr>
          <w:p w14:paraId="710BC02D" w14:textId="77777777" w:rsidR="00EF115C" w:rsidRPr="003D093A" w:rsidRDefault="00EF115C" w:rsidP="00DB2BFD">
            <w:pPr>
              <w:widowControl/>
              <w:autoSpaceDE/>
              <w:autoSpaceDN/>
              <w:jc w:val="both"/>
              <w:rPr>
                <w:b/>
                <w:bCs/>
                <w:color w:val="000000" w:themeColor="text1"/>
                <w:sz w:val="18"/>
                <w:szCs w:val="18"/>
                <w:lang w:val="pt-BR" w:eastAsia="pt-BR" w:bidi="ar-SA"/>
              </w:rPr>
            </w:pPr>
          </w:p>
        </w:tc>
        <w:tc>
          <w:tcPr>
            <w:tcW w:w="0" w:type="auto"/>
            <w:tcBorders>
              <w:top w:val="nil"/>
              <w:left w:val="nil"/>
              <w:bottom w:val="single" w:sz="4" w:space="0" w:color="auto"/>
              <w:right w:val="single" w:sz="4" w:space="0" w:color="auto"/>
            </w:tcBorders>
            <w:shd w:val="clear" w:color="000000" w:fill="FFFFFF"/>
            <w:vAlign w:val="center"/>
          </w:tcPr>
          <w:p w14:paraId="6AD8703D" w14:textId="77777777" w:rsidR="00EF115C" w:rsidRPr="003D093A" w:rsidRDefault="00EF115C" w:rsidP="00DB2BFD">
            <w:pPr>
              <w:widowControl/>
              <w:autoSpaceDE/>
              <w:autoSpaceDN/>
              <w:jc w:val="both"/>
              <w:rPr>
                <w:b/>
                <w:bCs/>
                <w:color w:val="000000" w:themeColor="text1"/>
                <w:sz w:val="18"/>
                <w:szCs w:val="18"/>
                <w:lang w:val="pt-BR" w:eastAsia="pt-BR" w:bidi="ar-SA"/>
              </w:rPr>
            </w:pPr>
          </w:p>
        </w:tc>
        <w:tc>
          <w:tcPr>
            <w:tcW w:w="0" w:type="auto"/>
            <w:tcBorders>
              <w:top w:val="nil"/>
              <w:left w:val="nil"/>
              <w:bottom w:val="single" w:sz="4" w:space="0" w:color="auto"/>
              <w:right w:val="single" w:sz="4" w:space="0" w:color="auto"/>
            </w:tcBorders>
            <w:shd w:val="clear" w:color="000000" w:fill="FFFFFF"/>
            <w:vAlign w:val="center"/>
          </w:tcPr>
          <w:p w14:paraId="0C56B199" w14:textId="77777777" w:rsidR="00EF115C" w:rsidRPr="003D093A" w:rsidRDefault="00EF115C" w:rsidP="00DB2BFD">
            <w:pPr>
              <w:widowControl/>
              <w:autoSpaceDE/>
              <w:autoSpaceDN/>
              <w:jc w:val="both"/>
              <w:rPr>
                <w:b/>
                <w:bCs/>
                <w:color w:val="000000" w:themeColor="text1"/>
                <w:sz w:val="18"/>
                <w:szCs w:val="18"/>
                <w:lang w:val="pt-BR" w:eastAsia="pt-BR" w:bidi="ar-SA"/>
              </w:rPr>
            </w:pPr>
          </w:p>
        </w:tc>
        <w:tc>
          <w:tcPr>
            <w:tcW w:w="0" w:type="auto"/>
            <w:tcBorders>
              <w:top w:val="nil"/>
              <w:left w:val="nil"/>
              <w:bottom w:val="single" w:sz="4" w:space="0" w:color="auto"/>
              <w:right w:val="single" w:sz="4" w:space="0" w:color="auto"/>
            </w:tcBorders>
            <w:shd w:val="clear" w:color="000000" w:fill="FFFFFF"/>
            <w:vAlign w:val="center"/>
          </w:tcPr>
          <w:p w14:paraId="74E80189" w14:textId="77777777" w:rsidR="00EF115C" w:rsidRPr="003D093A" w:rsidRDefault="00EF115C" w:rsidP="00DB2BFD">
            <w:pPr>
              <w:widowControl/>
              <w:autoSpaceDE/>
              <w:autoSpaceDN/>
              <w:jc w:val="both"/>
              <w:rPr>
                <w:b/>
                <w:bCs/>
                <w:color w:val="000000" w:themeColor="text1"/>
                <w:sz w:val="18"/>
                <w:szCs w:val="18"/>
                <w:lang w:val="pt-BR" w:eastAsia="pt-BR" w:bidi="ar-SA"/>
              </w:rPr>
            </w:pPr>
          </w:p>
        </w:tc>
        <w:tc>
          <w:tcPr>
            <w:tcW w:w="0" w:type="auto"/>
            <w:tcBorders>
              <w:top w:val="nil"/>
              <w:left w:val="nil"/>
              <w:bottom w:val="single" w:sz="4" w:space="0" w:color="auto"/>
              <w:right w:val="single" w:sz="4" w:space="0" w:color="auto"/>
            </w:tcBorders>
            <w:shd w:val="clear" w:color="000000" w:fill="FFFFFF"/>
            <w:vAlign w:val="center"/>
          </w:tcPr>
          <w:p w14:paraId="038FE580" w14:textId="77777777" w:rsidR="00EF115C" w:rsidRPr="003D093A" w:rsidRDefault="00EF115C" w:rsidP="00DB2BFD">
            <w:pPr>
              <w:widowControl/>
              <w:autoSpaceDE/>
              <w:autoSpaceDN/>
              <w:jc w:val="both"/>
              <w:rPr>
                <w:b/>
                <w:bCs/>
                <w:color w:val="000000" w:themeColor="text1"/>
                <w:sz w:val="18"/>
                <w:szCs w:val="18"/>
                <w:lang w:val="pt-BR" w:eastAsia="pt-BR" w:bidi="ar-SA"/>
              </w:rPr>
            </w:pPr>
          </w:p>
        </w:tc>
        <w:tc>
          <w:tcPr>
            <w:tcW w:w="0" w:type="auto"/>
            <w:tcBorders>
              <w:top w:val="nil"/>
              <w:left w:val="nil"/>
              <w:bottom w:val="single" w:sz="4" w:space="0" w:color="auto"/>
              <w:right w:val="single" w:sz="4" w:space="0" w:color="auto"/>
            </w:tcBorders>
            <w:shd w:val="clear" w:color="000000" w:fill="FFFFFF"/>
            <w:vAlign w:val="center"/>
          </w:tcPr>
          <w:p w14:paraId="42641560" w14:textId="77777777" w:rsidR="00EF115C" w:rsidRPr="003D093A" w:rsidRDefault="00EF115C" w:rsidP="00DB2BFD">
            <w:pPr>
              <w:widowControl/>
              <w:autoSpaceDE/>
              <w:autoSpaceDN/>
              <w:jc w:val="both"/>
              <w:rPr>
                <w:b/>
                <w:bCs/>
                <w:color w:val="000000" w:themeColor="text1"/>
                <w:sz w:val="18"/>
                <w:szCs w:val="18"/>
                <w:lang w:val="pt-BR" w:eastAsia="pt-BR" w:bidi="ar-SA"/>
              </w:rPr>
            </w:pPr>
          </w:p>
        </w:tc>
        <w:tc>
          <w:tcPr>
            <w:tcW w:w="0" w:type="auto"/>
            <w:tcBorders>
              <w:top w:val="nil"/>
              <w:left w:val="nil"/>
              <w:bottom w:val="single" w:sz="4" w:space="0" w:color="auto"/>
              <w:right w:val="single" w:sz="4" w:space="0" w:color="auto"/>
            </w:tcBorders>
            <w:shd w:val="clear" w:color="auto" w:fill="auto"/>
            <w:noWrap/>
            <w:vAlign w:val="bottom"/>
          </w:tcPr>
          <w:p w14:paraId="1494CE5B" w14:textId="77777777" w:rsidR="00EF115C" w:rsidRPr="003D093A" w:rsidRDefault="00EF115C" w:rsidP="00DB2BFD">
            <w:pPr>
              <w:widowControl/>
              <w:autoSpaceDE/>
              <w:autoSpaceDN/>
              <w:jc w:val="both"/>
              <w:rPr>
                <w:b/>
                <w:bCs/>
                <w:color w:val="000000" w:themeColor="text1"/>
                <w:sz w:val="18"/>
                <w:szCs w:val="18"/>
                <w:lang w:val="pt-BR" w:eastAsia="pt-BR" w:bidi="ar-SA"/>
              </w:rPr>
            </w:pPr>
          </w:p>
        </w:tc>
        <w:tc>
          <w:tcPr>
            <w:tcW w:w="0" w:type="auto"/>
            <w:tcBorders>
              <w:top w:val="nil"/>
              <w:left w:val="nil"/>
              <w:bottom w:val="single" w:sz="4" w:space="0" w:color="auto"/>
              <w:right w:val="single" w:sz="4" w:space="0" w:color="auto"/>
            </w:tcBorders>
            <w:shd w:val="clear" w:color="auto" w:fill="auto"/>
            <w:noWrap/>
            <w:vAlign w:val="bottom"/>
          </w:tcPr>
          <w:p w14:paraId="2BBD41AA" w14:textId="77777777" w:rsidR="00EF115C" w:rsidRPr="003D093A" w:rsidRDefault="00EF115C" w:rsidP="00DB2BFD">
            <w:pPr>
              <w:widowControl/>
              <w:autoSpaceDE/>
              <w:autoSpaceDN/>
              <w:jc w:val="both"/>
              <w:rPr>
                <w:b/>
                <w:bCs/>
                <w:color w:val="000000" w:themeColor="text1"/>
                <w:sz w:val="18"/>
                <w:szCs w:val="18"/>
                <w:lang w:val="pt-BR" w:eastAsia="pt-BR" w:bidi="ar-SA"/>
              </w:rPr>
            </w:pPr>
          </w:p>
        </w:tc>
      </w:tr>
    </w:tbl>
    <w:p w14:paraId="38054E9C" w14:textId="77777777" w:rsidR="00EF115C" w:rsidRPr="003D093A" w:rsidRDefault="00EF115C" w:rsidP="00EF115C">
      <w:pPr>
        <w:shd w:val="clear" w:color="auto" w:fill="FFFFFF"/>
        <w:spacing w:after="150" w:line="360" w:lineRule="auto"/>
        <w:jc w:val="both"/>
        <w:rPr>
          <w:i/>
          <w:color w:val="000000" w:themeColor="text1"/>
          <w:sz w:val="20"/>
          <w:szCs w:val="20"/>
          <w:shd w:val="clear" w:color="auto" w:fill="FFFFFF"/>
          <w:lang w:val="pt-BR"/>
        </w:rPr>
      </w:pPr>
      <w:r w:rsidRPr="003D093A">
        <w:rPr>
          <w:i/>
          <w:color w:val="000000" w:themeColor="text1"/>
          <w:sz w:val="20"/>
          <w:szCs w:val="20"/>
          <w:shd w:val="clear" w:color="auto" w:fill="FFFFFF"/>
          <w:lang w:val="pt-BR"/>
        </w:rPr>
        <w:t>FONTE:</w:t>
      </w:r>
      <w:r w:rsidRPr="003D093A">
        <w:rPr>
          <w:i/>
          <w:color w:val="000000" w:themeColor="text1"/>
          <w:sz w:val="20"/>
          <w:szCs w:val="20"/>
          <w:lang w:val="pt-BR"/>
        </w:rPr>
        <w:t xml:space="preserve"> </w:t>
      </w:r>
      <w:hyperlink r:id="rId68" w:history="1">
        <w:r w:rsidRPr="003D093A">
          <w:rPr>
            <w:rStyle w:val="Hyperlink"/>
            <w:i/>
            <w:color w:val="000000" w:themeColor="text1"/>
            <w:sz w:val="20"/>
            <w:szCs w:val="20"/>
            <w:shd w:val="clear" w:color="auto" w:fill="FFFFFF"/>
            <w:lang w:val="pt-BR"/>
          </w:rPr>
          <w:t>http://www.Secretaria de Estado de Infraestrutura e Logística – SINFRA .mt.gov.br/FETHAB</w:t>
        </w:r>
      </w:hyperlink>
      <w:r w:rsidRPr="003D093A">
        <w:rPr>
          <w:i/>
          <w:color w:val="000000" w:themeColor="text1"/>
          <w:sz w:val="20"/>
          <w:szCs w:val="20"/>
          <w:shd w:val="clear" w:color="auto" w:fill="FFFFFF"/>
          <w:lang w:val="pt-BR"/>
        </w:rPr>
        <w:t xml:space="preserve"> anos 2010 a 2013 e informados em oitiva 2014-2017, já deduzidos os fundos privados, conforme elaboração UPEA/SARP/</w:t>
      </w:r>
      <w:proofErr w:type="gramStart"/>
      <w:r w:rsidRPr="003D093A">
        <w:rPr>
          <w:i/>
          <w:color w:val="000000" w:themeColor="text1"/>
          <w:sz w:val="20"/>
          <w:szCs w:val="20"/>
          <w:shd w:val="clear" w:color="auto" w:fill="FFFFFF"/>
          <w:lang w:val="pt-BR"/>
        </w:rPr>
        <w:t>SEFAZ-MT</w:t>
      </w:r>
      <w:proofErr w:type="gramEnd"/>
    </w:p>
    <w:p w14:paraId="3EA57B75" w14:textId="77777777" w:rsidR="00EF115C" w:rsidRDefault="00EF115C" w:rsidP="00EF115C">
      <w:pPr>
        <w:spacing w:line="360" w:lineRule="auto"/>
        <w:ind w:firstLine="708"/>
        <w:jc w:val="both"/>
        <w:rPr>
          <w:color w:val="000000" w:themeColor="text1"/>
          <w:sz w:val="24"/>
          <w:szCs w:val="24"/>
          <w:lang w:val="pt-BR"/>
        </w:rPr>
      </w:pPr>
      <w:r w:rsidRPr="003C5097">
        <w:rPr>
          <w:color w:val="000000" w:themeColor="text1"/>
          <w:sz w:val="24"/>
          <w:szCs w:val="24"/>
          <w:lang w:val="pt-BR"/>
        </w:rPr>
        <w:t>Registra-se</w:t>
      </w:r>
      <w:r>
        <w:rPr>
          <w:color w:val="000000" w:themeColor="text1"/>
          <w:sz w:val="24"/>
          <w:szCs w:val="24"/>
          <w:lang w:val="pt-BR"/>
        </w:rPr>
        <w:t xml:space="preserve"> que foram identificadas </w:t>
      </w:r>
      <w:r w:rsidRPr="003C5097">
        <w:rPr>
          <w:color w:val="000000" w:themeColor="text1"/>
          <w:sz w:val="24"/>
          <w:szCs w:val="24"/>
          <w:lang w:val="pt-BR"/>
        </w:rPr>
        <w:t xml:space="preserve">divergências entre os valores informados pela Secretaria </w:t>
      </w:r>
      <w:r>
        <w:rPr>
          <w:color w:val="000000" w:themeColor="text1"/>
          <w:sz w:val="24"/>
          <w:szCs w:val="24"/>
          <w:lang w:val="pt-BR"/>
        </w:rPr>
        <w:t>d</w:t>
      </w:r>
      <w:r w:rsidRPr="003C5097">
        <w:rPr>
          <w:color w:val="000000" w:themeColor="text1"/>
          <w:sz w:val="24"/>
          <w:szCs w:val="24"/>
          <w:lang w:val="pt-BR"/>
        </w:rPr>
        <w:t xml:space="preserve">e Estado </w:t>
      </w:r>
      <w:r>
        <w:rPr>
          <w:color w:val="000000" w:themeColor="text1"/>
          <w:sz w:val="24"/>
          <w:szCs w:val="24"/>
          <w:lang w:val="pt-BR"/>
        </w:rPr>
        <w:t>d</w:t>
      </w:r>
      <w:r w:rsidRPr="003C5097">
        <w:rPr>
          <w:color w:val="000000" w:themeColor="text1"/>
          <w:sz w:val="24"/>
          <w:szCs w:val="24"/>
          <w:lang w:val="pt-BR"/>
        </w:rPr>
        <w:t xml:space="preserve">e Infraestrutura </w:t>
      </w:r>
      <w:r>
        <w:rPr>
          <w:color w:val="000000" w:themeColor="text1"/>
          <w:sz w:val="24"/>
          <w:szCs w:val="24"/>
          <w:lang w:val="pt-BR"/>
        </w:rPr>
        <w:t>e</w:t>
      </w:r>
      <w:r w:rsidRPr="003C5097">
        <w:rPr>
          <w:color w:val="000000" w:themeColor="text1"/>
          <w:sz w:val="24"/>
          <w:szCs w:val="24"/>
          <w:lang w:val="pt-BR"/>
        </w:rPr>
        <w:t xml:space="preserve"> Logística – SINFRA </w:t>
      </w:r>
      <w:r>
        <w:rPr>
          <w:color w:val="000000" w:themeColor="text1"/>
          <w:sz w:val="24"/>
          <w:szCs w:val="24"/>
          <w:lang w:val="pt-BR"/>
        </w:rPr>
        <w:t>e pela SEFAZ.</w:t>
      </w:r>
    </w:p>
    <w:p w14:paraId="6D7E079A" w14:textId="77777777" w:rsidR="00EF115C" w:rsidRDefault="00EF115C" w:rsidP="00EF115C">
      <w:pPr>
        <w:spacing w:line="360" w:lineRule="auto"/>
        <w:ind w:firstLine="708"/>
        <w:jc w:val="both"/>
        <w:rPr>
          <w:color w:val="000000" w:themeColor="text1"/>
          <w:sz w:val="24"/>
          <w:szCs w:val="24"/>
          <w:lang w:val="pt-BR"/>
        </w:rPr>
      </w:pPr>
    </w:p>
    <w:p w14:paraId="16F67F75" w14:textId="77777777" w:rsidR="00EF115C" w:rsidRPr="003C5097" w:rsidRDefault="00EF115C" w:rsidP="00EF115C">
      <w:pPr>
        <w:spacing w:line="360" w:lineRule="auto"/>
        <w:ind w:firstLine="708"/>
        <w:jc w:val="both"/>
        <w:rPr>
          <w:color w:val="000000" w:themeColor="text1"/>
          <w:sz w:val="24"/>
          <w:szCs w:val="24"/>
          <w:lang w:val="pt-BR"/>
        </w:rPr>
      </w:pPr>
      <w:r>
        <w:rPr>
          <w:color w:val="000000" w:themeColor="text1"/>
          <w:sz w:val="24"/>
          <w:szCs w:val="24"/>
          <w:lang w:val="pt-BR"/>
        </w:rPr>
        <w:t>Da</w:t>
      </w:r>
      <w:r w:rsidRPr="003C5097">
        <w:rPr>
          <w:color w:val="000000" w:themeColor="text1"/>
          <w:sz w:val="24"/>
          <w:szCs w:val="24"/>
          <w:lang w:val="pt-BR"/>
        </w:rPr>
        <w:t xml:space="preserve"> compilação dos dados é possível verificar que de 2010 a 2017 o Governo do Estado de Mato Grosso arrecadou</w:t>
      </w:r>
      <w:r>
        <w:rPr>
          <w:color w:val="000000" w:themeColor="text1"/>
          <w:sz w:val="24"/>
          <w:szCs w:val="24"/>
          <w:lang w:val="pt-BR"/>
        </w:rPr>
        <w:t xml:space="preserve"> o </w:t>
      </w:r>
      <w:r w:rsidRPr="003C5097">
        <w:rPr>
          <w:color w:val="000000" w:themeColor="text1"/>
          <w:sz w:val="24"/>
          <w:szCs w:val="24"/>
          <w:lang w:val="pt-BR"/>
        </w:rPr>
        <w:t xml:space="preserve">montante de </w:t>
      </w:r>
      <w:r w:rsidRPr="003C5097">
        <w:rPr>
          <w:b/>
          <w:color w:val="000000" w:themeColor="text1"/>
          <w:sz w:val="24"/>
          <w:szCs w:val="24"/>
          <w:lang w:val="pt-BR"/>
        </w:rPr>
        <w:t>R$6.378.160.507,00</w:t>
      </w:r>
      <w:r>
        <w:rPr>
          <w:b/>
          <w:color w:val="000000" w:themeColor="text1"/>
          <w:sz w:val="24"/>
          <w:szCs w:val="24"/>
          <w:lang w:val="pt-BR"/>
        </w:rPr>
        <w:t xml:space="preserve"> </w:t>
      </w:r>
      <w:r w:rsidRPr="003C5097">
        <w:rPr>
          <w:color w:val="000000" w:themeColor="text1"/>
          <w:sz w:val="24"/>
          <w:szCs w:val="24"/>
          <w:lang w:val="pt-BR"/>
        </w:rPr>
        <w:t>(seis bilhões trezentos e setenta e oito milhões cento e sessen</w:t>
      </w:r>
      <w:r>
        <w:rPr>
          <w:color w:val="000000" w:themeColor="text1"/>
          <w:sz w:val="24"/>
          <w:szCs w:val="24"/>
          <w:lang w:val="pt-BR"/>
        </w:rPr>
        <w:t>ta mil quinhentos e sete reais) a título da contribuição do FETHAB.</w:t>
      </w:r>
    </w:p>
    <w:p w14:paraId="09845D2F" w14:textId="77777777" w:rsidR="00EF115C" w:rsidRPr="003C5097" w:rsidRDefault="00EF115C" w:rsidP="00EF115C">
      <w:pPr>
        <w:spacing w:line="360" w:lineRule="auto"/>
        <w:ind w:firstLine="708"/>
        <w:jc w:val="both"/>
        <w:rPr>
          <w:b/>
          <w:color w:val="000000" w:themeColor="text1"/>
          <w:sz w:val="24"/>
          <w:szCs w:val="24"/>
          <w:shd w:val="clear" w:color="auto" w:fill="FFFFFF"/>
          <w:lang w:val="pt-BR"/>
        </w:rPr>
      </w:pPr>
    </w:p>
    <w:p w14:paraId="35F797F6" w14:textId="77777777" w:rsidR="00EF115C" w:rsidRPr="003C5097" w:rsidRDefault="00EF115C" w:rsidP="00EF115C">
      <w:pPr>
        <w:pStyle w:val="Ttulo1"/>
        <w:rPr>
          <w:rFonts w:ascii="Times New Roman" w:hAnsi="Times New Roman" w:cs="Times New Roman"/>
          <w:b/>
          <w:color w:val="000000" w:themeColor="text1"/>
          <w:sz w:val="24"/>
          <w:szCs w:val="24"/>
          <w:lang w:val="pt-BR"/>
        </w:rPr>
      </w:pPr>
      <w:bookmarkStart w:id="108" w:name="_Toc532550099"/>
      <w:r w:rsidRPr="003C5097">
        <w:rPr>
          <w:rFonts w:ascii="Times New Roman" w:hAnsi="Times New Roman" w:cs="Times New Roman"/>
          <w:b/>
          <w:color w:val="000000" w:themeColor="text1"/>
          <w:sz w:val="24"/>
          <w:szCs w:val="24"/>
          <w:lang w:val="pt-BR"/>
        </w:rPr>
        <w:t>3.7.  Da Efetividade na Arrecadação</w:t>
      </w:r>
      <w:bookmarkEnd w:id="108"/>
    </w:p>
    <w:p w14:paraId="768D8192" w14:textId="77777777" w:rsidR="00EF115C" w:rsidRPr="003C5097" w:rsidRDefault="00EF115C" w:rsidP="00EF115C">
      <w:pPr>
        <w:pStyle w:val="Ttulo1"/>
        <w:rPr>
          <w:rFonts w:ascii="Times New Roman" w:hAnsi="Times New Roman" w:cs="Times New Roman"/>
          <w:b/>
          <w:color w:val="000000" w:themeColor="text1"/>
          <w:sz w:val="24"/>
          <w:szCs w:val="24"/>
          <w:lang w:val="pt-BR"/>
        </w:rPr>
      </w:pPr>
    </w:p>
    <w:p w14:paraId="2DB0A9A3" w14:textId="77777777" w:rsidR="00EF115C" w:rsidRDefault="00EF115C" w:rsidP="00EF115C">
      <w:pPr>
        <w:spacing w:line="360" w:lineRule="auto"/>
        <w:ind w:firstLine="708"/>
        <w:jc w:val="both"/>
        <w:rPr>
          <w:color w:val="000000" w:themeColor="text1"/>
          <w:sz w:val="24"/>
          <w:szCs w:val="24"/>
          <w:lang w:val="pt-BR"/>
        </w:rPr>
      </w:pPr>
      <w:r w:rsidRPr="003C5097">
        <w:rPr>
          <w:color w:val="000000" w:themeColor="text1"/>
          <w:sz w:val="24"/>
          <w:szCs w:val="24"/>
          <w:lang w:val="pt-BR"/>
        </w:rPr>
        <w:t>Nos quadros abaixo são demonstrados os valores arrecadados e a efetividade da arrecadação em relação ao previsto de acordo com a LOA e os efetivamente realizados dos anos de 2014 a 2017:</w:t>
      </w:r>
    </w:p>
    <w:p w14:paraId="6D68A5C2" w14:textId="77777777" w:rsidR="00EF115C" w:rsidRDefault="00D01529" w:rsidP="00EF115C">
      <w:pPr>
        <w:widowControl/>
        <w:autoSpaceDE/>
        <w:autoSpaceDN/>
        <w:spacing w:after="200" w:line="276" w:lineRule="auto"/>
        <w:rPr>
          <w:color w:val="000000" w:themeColor="text1"/>
          <w:sz w:val="24"/>
          <w:szCs w:val="24"/>
          <w:lang w:val="pt-BR"/>
        </w:rPr>
      </w:pPr>
      <w:r>
        <w:rPr>
          <w:b/>
          <w:noProof/>
          <w:color w:val="000000" w:themeColor="text1"/>
          <w:sz w:val="24"/>
          <w:szCs w:val="24"/>
          <w:lang w:val="pt-BR" w:eastAsia="pt-BR" w:bidi="ar-SA"/>
        </w:rPr>
        <w:pict w14:anchorId="73C0C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 8" o:spid="_x0000_s1026" type="#_x0000_t75" style="position:absolute;margin-left:22.8pt;margin-top:5.1pt;width:519.45pt;height:266.15pt;z-index:251662336;visibility:visible">
            <v:imagedata r:id="rId69" o:title=""/>
          </v:shape>
          <o:OLEObject Type="Embed" ProgID="Excel.Sheet.12" ShapeID="Objeto 8" DrawAspect="Content" ObjectID="_1606647987" r:id="rId70"/>
        </w:pict>
      </w:r>
      <w:r w:rsidR="00EF115C">
        <w:rPr>
          <w:color w:val="000000" w:themeColor="text1"/>
          <w:sz w:val="24"/>
          <w:szCs w:val="24"/>
          <w:lang w:val="pt-BR"/>
        </w:rPr>
        <w:br w:type="page"/>
      </w:r>
    </w:p>
    <w:p w14:paraId="62ABF19F" w14:textId="77777777" w:rsidR="00EF115C" w:rsidRDefault="00EF115C" w:rsidP="00EF115C">
      <w:pPr>
        <w:spacing w:line="360" w:lineRule="auto"/>
        <w:ind w:firstLine="708"/>
        <w:jc w:val="both"/>
        <w:rPr>
          <w:color w:val="000000" w:themeColor="text1"/>
          <w:sz w:val="24"/>
          <w:szCs w:val="24"/>
          <w:lang w:val="pt-BR"/>
        </w:rPr>
      </w:pPr>
      <w:r w:rsidRPr="003C5097">
        <w:rPr>
          <w:b/>
          <w:noProof/>
          <w:color w:val="000000" w:themeColor="text1"/>
          <w:sz w:val="24"/>
          <w:szCs w:val="24"/>
          <w:lang w:val="pt-BR" w:eastAsia="pt-BR" w:bidi="ar-SA"/>
        </w:rPr>
        <w:lastRenderedPageBreak/>
        <w:drawing>
          <wp:anchor distT="0" distB="0" distL="114300" distR="114300" simplePos="0" relativeHeight="251664384" behindDoc="0" locked="0" layoutInCell="1" allowOverlap="1" wp14:anchorId="53F14E05" wp14:editId="6B4AE7B6">
            <wp:simplePos x="0" y="0"/>
            <wp:positionH relativeFrom="column">
              <wp:posOffset>25952</wp:posOffset>
            </wp:positionH>
            <wp:positionV relativeFrom="paragraph">
              <wp:posOffset>236220</wp:posOffset>
            </wp:positionV>
            <wp:extent cx="6840220" cy="3769360"/>
            <wp:effectExtent l="0" t="0" r="0" b="254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40220" cy="3769360"/>
                    </a:xfrm>
                    <a:prstGeom prst="rect">
                      <a:avLst/>
                    </a:prstGeom>
                    <a:noFill/>
                  </pic:spPr>
                </pic:pic>
              </a:graphicData>
            </a:graphic>
            <wp14:sizeRelH relativeFrom="page">
              <wp14:pctWidth>0</wp14:pctWidth>
            </wp14:sizeRelH>
            <wp14:sizeRelV relativeFrom="page">
              <wp14:pctHeight>0</wp14:pctHeight>
            </wp14:sizeRelV>
          </wp:anchor>
        </w:drawing>
      </w:r>
    </w:p>
    <w:p w14:paraId="79613B32" w14:textId="77777777" w:rsidR="00EF115C" w:rsidRPr="003C5097" w:rsidRDefault="00EF115C" w:rsidP="00EF115C">
      <w:pPr>
        <w:spacing w:line="360" w:lineRule="auto"/>
        <w:ind w:firstLine="708"/>
        <w:jc w:val="both"/>
        <w:rPr>
          <w:color w:val="000000" w:themeColor="text1"/>
          <w:sz w:val="24"/>
          <w:szCs w:val="24"/>
          <w:lang w:val="pt-BR"/>
        </w:rPr>
      </w:pPr>
    </w:p>
    <w:p w14:paraId="2228F696" w14:textId="77777777" w:rsidR="00EF115C" w:rsidRPr="003C5097" w:rsidRDefault="00EF115C" w:rsidP="00EF115C">
      <w:pPr>
        <w:spacing w:line="360" w:lineRule="auto"/>
        <w:jc w:val="both"/>
        <w:rPr>
          <w:b/>
          <w:color w:val="000000" w:themeColor="text1"/>
          <w:sz w:val="24"/>
          <w:szCs w:val="24"/>
          <w:lang w:val="pt-BR"/>
        </w:rPr>
      </w:pPr>
    </w:p>
    <w:p w14:paraId="18889111" w14:textId="77777777" w:rsidR="00EF115C" w:rsidRPr="003C5097" w:rsidRDefault="00EF115C" w:rsidP="00EF115C">
      <w:pPr>
        <w:spacing w:line="360" w:lineRule="auto"/>
        <w:jc w:val="both"/>
        <w:rPr>
          <w:b/>
          <w:color w:val="000000" w:themeColor="text1"/>
          <w:sz w:val="24"/>
          <w:szCs w:val="24"/>
          <w:lang w:val="pt-BR"/>
        </w:rPr>
      </w:pPr>
    </w:p>
    <w:p w14:paraId="4A31F1F9" w14:textId="77777777" w:rsidR="00EF115C" w:rsidRPr="003C5097" w:rsidRDefault="00EF115C" w:rsidP="00EF115C">
      <w:pPr>
        <w:spacing w:line="360" w:lineRule="auto"/>
        <w:jc w:val="both"/>
        <w:rPr>
          <w:b/>
          <w:color w:val="000000" w:themeColor="text1"/>
          <w:sz w:val="24"/>
          <w:szCs w:val="24"/>
          <w:lang w:val="pt-BR"/>
        </w:rPr>
      </w:pPr>
    </w:p>
    <w:p w14:paraId="791CAB28" w14:textId="77777777" w:rsidR="00EF115C" w:rsidRPr="003C5097" w:rsidRDefault="00EF115C" w:rsidP="00EF115C">
      <w:pPr>
        <w:spacing w:line="360" w:lineRule="auto"/>
        <w:jc w:val="both"/>
        <w:rPr>
          <w:b/>
          <w:color w:val="000000" w:themeColor="text1"/>
          <w:sz w:val="24"/>
          <w:szCs w:val="24"/>
          <w:lang w:val="pt-BR"/>
        </w:rPr>
      </w:pPr>
    </w:p>
    <w:p w14:paraId="5BDF053B" w14:textId="77777777" w:rsidR="00EF115C" w:rsidRPr="003C5097" w:rsidRDefault="00EF115C" w:rsidP="00EF115C">
      <w:pPr>
        <w:spacing w:line="360" w:lineRule="auto"/>
        <w:jc w:val="both"/>
        <w:rPr>
          <w:b/>
          <w:color w:val="000000" w:themeColor="text1"/>
          <w:sz w:val="24"/>
          <w:szCs w:val="24"/>
          <w:lang w:val="pt-BR"/>
        </w:rPr>
      </w:pPr>
    </w:p>
    <w:p w14:paraId="15D89143" w14:textId="77777777" w:rsidR="00EF115C" w:rsidRPr="003C5097" w:rsidRDefault="00EF115C" w:rsidP="00EF115C">
      <w:pPr>
        <w:spacing w:line="360" w:lineRule="auto"/>
        <w:jc w:val="both"/>
        <w:rPr>
          <w:b/>
          <w:color w:val="000000" w:themeColor="text1"/>
          <w:sz w:val="24"/>
          <w:szCs w:val="24"/>
          <w:lang w:val="pt-BR"/>
        </w:rPr>
      </w:pPr>
    </w:p>
    <w:p w14:paraId="30496F3D" w14:textId="77777777" w:rsidR="00EF115C" w:rsidRPr="003C5097" w:rsidRDefault="00EF115C" w:rsidP="00EF115C">
      <w:pPr>
        <w:spacing w:line="360" w:lineRule="auto"/>
        <w:jc w:val="both"/>
        <w:rPr>
          <w:b/>
          <w:color w:val="000000" w:themeColor="text1"/>
          <w:sz w:val="24"/>
          <w:szCs w:val="24"/>
          <w:lang w:val="pt-BR"/>
        </w:rPr>
      </w:pPr>
    </w:p>
    <w:p w14:paraId="0C3D3DF9" w14:textId="77777777" w:rsidR="00EF115C" w:rsidRPr="003C5097" w:rsidRDefault="00EF115C" w:rsidP="00EF115C">
      <w:pPr>
        <w:spacing w:line="360" w:lineRule="auto"/>
        <w:jc w:val="both"/>
        <w:rPr>
          <w:b/>
          <w:color w:val="000000" w:themeColor="text1"/>
          <w:sz w:val="24"/>
          <w:szCs w:val="24"/>
          <w:lang w:val="pt-BR"/>
        </w:rPr>
      </w:pPr>
    </w:p>
    <w:p w14:paraId="247F1F86" w14:textId="77777777" w:rsidR="00EF115C" w:rsidRDefault="00EF115C" w:rsidP="00EF115C">
      <w:pPr>
        <w:spacing w:line="360" w:lineRule="auto"/>
        <w:jc w:val="both"/>
        <w:rPr>
          <w:b/>
          <w:color w:val="000000" w:themeColor="text1"/>
          <w:sz w:val="24"/>
          <w:szCs w:val="24"/>
          <w:lang w:val="pt-BR"/>
        </w:rPr>
      </w:pPr>
    </w:p>
    <w:p w14:paraId="3BE915A5" w14:textId="77777777" w:rsidR="00EF115C" w:rsidRPr="003C5097" w:rsidRDefault="00EF115C" w:rsidP="00EF115C">
      <w:pPr>
        <w:spacing w:line="360" w:lineRule="auto"/>
        <w:jc w:val="both"/>
        <w:rPr>
          <w:b/>
          <w:color w:val="000000" w:themeColor="text1"/>
          <w:sz w:val="24"/>
          <w:szCs w:val="24"/>
          <w:lang w:val="pt-BR"/>
        </w:rPr>
      </w:pPr>
    </w:p>
    <w:p w14:paraId="77F03D18" w14:textId="77777777" w:rsidR="00EF115C" w:rsidRPr="003C5097" w:rsidRDefault="00EF115C" w:rsidP="00EF115C">
      <w:pPr>
        <w:spacing w:line="360" w:lineRule="auto"/>
        <w:jc w:val="both"/>
        <w:rPr>
          <w:b/>
          <w:color w:val="000000" w:themeColor="text1"/>
          <w:sz w:val="24"/>
          <w:szCs w:val="24"/>
          <w:lang w:val="pt-BR"/>
        </w:rPr>
      </w:pPr>
    </w:p>
    <w:p w14:paraId="5664BFF9" w14:textId="77777777" w:rsidR="00EF115C" w:rsidRPr="003C5097" w:rsidRDefault="00EF115C" w:rsidP="00EF115C">
      <w:pPr>
        <w:spacing w:line="360" w:lineRule="auto"/>
        <w:jc w:val="both"/>
        <w:rPr>
          <w:b/>
          <w:color w:val="000000" w:themeColor="text1"/>
          <w:sz w:val="24"/>
          <w:szCs w:val="24"/>
          <w:lang w:val="pt-BR"/>
        </w:rPr>
      </w:pPr>
    </w:p>
    <w:p w14:paraId="72258FD7" w14:textId="77777777" w:rsidR="00EF115C" w:rsidRPr="003C5097" w:rsidRDefault="00EF115C" w:rsidP="00EF115C">
      <w:pPr>
        <w:spacing w:line="360" w:lineRule="auto"/>
        <w:jc w:val="both"/>
        <w:rPr>
          <w:b/>
          <w:color w:val="000000" w:themeColor="text1"/>
          <w:sz w:val="24"/>
          <w:szCs w:val="24"/>
          <w:lang w:val="pt-BR"/>
        </w:rPr>
      </w:pPr>
    </w:p>
    <w:p w14:paraId="260C29E3" w14:textId="77777777" w:rsidR="00EF115C" w:rsidRPr="003C5097" w:rsidRDefault="00EF115C" w:rsidP="00EF115C">
      <w:pPr>
        <w:spacing w:line="360" w:lineRule="auto"/>
        <w:jc w:val="both"/>
        <w:rPr>
          <w:b/>
          <w:color w:val="000000" w:themeColor="text1"/>
          <w:sz w:val="24"/>
          <w:szCs w:val="24"/>
          <w:lang w:val="pt-BR"/>
        </w:rPr>
      </w:pPr>
    </w:p>
    <w:p w14:paraId="3BAFA9D4" w14:textId="77777777" w:rsidR="00EF115C" w:rsidRPr="003C5097" w:rsidRDefault="00EF115C" w:rsidP="00EF115C">
      <w:pPr>
        <w:spacing w:line="360" w:lineRule="auto"/>
        <w:jc w:val="both"/>
        <w:rPr>
          <w:b/>
          <w:color w:val="000000" w:themeColor="text1"/>
          <w:sz w:val="24"/>
          <w:szCs w:val="24"/>
          <w:lang w:val="pt-BR"/>
        </w:rPr>
      </w:pPr>
    </w:p>
    <w:p w14:paraId="5D1304FA" w14:textId="77777777" w:rsidR="00EF115C" w:rsidRPr="003C5097" w:rsidRDefault="00EF115C" w:rsidP="00EF115C">
      <w:pPr>
        <w:spacing w:line="360" w:lineRule="auto"/>
        <w:jc w:val="both"/>
        <w:rPr>
          <w:b/>
          <w:color w:val="000000" w:themeColor="text1"/>
          <w:sz w:val="24"/>
          <w:szCs w:val="24"/>
          <w:lang w:val="pt-BR"/>
        </w:rPr>
      </w:pPr>
    </w:p>
    <w:p w14:paraId="3DB2D84A" w14:textId="77777777" w:rsidR="00EF115C" w:rsidRPr="003C5097" w:rsidRDefault="00D01529" w:rsidP="00EF115C">
      <w:pPr>
        <w:spacing w:line="360" w:lineRule="auto"/>
        <w:jc w:val="both"/>
        <w:rPr>
          <w:b/>
          <w:color w:val="000000" w:themeColor="text1"/>
          <w:sz w:val="24"/>
          <w:szCs w:val="24"/>
          <w:lang w:val="pt-BR"/>
        </w:rPr>
      </w:pPr>
      <w:r>
        <w:rPr>
          <w:b/>
          <w:noProof/>
          <w:color w:val="000000" w:themeColor="text1"/>
          <w:sz w:val="24"/>
          <w:szCs w:val="24"/>
          <w:lang w:val="pt-BR" w:eastAsia="pt-BR" w:bidi="ar-SA"/>
        </w:rPr>
        <w:pict w14:anchorId="44E3B6DD">
          <v:shape id="Objeto 2" o:spid="_x0000_s1027" type="#_x0000_t75" style="position:absolute;left:0;text-align:left;margin-left:-11.25pt;margin-top:7pt;width:575.65pt;height:237.3pt;z-index:251665408;visibility:visible">
            <v:imagedata r:id="rId72" o:title=""/>
          </v:shape>
          <o:OLEObject Type="Embed" ProgID="Excel.Sheet.12" ShapeID="Objeto 2" DrawAspect="Content" ObjectID="_1606647988" r:id="rId73"/>
        </w:pict>
      </w:r>
    </w:p>
    <w:p w14:paraId="11207730" w14:textId="77777777" w:rsidR="00EF115C" w:rsidRPr="003C5097" w:rsidRDefault="00EF115C" w:rsidP="00EF115C">
      <w:pPr>
        <w:spacing w:line="360" w:lineRule="auto"/>
        <w:jc w:val="both"/>
        <w:rPr>
          <w:b/>
          <w:color w:val="000000" w:themeColor="text1"/>
          <w:sz w:val="24"/>
          <w:szCs w:val="24"/>
          <w:lang w:val="pt-BR"/>
        </w:rPr>
      </w:pPr>
    </w:p>
    <w:p w14:paraId="258919EC" w14:textId="77777777" w:rsidR="00EF115C" w:rsidRPr="003C5097" w:rsidRDefault="00EF115C" w:rsidP="00EF115C">
      <w:pPr>
        <w:spacing w:line="360" w:lineRule="auto"/>
        <w:jc w:val="both"/>
        <w:rPr>
          <w:b/>
          <w:color w:val="000000" w:themeColor="text1"/>
          <w:sz w:val="24"/>
          <w:szCs w:val="24"/>
          <w:lang w:val="pt-BR"/>
        </w:rPr>
      </w:pPr>
    </w:p>
    <w:p w14:paraId="17B43007" w14:textId="77777777" w:rsidR="00EF115C" w:rsidRPr="003C5097" w:rsidRDefault="00EF115C" w:rsidP="00EF115C">
      <w:pPr>
        <w:spacing w:line="360" w:lineRule="auto"/>
        <w:jc w:val="both"/>
        <w:rPr>
          <w:b/>
          <w:color w:val="000000" w:themeColor="text1"/>
          <w:sz w:val="24"/>
          <w:szCs w:val="24"/>
          <w:lang w:val="pt-BR"/>
        </w:rPr>
      </w:pPr>
    </w:p>
    <w:p w14:paraId="76A34658" w14:textId="77777777" w:rsidR="00EF115C" w:rsidRPr="003C5097" w:rsidRDefault="00EF115C" w:rsidP="00EF115C">
      <w:pPr>
        <w:spacing w:line="360" w:lineRule="auto"/>
        <w:jc w:val="both"/>
        <w:rPr>
          <w:b/>
          <w:color w:val="000000" w:themeColor="text1"/>
          <w:sz w:val="24"/>
          <w:szCs w:val="24"/>
          <w:lang w:val="pt-BR"/>
        </w:rPr>
      </w:pPr>
    </w:p>
    <w:p w14:paraId="70CE9AF2" w14:textId="77777777" w:rsidR="00EF115C" w:rsidRPr="003C5097" w:rsidRDefault="00EF115C" w:rsidP="00EF115C">
      <w:pPr>
        <w:spacing w:line="360" w:lineRule="auto"/>
        <w:jc w:val="both"/>
        <w:rPr>
          <w:b/>
          <w:color w:val="000000" w:themeColor="text1"/>
          <w:sz w:val="24"/>
          <w:szCs w:val="24"/>
          <w:lang w:val="pt-BR"/>
        </w:rPr>
      </w:pPr>
    </w:p>
    <w:p w14:paraId="411B3538" w14:textId="77777777" w:rsidR="00EF115C" w:rsidRPr="003C5097" w:rsidRDefault="00EF115C" w:rsidP="00EF115C">
      <w:pPr>
        <w:spacing w:line="360" w:lineRule="auto"/>
        <w:jc w:val="both"/>
        <w:rPr>
          <w:b/>
          <w:color w:val="000000" w:themeColor="text1"/>
          <w:sz w:val="24"/>
          <w:szCs w:val="24"/>
          <w:lang w:val="pt-BR"/>
        </w:rPr>
      </w:pPr>
    </w:p>
    <w:p w14:paraId="4BD57032" w14:textId="77777777" w:rsidR="00EF115C" w:rsidRPr="003C5097" w:rsidRDefault="00EF115C" w:rsidP="00EF115C">
      <w:pPr>
        <w:spacing w:line="360" w:lineRule="auto"/>
        <w:jc w:val="both"/>
        <w:rPr>
          <w:b/>
          <w:color w:val="000000" w:themeColor="text1"/>
          <w:sz w:val="24"/>
          <w:szCs w:val="24"/>
          <w:lang w:val="pt-BR"/>
        </w:rPr>
      </w:pPr>
    </w:p>
    <w:p w14:paraId="563E199C" w14:textId="77777777" w:rsidR="00EF115C" w:rsidRPr="003C5097" w:rsidRDefault="00EF115C" w:rsidP="00EF115C">
      <w:pPr>
        <w:spacing w:line="360" w:lineRule="auto"/>
        <w:jc w:val="both"/>
        <w:rPr>
          <w:b/>
          <w:color w:val="000000" w:themeColor="text1"/>
          <w:sz w:val="24"/>
          <w:szCs w:val="24"/>
          <w:lang w:val="pt-BR"/>
        </w:rPr>
      </w:pPr>
    </w:p>
    <w:p w14:paraId="276961A5" w14:textId="77777777" w:rsidR="00EF115C" w:rsidRPr="003C5097" w:rsidRDefault="00EF115C" w:rsidP="00EF115C">
      <w:pPr>
        <w:spacing w:line="360" w:lineRule="auto"/>
        <w:jc w:val="both"/>
        <w:rPr>
          <w:b/>
          <w:color w:val="000000" w:themeColor="text1"/>
          <w:sz w:val="24"/>
          <w:szCs w:val="24"/>
          <w:lang w:val="pt-BR"/>
        </w:rPr>
      </w:pPr>
    </w:p>
    <w:p w14:paraId="10D3C6F8" w14:textId="77777777" w:rsidR="00EF115C" w:rsidRPr="003C5097" w:rsidRDefault="00EF115C" w:rsidP="00EF115C">
      <w:pPr>
        <w:spacing w:line="360" w:lineRule="auto"/>
        <w:jc w:val="both"/>
        <w:rPr>
          <w:b/>
          <w:color w:val="000000" w:themeColor="text1"/>
          <w:sz w:val="24"/>
          <w:szCs w:val="24"/>
          <w:lang w:val="pt-BR"/>
        </w:rPr>
      </w:pPr>
    </w:p>
    <w:p w14:paraId="2784CB46" w14:textId="77777777" w:rsidR="00EF115C" w:rsidRPr="003C5097" w:rsidRDefault="00EF115C" w:rsidP="00EF115C">
      <w:pPr>
        <w:spacing w:line="360" w:lineRule="auto"/>
        <w:ind w:firstLine="709"/>
        <w:jc w:val="both"/>
        <w:rPr>
          <w:color w:val="000000" w:themeColor="text1"/>
          <w:sz w:val="24"/>
          <w:szCs w:val="24"/>
          <w:lang w:val="pt-BR"/>
        </w:rPr>
      </w:pPr>
    </w:p>
    <w:p w14:paraId="2C76F23B" w14:textId="77777777" w:rsidR="00EF115C" w:rsidRDefault="00EF115C" w:rsidP="00EF115C">
      <w:pPr>
        <w:pStyle w:val="Ttulo1"/>
        <w:spacing w:before="0" w:line="360" w:lineRule="auto"/>
        <w:ind w:left="0" w:firstLine="709"/>
        <w:jc w:val="both"/>
        <w:rPr>
          <w:rFonts w:ascii="Times New Roman" w:hAnsi="Times New Roman" w:cs="Times New Roman"/>
          <w:color w:val="000000" w:themeColor="text1"/>
          <w:sz w:val="24"/>
          <w:szCs w:val="24"/>
          <w:lang w:val="pt-BR"/>
        </w:rPr>
      </w:pPr>
    </w:p>
    <w:p w14:paraId="6A3784F1" w14:textId="77777777" w:rsidR="00EF115C" w:rsidRDefault="00EF115C" w:rsidP="00EF115C">
      <w:pPr>
        <w:pStyle w:val="Ttulo1"/>
        <w:spacing w:before="0" w:line="360" w:lineRule="auto"/>
        <w:ind w:left="0" w:firstLine="709"/>
        <w:jc w:val="both"/>
        <w:rPr>
          <w:rFonts w:ascii="Times New Roman" w:hAnsi="Times New Roman" w:cs="Times New Roman"/>
          <w:color w:val="000000" w:themeColor="text1"/>
          <w:sz w:val="24"/>
          <w:szCs w:val="24"/>
          <w:lang w:val="pt-BR"/>
        </w:rPr>
      </w:pPr>
    </w:p>
    <w:p w14:paraId="6EF404A3" w14:textId="77777777" w:rsidR="00EF115C" w:rsidRDefault="00EF115C" w:rsidP="00EF115C">
      <w:pPr>
        <w:pStyle w:val="Ttulo1"/>
        <w:spacing w:before="0" w:line="360" w:lineRule="auto"/>
        <w:ind w:left="0" w:firstLine="709"/>
        <w:jc w:val="both"/>
        <w:rPr>
          <w:rFonts w:ascii="Times New Roman" w:hAnsi="Times New Roman" w:cs="Times New Roman"/>
          <w:color w:val="000000" w:themeColor="text1"/>
          <w:sz w:val="24"/>
          <w:szCs w:val="24"/>
          <w:lang w:val="pt-BR"/>
        </w:rPr>
      </w:pPr>
    </w:p>
    <w:p w14:paraId="2262E16B" w14:textId="77777777" w:rsidR="00EF115C" w:rsidRDefault="00EF115C" w:rsidP="00EF115C">
      <w:pPr>
        <w:pStyle w:val="Ttulo1"/>
        <w:spacing w:before="0" w:line="360" w:lineRule="auto"/>
        <w:ind w:left="0" w:firstLine="709"/>
        <w:jc w:val="both"/>
        <w:rPr>
          <w:rFonts w:ascii="Times New Roman" w:hAnsi="Times New Roman" w:cs="Times New Roman"/>
          <w:color w:val="000000" w:themeColor="text1"/>
          <w:sz w:val="24"/>
          <w:szCs w:val="24"/>
          <w:lang w:val="pt-BR"/>
        </w:rPr>
      </w:pPr>
    </w:p>
    <w:p w14:paraId="466E979E" w14:textId="77777777" w:rsidR="00EF115C" w:rsidRDefault="00EF115C" w:rsidP="00EF115C">
      <w:pPr>
        <w:pStyle w:val="Ttulo1"/>
        <w:spacing w:before="0" w:line="360" w:lineRule="auto"/>
        <w:ind w:left="0" w:firstLine="709"/>
        <w:jc w:val="both"/>
        <w:rPr>
          <w:rFonts w:ascii="Times New Roman" w:hAnsi="Times New Roman" w:cs="Times New Roman"/>
          <w:color w:val="000000" w:themeColor="text1"/>
          <w:sz w:val="24"/>
          <w:szCs w:val="24"/>
          <w:lang w:val="pt-BR"/>
        </w:rPr>
      </w:pPr>
    </w:p>
    <w:p w14:paraId="544D3999" w14:textId="6EDE1748" w:rsidR="00EF115C" w:rsidRDefault="00EF115C" w:rsidP="00EF115C">
      <w:pPr>
        <w:pStyle w:val="Ttulo1"/>
        <w:spacing w:before="0" w:line="360" w:lineRule="auto"/>
        <w:ind w:left="0" w:firstLine="709"/>
        <w:jc w:val="both"/>
        <w:rPr>
          <w:rFonts w:ascii="Times New Roman" w:hAnsi="Times New Roman" w:cs="Times New Roman"/>
          <w:color w:val="000000" w:themeColor="text1"/>
          <w:sz w:val="24"/>
          <w:szCs w:val="24"/>
          <w:lang w:val="pt-BR"/>
        </w:rPr>
      </w:pPr>
      <w:r>
        <w:rPr>
          <w:rFonts w:ascii="Times New Roman" w:hAnsi="Times New Roman" w:cs="Times New Roman"/>
          <w:color w:val="000000" w:themeColor="text1"/>
          <w:sz w:val="24"/>
          <w:szCs w:val="24"/>
          <w:lang w:val="pt-BR"/>
        </w:rPr>
        <w:t>S/S</w:t>
      </w:r>
    </w:p>
    <w:p w14:paraId="7FAEA494" w14:textId="77777777" w:rsidR="00EF115C" w:rsidRDefault="00EF115C" w:rsidP="00EF115C">
      <w:pPr>
        <w:pStyle w:val="Ttulo1"/>
        <w:spacing w:before="0" w:line="360" w:lineRule="auto"/>
        <w:ind w:left="0" w:firstLine="709"/>
        <w:jc w:val="both"/>
        <w:rPr>
          <w:rFonts w:ascii="Times New Roman" w:hAnsi="Times New Roman" w:cs="Times New Roman"/>
          <w:color w:val="000000" w:themeColor="text1"/>
          <w:sz w:val="24"/>
          <w:szCs w:val="24"/>
          <w:lang w:val="pt-BR"/>
        </w:rPr>
      </w:pPr>
      <w:r w:rsidRPr="003C5097">
        <w:rPr>
          <w:b/>
          <w:noProof/>
          <w:color w:val="000000" w:themeColor="text1"/>
          <w:sz w:val="24"/>
          <w:szCs w:val="24"/>
          <w:lang w:val="pt-BR" w:eastAsia="pt-BR" w:bidi="ar-SA"/>
        </w:rPr>
        <w:drawing>
          <wp:anchor distT="0" distB="0" distL="114300" distR="114300" simplePos="0" relativeHeight="251663360" behindDoc="0" locked="0" layoutInCell="1" allowOverlap="1" wp14:anchorId="33A81F6A" wp14:editId="53C9E75E">
            <wp:simplePos x="0" y="0"/>
            <wp:positionH relativeFrom="column">
              <wp:posOffset>24130</wp:posOffset>
            </wp:positionH>
            <wp:positionV relativeFrom="paragraph">
              <wp:posOffset>-404033</wp:posOffset>
            </wp:positionV>
            <wp:extent cx="7116445" cy="4042410"/>
            <wp:effectExtent l="0" t="0" r="825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16445" cy="4042410"/>
                    </a:xfrm>
                    <a:prstGeom prst="rect">
                      <a:avLst/>
                    </a:prstGeom>
                    <a:noFill/>
                  </pic:spPr>
                </pic:pic>
              </a:graphicData>
            </a:graphic>
            <wp14:sizeRelH relativeFrom="page">
              <wp14:pctWidth>0</wp14:pctWidth>
            </wp14:sizeRelH>
            <wp14:sizeRelV relativeFrom="page">
              <wp14:pctHeight>0</wp14:pctHeight>
            </wp14:sizeRelV>
          </wp:anchor>
        </w:drawing>
      </w:r>
    </w:p>
    <w:p w14:paraId="69ECB441" w14:textId="77777777" w:rsidR="00EF115C" w:rsidRPr="003C5097" w:rsidRDefault="00EF115C" w:rsidP="00EF115C">
      <w:pPr>
        <w:pStyle w:val="Ttulo1"/>
        <w:spacing w:before="0" w:line="360" w:lineRule="auto"/>
        <w:ind w:left="0" w:firstLine="709"/>
        <w:jc w:val="both"/>
        <w:rPr>
          <w:rFonts w:ascii="Times New Roman" w:hAnsi="Times New Roman" w:cs="Times New Roman"/>
          <w:color w:val="000000" w:themeColor="text1"/>
          <w:sz w:val="24"/>
          <w:szCs w:val="24"/>
          <w:lang w:val="pt-BR"/>
        </w:rPr>
      </w:pPr>
    </w:p>
    <w:p w14:paraId="086AD84E" w14:textId="77777777" w:rsidR="00EF115C" w:rsidRDefault="00EF115C" w:rsidP="004178FF">
      <w:pPr>
        <w:pStyle w:val="Ttulo1"/>
        <w:rPr>
          <w:rFonts w:ascii="Times New Roman" w:hAnsi="Times New Roman" w:cs="Times New Roman"/>
          <w:b/>
          <w:sz w:val="24"/>
          <w:szCs w:val="24"/>
          <w:lang w:val="pt-BR" w:eastAsia="ar-SA"/>
        </w:rPr>
      </w:pPr>
    </w:p>
    <w:p w14:paraId="3794068B" w14:textId="5D51CF95" w:rsidR="00EF115C" w:rsidRDefault="00EF115C" w:rsidP="004178FF">
      <w:pPr>
        <w:pStyle w:val="Ttulo1"/>
        <w:rPr>
          <w:rFonts w:ascii="Times New Roman" w:hAnsi="Times New Roman" w:cs="Times New Roman"/>
          <w:b/>
          <w:sz w:val="24"/>
          <w:szCs w:val="24"/>
          <w:lang w:val="pt-BR" w:eastAsia="ar-SA"/>
        </w:rPr>
      </w:pPr>
      <w:r>
        <w:rPr>
          <w:rFonts w:ascii="Times New Roman" w:hAnsi="Times New Roman" w:cs="Times New Roman"/>
          <w:b/>
          <w:sz w:val="24"/>
          <w:szCs w:val="24"/>
          <w:lang w:val="pt-BR" w:eastAsia="ar-SA"/>
        </w:rPr>
        <w:t>5//</w:t>
      </w:r>
    </w:p>
    <w:p w14:paraId="44CBE660" w14:textId="77777777" w:rsidR="00EF115C" w:rsidRDefault="00EF115C" w:rsidP="004178FF">
      <w:pPr>
        <w:pStyle w:val="Ttulo1"/>
        <w:rPr>
          <w:rFonts w:ascii="Times New Roman" w:hAnsi="Times New Roman" w:cs="Times New Roman"/>
          <w:b/>
          <w:sz w:val="24"/>
          <w:szCs w:val="24"/>
          <w:lang w:val="pt-BR" w:eastAsia="ar-SA"/>
        </w:rPr>
      </w:pPr>
    </w:p>
    <w:p w14:paraId="269577BF" w14:textId="0E5A865C" w:rsidR="00EF115C" w:rsidRDefault="00EF115C" w:rsidP="004178FF">
      <w:pPr>
        <w:pStyle w:val="Ttulo1"/>
        <w:rPr>
          <w:rFonts w:ascii="Times New Roman" w:hAnsi="Times New Roman" w:cs="Times New Roman"/>
          <w:b/>
          <w:sz w:val="24"/>
          <w:szCs w:val="24"/>
          <w:lang w:val="pt-BR" w:eastAsia="ar-SA"/>
        </w:rPr>
      </w:pPr>
      <w:r>
        <w:rPr>
          <w:rFonts w:ascii="Times New Roman" w:hAnsi="Times New Roman" w:cs="Times New Roman"/>
          <w:b/>
          <w:sz w:val="24"/>
          <w:szCs w:val="24"/>
          <w:lang w:val="pt-BR" w:eastAsia="ar-SA"/>
        </w:rPr>
        <w:t>6//</w:t>
      </w:r>
    </w:p>
    <w:p w14:paraId="4F1FB473" w14:textId="77777777" w:rsidR="00EF115C" w:rsidRDefault="00EF115C" w:rsidP="004178FF">
      <w:pPr>
        <w:pStyle w:val="Ttulo1"/>
        <w:rPr>
          <w:rFonts w:ascii="Times New Roman" w:hAnsi="Times New Roman" w:cs="Times New Roman"/>
          <w:b/>
          <w:sz w:val="24"/>
          <w:szCs w:val="24"/>
          <w:lang w:val="pt-BR" w:eastAsia="ar-SA"/>
        </w:rPr>
      </w:pPr>
    </w:p>
    <w:p w14:paraId="41E11E16" w14:textId="43CC2F6D" w:rsidR="00706FB1" w:rsidRDefault="00EF115C" w:rsidP="004178FF">
      <w:pPr>
        <w:pStyle w:val="Ttulo1"/>
        <w:rPr>
          <w:rFonts w:ascii="Times New Roman" w:hAnsi="Times New Roman" w:cs="Times New Roman"/>
          <w:b/>
          <w:sz w:val="24"/>
          <w:szCs w:val="24"/>
          <w:lang w:val="pt-BR" w:eastAsia="ar-SA"/>
        </w:rPr>
      </w:pPr>
      <w:r>
        <w:rPr>
          <w:rFonts w:ascii="Times New Roman" w:hAnsi="Times New Roman" w:cs="Times New Roman"/>
          <w:b/>
          <w:sz w:val="24"/>
          <w:szCs w:val="24"/>
          <w:lang w:val="pt-BR" w:eastAsia="ar-SA"/>
        </w:rPr>
        <w:t>7//</w:t>
      </w:r>
    </w:p>
    <w:p w14:paraId="6A90C50C" w14:textId="77777777" w:rsidR="00706FB1" w:rsidRPr="00706FB1" w:rsidRDefault="00706FB1" w:rsidP="00706FB1">
      <w:pPr>
        <w:rPr>
          <w:lang w:val="pt-BR" w:eastAsia="ar-SA"/>
        </w:rPr>
      </w:pPr>
    </w:p>
    <w:p w14:paraId="26655756" w14:textId="77777777" w:rsidR="00706FB1" w:rsidRPr="00706FB1" w:rsidRDefault="00706FB1" w:rsidP="00706FB1">
      <w:pPr>
        <w:rPr>
          <w:lang w:val="pt-BR" w:eastAsia="ar-SA"/>
        </w:rPr>
      </w:pPr>
    </w:p>
    <w:p w14:paraId="2269D027" w14:textId="77777777" w:rsidR="00706FB1" w:rsidRPr="00706FB1" w:rsidRDefault="00706FB1" w:rsidP="00706FB1">
      <w:pPr>
        <w:rPr>
          <w:lang w:val="pt-BR" w:eastAsia="ar-SA"/>
        </w:rPr>
      </w:pPr>
    </w:p>
    <w:p w14:paraId="06BAC883" w14:textId="77777777" w:rsidR="00706FB1" w:rsidRPr="00706FB1" w:rsidRDefault="00706FB1" w:rsidP="00706FB1">
      <w:pPr>
        <w:rPr>
          <w:lang w:val="pt-BR" w:eastAsia="ar-SA"/>
        </w:rPr>
      </w:pPr>
    </w:p>
    <w:p w14:paraId="28708A36" w14:textId="77777777" w:rsidR="00706FB1" w:rsidRPr="00706FB1" w:rsidRDefault="00706FB1" w:rsidP="00706FB1">
      <w:pPr>
        <w:rPr>
          <w:lang w:val="pt-BR" w:eastAsia="ar-SA"/>
        </w:rPr>
      </w:pPr>
    </w:p>
    <w:p w14:paraId="587C4FA9" w14:textId="77777777" w:rsidR="00706FB1" w:rsidRPr="00706FB1" w:rsidRDefault="00706FB1" w:rsidP="00706FB1">
      <w:pPr>
        <w:rPr>
          <w:lang w:val="pt-BR" w:eastAsia="ar-SA"/>
        </w:rPr>
      </w:pPr>
    </w:p>
    <w:p w14:paraId="53ABF9A3" w14:textId="77777777" w:rsidR="00706FB1" w:rsidRPr="00706FB1" w:rsidRDefault="00706FB1" w:rsidP="00706FB1">
      <w:pPr>
        <w:rPr>
          <w:lang w:val="pt-BR" w:eastAsia="ar-SA"/>
        </w:rPr>
      </w:pPr>
    </w:p>
    <w:p w14:paraId="740CE811" w14:textId="77777777" w:rsidR="00706FB1" w:rsidRPr="00706FB1" w:rsidRDefault="00706FB1" w:rsidP="00706FB1">
      <w:pPr>
        <w:rPr>
          <w:lang w:val="pt-BR" w:eastAsia="ar-SA"/>
        </w:rPr>
      </w:pPr>
    </w:p>
    <w:p w14:paraId="7D26F138" w14:textId="77777777" w:rsidR="00706FB1" w:rsidRPr="00706FB1" w:rsidRDefault="00706FB1" w:rsidP="00706FB1">
      <w:pPr>
        <w:rPr>
          <w:lang w:val="pt-BR" w:eastAsia="ar-SA"/>
        </w:rPr>
      </w:pPr>
    </w:p>
    <w:p w14:paraId="706D831F" w14:textId="77777777" w:rsidR="00706FB1" w:rsidRPr="00706FB1" w:rsidRDefault="00706FB1" w:rsidP="00706FB1">
      <w:pPr>
        <w:rPr>
          <w:lang w:val="pt-BR" w:eastAsia="ar-SA"/>
        </w:rPr>
      </w:pPr>
    </w:p>
    <w:p w14:paraId="67154876" w14:textId="77777777" w:rsidR="00706FB1" w:rsidRPr="00706FB1" w:rsidRDefault="00706FB1" w:rsidP="00706FB1">
      <w:pPr>
        <w:rPr>
          <w:lang w:val="pt-BR" w:eastAsia="ar-SA"/>
        </w:rPr>
      </w:pPr>
    </w:p>
    <w:p w14:paraId="5F6BD1F6" w14:textId="77777777" w:rsidR="00706FB1" w:rsidRPr="00706FB1" w:rsidRDefault="00706FB1" w:rsidP="00706FB1">
      <w:pPr>
        <w:rPr>
          <w:lang w:val="pt-BR" w:eastAsia="ar-SA"/>
        </w:rPr>
      </w:pPr>
    </w:p>
    <w:p w14:paraId="5481118D" w14:textId="77777777" w:rsidR="00706FB1" w:rsidRPr="00706FB1" w:rsidRDefault="00706FB1" w:rsidP="00706FB1">
      <w:pPr>
        <w:rPr>
          <w:lang w:val="pt-BR" w:eastAsia="ar-SA"/>
        </w:rPr>
      </w:pPr>
    </w:p>
    <w:p w14:paraId="5339633C" w14:textId="77777777" w:rsidR="00706FB1" w:rsidRPr="00706FB1" w:rsidRDefault="00706FB1" w:rsidP="00706FB1">
      <w:pPr>
        <w:rPr>
          <w:lang w:val="pt-BR" w:eastAsia="ar-SA"/>
        </w:rPr>
      </w:pPr>
    </w:p>
    <w:p w14:paraId="578B3025" w14:textId="77777777" w:rsidR="00721C70" w:rsidRPr="003C5097" w:rsidRDefault="00721C70" w:rsidP="00721C70">
      <w:pPr>
        <w:spacing w:line="360" w:lineRule="auto"/>
        <w:ind w:firstLine="708"/>
        <w:jc w:val="both"/>
        <w:rPr>
          <w:color w:val="000000" w:themeColor="text1"/>
          <w:sz w:val="24"/>
          <w:szCs w:val="24"/>
          <w:lang w:val="pt-BR"/>
        </w:rPr>
      </w:pPr>
      <w:r w:rsidRPr="003C5097">
        <w:rPr>
          <w:color w:val="000000" w:themeColor="text1"/>
          <w:sz w:val="24"/>
          <w:szCs w:val="24"/>
          <w:lang w:val="pt-BR"/>
        </w:rPr>
        <w:t>Nota-se que a arrecadação do óleo diesel atinge 100%</w:t>
      </w:r>
      <w:r>
        <w:rPr>
          <w:color w:val="000000" w:themeColor="text1"/>
          <w:sz w:val="24"/>
          <w:szCs w:val="24"/>
          <w:lang w:val="pt-BR"/>
        </w:rPr>
        <w:t xml:space="preserve"> </w:t>
      </w:r>
      <w:r w:rsidRPr="003C5097">
        <w:rPr>
          <w:color w:val="000000" w:themeColor="text1"/>
          <w:sz w:val="24"/>
          <w:szCs w:val="24"/>
          <w:lang w:val="pt-BR"/>
        </w:rPr>
        <w:t xml:space="preserve">(cem por cento) de eficácia, já </w:t>
      </w:r>
      <w:r>
        <w:rPr>
          <w:color w:val="000000" w:themeColor="text1"/>
          <w:sz w:val="24"/>
          <w:szCs w:val="24"/>
          <w:lang w:val="pt-BR"/>
        </w:rPr>
        <w:t>quanto à</w:t>
      </w:r>
      <w:r w:rsidRPr="003C5097">
        <w:rPr>
          <w:color w:val="000000" w:themeColor="text1"/>
          <w:sz w:val="24"/>
          <w:szCs w:val="24"/>
          <w:lang w:val="pt-BR"/>
        </w:rPr>
        <w:t xml:space="preserve"> soja e </w:t>
      </w:r>
      <w:r>
        <w:rPr>
          <w:color w:val="000000" w:themeColor="text1"/>
          <w:sz w:val="24"/>
          <w:szCs w:val="24"/>
          <w:lang w:val="pt-BR"/>
        </w:rPr>
        <w:t>a</w:t>
      </w:r>
      <w:r w:rsidRPr="003C5097">
        <w:rPr>
          <w:color w:val="000000" w:themeColor="text1"/>
          <w:sz w:val="24"/>
          <w:szCs w:val="24"/>
          <w:lang w:val="pt-BR"/>
        </w:rPr>
        <w:t>o gado a SEFAZ-MT</w:t>
      </w:r>
      <w:r>
        <w:rPr>
          <w:color w:val="000000" w:themeColor="text1"/>
          <w:sz w:val="24"/>
          <w:szCs w:val="24"/>
          <w:lang w:val="pt-BR"/>
        </w:rPr>
        <w:t>,</w:t>
      </w:r>
      <w:r w:rsidRPr="003C5097">
        <w:rPr>
          <w:color w:val="000000" w:themeColor="text1"/>
          <w:sz w:val="24"/>
          <w:szCs w:val="24"/>
          <w:lang w:val="pt-BR"/>
        </w:rPr>
        <w:t xml:space="preserve"> tem mecanismos de arrecadação e fiscalização eficazes que atingem percentuais altos de efetividade na casa dos 90%</w:t>
      </w:r>
      <w:r>
        <w:rPr>
          <w:color w:val="000000" w:themeColor="text1"/>
          <w:sz w:val="24"/>
          <w:szCs w:val="24"/>
          <w:lang w:val="pt-BR"/>
        </w:rPr>
        <w:t xml:space="preserve"> </w:t>
      </w:r>
      <w:r w:rsidRPr="003C5097">
        <w:rPr>
          <w:color w:val="000000" w:themeColor="text1"/>
          <w:sz w:val="24"/>
          <w:szCs w:val="24"/>
          <w:lang w:val="pt-BR"/>
        </w:rPr>
        <w:t>(noventa por cento),</w:t>
      </w:r>
      <w:proofErr w:type="gramStart"/>
      <w:r w:rsidRPr="003C5097">
        <w:rPr>
          <w:color w:val="000000" w:themeColor="text1"/>
          <w:sz w:val="24"/>
          <w:szCs w:val="24"/>
          <w:lang w:val="pt-BR"/>
        </w:rPr>
        <w:t xml:space="preserve">  </w:t>
      </w:r>
      <w:proofErr w:type="gramEnd"/>
      <w:r>
        <w:rPr>
          <w:color w:val="000000" w:themeColor="text1"/>
          <w:sz w:val="24"/>
          <w:szCs w:val="24"/>
          <w:lang w:val="pt-BR"/>
        </w:rPr>
        <w:t>enqu</w:t>
      </w:r>
      <w:r w:rsidRPr="003C5097">
        <w:rPr>
          <w:color w:val="000000" w:themeColor="text1"/>
          <w:sz w:val="24"/>
          <w:szCs w:val="24"/>
          <w:lang w:val="pt-BR"/>
        </w:rPr>
        <w:t>a</w:t>
      </w:r>
      <w:r>
        <w:rPr>
          <w:color w:val="000000" w:themeColor="text1"/>
          <w:sz w:val="24"/>
          <w:szCs w:val="24"/>
          <w:lang w:val="pt-BR"/>
        </w:rPr>
        <w:t>nto a</w:t>
      </w:r>
      <w:r w:rsidRPr="003C5097">
        <w:rPr>
          <w:color w:val="000000" w:themeColor="text1"/>
          <w:sz w:val="24"/>
          <w:szCs w:val="24"/>
          <w:lang w:val="pt-BR"/>
        </w:rPr>
        <w:t xml:space="preserve"> madeira e o algodão apresentam índices inferiores aos demais.</w:t>
      </w:r>
    </w:p>
    <w:p w14:paraId="11C2D0A3" w14:textId="77777777" w:rsidR="00721C70" w:rsidRPr="003C5097" w:rsidRDefault="00721C70" w:rsidP="00721C70">
      <w:pPr>
        <w:spacing w:line="360" w:lineRule="auto"/>
        <w:jc w:val="both"/>
        <w:rPr>
          <w:b/>
          <w:color w:val="000000" w:themeColor="text1"/>
          <w:sz w:val="24"/>
          <w:szCs w:val="24"/>
          <w:lang w:val="pt-BR"/>
        </w:rPr>
      </w:pPr>
    </w:p>
    <w:p w14:paraId="79CAC4D8" w14:textId="77777777" w:rsidR="00721C70" w:rsidRPr="003C5097" w:rsidRDefault="00721C70" w:rsidP="00721C70">
      <w:pPr>
        <w:pStyle w:val="Ttulo1"/>
        <w:rPr>
          <w:rFonts w:ascii="Times New Roman" w:hAnsi="Times New Roman" w:cs="Times New Roman"/>
          <w:b/>
          <w:color w:val="000000" w:themeColor="text1"/>
          <w:sz w:val="24"/>
          <w:szCs w:val="24"/>
          <w:lang w:val="pt-BR"/>
        </w:rPr>
      </w:pPr>
      <w:bookmarkStart w:id="109" w:name="_Toc532550100"/>
      <w:r w:rsidRPr="003C5097">
        <w:rPr>
          <w:rFonts w:ascii="Times New Roman" w:hAnsi="Times New Roman" w:cs="Times New Roman"/>
          <w:b/>
          <w:color w:val="000000" w:themeColor="text1"/>
          <w:sz w:val="24"/>
          <w:szCs w:val="24"/>
          <w:lang w:val="pt-BR"/>
        </w:rPr>
        <w:t>3.8</w:t>
      </w:r>
      <w:r>
        <w:rPr>
          <w:rFonts w:ascii="Times New Roman" w:hAnsi="Times New Roman" w:cs="Times New Roman"/>
          <w:b/>
          <w:color w:val="000000" w:themeColor="text1"/>
          <w:sz w:val="24"/>
          <w:szCs w:val="24"/>
          <w:lang w:val="pt-BR"/>
        </w:rPr>
        <w:t xml:space="preserve">. </w:t>
      </w:r>
      <w:r w:rsidRPr="003C5097">
        <w:rPr>
          <w:rFonts w:ascii="Times New Roman" w:hAnsi="Times New Roman" w:cs="Times New Roman"/>
          <w:b/>
          <w:color w:val="000000" w:themeColor="text1"/>
          <w:sz w:val="24"/>
          <w:szCs w:val="24"/>
          <w:lang w:val="pt-BR"/>
        </w:rPr>
        <w:t xml:space="preserve"> Do valor destinado aos Municípios</w:t>
      </w:r>
      <w:bookmarkEnd w:id="109"/>
    </w:p>
    <w:p w14:paraId="72EE852E" w14:textId="77777777" w:rsidR="00721C70" w:rsidRPr="003C5097" w:rsidRDefault="00721C70" w:rsidP="00721C70">
      <w:pPr>
        <w:pStyle w:val="Ttulo1"/>
        <w:spacing w:line="360" w:lineRule="auto"/>
        <w:rPr>
          <w:rFonts w:ascii="Times New Roman" w:hAnsi="Times New Roman" w:cs="Times New Roman"/>
          <w:b/>
          <w:color w:val="000000" w:themeColor="text1"/>
          <w:sz w:val="24"/>
          <w:szCs w:val="24"/>
          <w:lang w:val="pt-BR"/>
        </w:rPr>
      </w:pPr>
    </w:p>
    <w:p w14:paraId="43783983" w14:textId="77777777" w:rsidR="00721C70" w:rsidRPr="003C5097" w:rsidRDefault="00721C70" w:rsidP="00721C70">
      <w:pPr>
        <w:spacing w:line="360" w:lineRule="auto"/>
        <w:ind w:firstLine="708"/>
        <w:jc w:val="both"/>
        <w:rPr>
          <w:color w:val="000000" w:themeColor="text1"/>
          <w:sz w:val="24"/>
          <w:szCs w:val="24"/>
          <w:lang w:val="pt-BR"/>
        </w:rPr>
      </w:pPr>
      <w:r w:rsidRPr="003C5097">
        <w:rPr>
          <w:color w:val="000000" w:themeColor="text1"/>
          <w:sz w:val="24"/>
          <w:szCs w:val="24"/>
          <w:lang w:val="pt-BR"/>
        </w:rPr>
        <w:t>O demonstrativo a seguir, de acordo com os dados fornecidos pela AMM, retratam a partição do FETHAB e os valores disponibilizados aos Municípios no</w:t>
      </w:r>
      <w:proofErr w:type="gramStart"/>
      <w:r w:rsidRPr="003C5097">
        <w:rPr>
          <w:color w:val="000000" w:themeColor="text1"/>
          <w:sz w:val="24"/>
          <w:szCs w:val="24"/>
          <w:lang w:val="pt-BR"/>
        </w:rPr>
        <w:t xml:space="preserve">  </w:t>
      </w:r>
      <w:proofErr w:type="gramEnd"/>
      <w:r w:rsidRPr="003C5097">
        <w:rPr>
          <w:color w:val="000000" w:themeColor="text1"/>
          <w:sz w:val="24"/>
          <w:szCs w:val="24"/>
          <w:lang w:val="pt-BR"/>
        </w:rPr>
        <w:t>período de 2015 a 2017.</w:t>
      </w:r>
    </w:p>
    <w:tbl>
      <w:tblPr>
        <w:tblW w:w="5000" w:type="pct"/>
        <w:jc w:val="center"/>
        <w:tblCellMar>
          <w:left w:w="0" w:type="dxa"/>
          <w:right w:w="0" w:type="dxa"/>
        </w:tblCellMar>
        <w:tblLook w:val="0600" w:firstRow="0" w:lastRow="0" w:firstColumn="0" w:lastColumn="0" w:noHBand="1" w:noVBand="1"/>
      </w:tblPr>
      <w:tblGrid>
        <w:gridCol w:w="875"/>
        <w:gridCol w:w="2512"/>
        <w:gridCol w:w="2512"/>
        <w:gridCol w:w="914"/>
        <w:gridCol w:w="2223"/>
        <w:gridCol w:w="916"/>
      </w:tblGrid>
      <w:tr w:rsidR="00721C70" w:rsidRPr="003C5097" w14:paraId="07D15E3A" w14:textId="77777777" w:rsidTr="00721C70">
        <w:trPr>
          <w:trHeight w:val="792"/>
          <w:jc w:val="center"/>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4A9CCC"/>
            <w:tcMar>
              <w:top w:w="15" w:type="dxa"/>
              <w:left w:w="15" w:type="dxa"/>
              <w:bottom w:w="0" w:type="dxa"/>
              <w:right w:w="15" w:type="dxa"/>
            </w:tcMar>
            <w:vAlign w:val="center"/>
            <w:hideMark/>
          </w:tcPr>
          <w:p w14:paraId="76431D8B" w14:textId="77777777" w:rsidR="00721C70" w:rsidRPr="003C5097" w:rsidRDefault="00721C70" w:rsidP="00721C70">
            <w:pPr>
              <w:spacing w:line="360" w:lineRule="auto"/>
              <w:jc w:val="center"/>
              <w:rPr>
                <w:b/>
                <w:color w:val="000000" w:themeColor="text1"/>
                <w:sz w:val="24"/>
                <w:szCs w:val="24"/>
                <w:lang w:val="pt-BR"/>
              </w:rPr>
            </w:pPr>
            <w:r w:rsidRPr="003C5097">
              <w:rPr>
                <w:b/>
                <w:color w:val="000000" w:themeColor="text1"/>
                <w:sz w:val="24"/>
                <w:szCs w:val="24"/>
                <w:lang w:val="pt-BR"/>
              </w:rPr>
              <w:t xml:space="preserve">RECEITAS DO FETHAB Período </w:t>
            </w:r>
            <w:proofErr w:type="gramStart"/>
            <w:r w:rsidRPr="003C5097">
              <w:rPr>
                <w:b/>
                <w:color w:val="000000" w:themeColor="text1"/>
                <w:sz w:val="24"/>
                <w:szCs w:val="24"/>
                <w:lang w:val="pt-BR"/>
              </w:rPr>
              <w:t>de :</w:t>
            </w:r>
            <w:proofErr w:type="gramEnd"/>
            <w:r w:rsidRPr="003C5097">
              <w:rPr>
                <w:b/>
                <w:color w:val="000000" w:themeColor="text1"/>
                <w:sz w:val="24"/>
                <w:szCs w:val="24"/>
                <w:lang w:val="pt-BR"/>
              </w:rPr>
              <w:t xml:space="preserve"> 2015 à 2017</w:t>
            </w:r>
          </w:p>
        </w:tc>
      </w:tr>
      <w:tr w:rsidR="00721C70" w:rsidRPr="003C5097" w14:paraId="256AA511" w14:textId="77777777" w:rsidTr="00721C70">
        <w:trPr>
          <w:trHeight w:val="537"/>
          <w:jc w:val="center"/>
        </w:trPr>
        <w:tc>
          <w:tcPr>
            <w:tcW w:w="44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6188CF3"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Ano</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6E3EA64"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Total</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20A3ED4D"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Estado</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4BD356E6"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w:t>
            </w:r>
          </w:p>
        </w:tc>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5B98AAD"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Municípios</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A09CF83"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w:t>
            </w:r>
          </w:p>
        </w:tc>
      </w:tr>
      <w:tr w:rsidR="00721C70" w:rsidRPr="003C5097" w14:paraId="09294F53" w14:textId="77777777" w:rsidTr="00721C70">
        <w:trPr>
          <w:trHeight w:val="537"/>
          <w:jc w:val="center"/>
        </w:trPr>
        <w:tc>
          <w:tcPr>
            <w:tcW w:w="44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74B33CD"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2015</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6B0F02E8"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R$791.180,00</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9EF6A67"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R$562.714,52</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0D1CF74"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71,12</w:t>
            </w:r>
          </w:p>
        </w:tc>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C106D67"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R$228.465,48</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1D420793"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28,88</w:t>
            </w:r>
          </w:p>
        </w:tc>
      </w:tr>
      <w:tr w:rsidR="00721C70" w:rsidRPr="003C5097" w14:paraId="421A742D" w14:textId="77777777" w:rsidTr="00721C70">
        <w:trPr>
          <w:trHeight w:val="537"/>
          <w:jc w:val="center"/>
        </w:trPr>
        <w:tc>
          <w:tcPr>
            <w:tcW w:w="44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10D4CA1E"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2016</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4E5AA5C2"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R$900.960,65</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695DA8C"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R$671.480,12</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DEDE2E2"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74,53</w:t>
            </w:r>
          </w:p>
        </w:tc>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6A25D084"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R$229.480,73</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47BD3EAE"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25,47</w:t>
            </w:r>
          </w:p>
        </w:tc>
      </w:tr>
      <w:tr w:rsidR="00721C70" w:rsidRPr="003C5097" w14:paraId="4D94961A" w14:textId="77777777" w:rsidTr="00721C70">
        <w:trPr>
          <w:trHeight w:val="400"/>
          <w:jc w:val="center"/>
        </w:trPr>
        <w:tc>
          <w:tcPr>
            <w:tcW w:w="44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0BE7A975"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lastRenderedPageBreak/>
              <w:t>2017</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15CAF71"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R$1.356.289,86</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6BC355E5"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R$1.139.284,88</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FC315D9"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84,00</w:t>
            </w:r>
          </w:p>
        </w:tc>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A29EFC9"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R$</w:t>
            </w:r>
            <w:r w:rsidRPr="003C5097">
              <w:rPr>
                <w:b/>
                <w:bCs/>
                <w:color w:val="000000" w:themeColor="text1"/>
                <w:sz w:val="24"/>
                <w:szCs w:val="24"/>
                <w:lang w:val="pt-BR"/>
              </w:rPr>
              <w:t>205.178.30</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5E0D692" w14:textId="77777777" w:rsidR="00721C70" w:rsidRPr="003C5097" w:rsidRDefault="00721C70" w:rsidP="00721C70">
            <w:pPr>
              <w:spacing w:line="360" w:lineRule="auto"/>
              <w:jc w:val="both"/>
              <w:rPr>
                <w:b/>
                <w:color w:val="000000" w:themeColor="text1"/>
                <w:sz w:val="24"/>
                <w:szCs w:val="24"/>
                <w:lang w:val="pt-BR"/>
              </w:rPr>
            </w:pPr>
            <w:r w:rsidRPr="003C5097">
              <w:rPr>
                <w:b/>
                <w:color w:val="000000" w:themeColor="text1"/>
                <w:sz w:val="24"/>
                <w:szCs w:val="24"/>
                <w:lang w:val="pt-BR"/>
              </w:rPr>
              <w:t>16,00</w:t>
            </w:r>
          </w:p>
        </w:tc>
      </w:tr>
      <w:tr w:rsidR="00721C70" w:rsidRPr="003C5097" w14:paraId="487750FE" w14:textId="77777777" w:rsidTr="00721C70">
        <w:trPr>
          <w:trHeight w:val="391"/>
          <w:jc w:val="center"/>
        </w:trPr>
        <w:tc>
          <w:tcPr>
            <w:tcW w:w="44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84F2F0C"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Total</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0CCC3C3"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R$3.048.430,71</w:t>
            </w:r>
          </w:p>
        </w:tc>
        <w:tc>
          <w:tcPr>
            <w:tcW w:w="1262"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A7EF8F6"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R$2.385.306,19</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7421EF93"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78,25</w:t>
            </w:r>
          </w:p>
        </w:tc>
        <w:tc>
          <w:tcPr>
            <w:tcW w:w="111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54F0BE22"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R$663.124,51</w:t>
            </w:r>
          </w:p>
        </w:tc>
        <w:tc>
          <w:tcPr>
            <w:tcW w:w="459"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14:paraId="32BAEF33" w14:textId="77777777" w:rsidR="00721C70" w:rsidRPr="003C5097" w:rsidRDefault="00721C70" w:rsidP="00721C70">
            <w:pPr>
              <w:spacing w:line="360" w:lineRule="auto"/>
              <w:jc w:val="both"/>
              <w:rPr>
                <w:b/>
                <w:color w:val="000000" w:themeColor="text1"/>
                <w:sz w:val="24"/>
                <w:szCs w:val="24"/>
                <w:lang w:val="pt-BR"/>
              </w:rPr>
            </w:pPr>
            <w:r w:rsidRPr="003C5097">
              <w:rPr>
                <w:b/>
                <w:bCs/>
                <w:color w:val="000000" w:themeColor="text1"/>
                <w:sz w:val="24"/>
                <w:szCs w:val="24"/>
                <w:lang w:val="pt-BR"/>
              </w:rPr>
              <w:t>21,75</w:t>
            </w:r>
          </w:p>
        </w:tc>
      </w:tr>
    </w:tbl>
    <w:p w14:paraId="246AF578" w14:textId="77777777" w:rsidR="00721C70" w:rsidRPr="003C5097" w:rsidRDefault="00721C70" w:rsidP="00721C70">
      <w:pPr>
        <w:spacing w:line="360" w:lineRule="auto"/>
        <w:jc w:val="both"/>
        <w:rPr>
          <w:i/>
          <w:color w:val="000000" w:themeColor="text1"/>
          <w:sz w:val="24"/>
          <w:szCs w:val="24"/>
          <w:lang w:val="pt-BR"/>
        </w:rPr>
      </w:pPr>
      <w:r w:rsidRPr="003C5097">
        <w:rPr>
          <w:i/>
          <w:color w:val="000000" w:themeColor="text1"/>
          <w:sz w:val="24"/>
          <w:szCs w:val="24"/>
          <w:lang w:val="pt-BR"/>
        </w:rPr>
        <w:t>FONTE: SEFAZ/MT com elaboração gerência técnica AMM</w:t>
      </w:r>
    </w:p>
    <w:p w14:paraId="3657C43A" w14:textId="77777777" w:rsidR="00721C70" w:rsidRDefault="00721C70" w:rsidP="00721C70">
      <w:pPr>
        <w:spacing w:line="360" w:lineRule="auto"/>
        <w:ind w:firstLine="708"/>
        <w:jc w:val="both"/>
        <w:rPr>
          <w:color w:val="000000" w:themeColor="text1"/>
          <w:sz w:val="24"/>
          <w:szCs w:val="24"/>
          <w:lang w:val="pt-BR"/>
        </w:rPr>
      </w:pPr>
    </w:p>
    <w:p w14:paraId="600FB16C" w14:textId="77777777" w:rsidR="00721C70" w:rsidRPr="003C5097" w:rsidRDefault="00721C70" w:rsidP="00721C70">
      <w:pPr>
        <w:spacing w:line="360" w:lineRule="auto"/>
        <w:ind w:firstLine="708"/>
        <w:jc w:val="both"/>
        <w:rPr>
          <w:color w:val="000000" w:themeColor="text1"/>
          <w:sz w:val="24"/>
          <w:szCs w:val="24"/>
          <w:lang w:val="pt-BR"/>
        </w:rPr>
      </w:pPr>
      <w:r w:rsidRPr="003C5097">
        <w:rPr>
          <w:color w:val="000000" w:themeColor="text1"/>
          <w:sz w:val="24"/>
          <w:szCs w:val="24"/>
          <w:lang w:val="pt-BR"/>
        </w:rPr>
        <w:t>Em consulta, aos dados da SINFRA-MT, constatamos divergência em relação aos valores informados pela AMM, bem como, divergência entre os próprios dados divulgados pela Secretaria, vejamos:</w:t>
      </w:r>
    </w:p>
    <w:p w14:paraId="55165998" w14:textId="77777777" w:rsidR="00721C70" w:rsidRPr="003C5097" w:rsidRDefault="00721C70" w:rsidP="00721C70">
      <w:pPr>
        <w:spacing w:line="360" w:lineRule="auto"/>
        <w:ind w:left="-567"/>
        <w:jc w:val="both"/>
        <w:rPr>
          <w:b/>
          <w:color w:val="000000" w:themeColor="text1"/>
          <w:sz w:val="24"/>
          <w:szCs w:val="24"/>
          <w:lang w:val="pt-BR"/>
        </w:rPr>
      </w:pPr>
    </w:p>
    <w:p w14:paraId="5578027F" w14:textId="77777777" w:rsidR="00721C70" w:rsidRPr="003C5097" w:rsidRDefault="00721C70" w:rsidP="00721C70">
      <w:pPr>
        <w:spacing w:line="360" w:lineRule="auto"/>
        <w:jc w:val="both"/>
        <w:rPr>
          <w:b/>
          <w:color w:val="000000" w:themeColor="text1"/>
          <w:sz w:val="24"/>
          <w:szCs w:val="24"/>
          <w:lang w:val="pt-BR"/>
        </w:rPr>
      </w:pPr>
      <w:r w:rsidRPr="003C5097">
        <w:rPr>
          <w:b/>
          <w:noProof/>
          <w:color w:val="000000" w:themeColor="text1"/>
          <w:sz w:val="24"/>
          <w:szCs w:val="24"/>
          <w:lang w:val="pt-BR" w:eastAsia="pt-BR" w:bidi="ar-SA"/>
        </w:rPr>
        <w:drawing>
          <wp:inline distT="0" distB="0" distL="0" distR="0" wp14:anchorId="07D47413" wp14:editId="7C75B0AD">
            <wp:extent cx="6294755" cy="2413635"/>
            <wp:effectExtent l="0" t="0" r="0" b="571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4755" cy="2413635"/>
                    </a:xfrm>
                    <a:prstGeom prst="rect">
                      <a:avLst/>
                    </a:prstGeom>
                    <a:noFill/>
                    <a:ln>
                      <a:noFill/>
                    </a:ln>
                  </pic:spPr>
                </pic:pic>
              </a:graphicData>
            </a:graphic>
          </wp:inline>
        </w:drawing>
      </w:r>
    </w:p>
    <w:p w14:paraId="780499A6" w14:textId="77777777" w:rsidR="00721C70" w:rsidRPr="00A00203" w:rsidRDefault="00721C70" w:rsidP="00721C70">
      <w:pPr>
        <w:spacing w:line="360" w:lineRule="auto"/>
        <w:ind w:firstLine="708"/>
        <w:jc w:val="both"/>
        <w:rPr>
          <w:b/>
          <w:i/>
          <w:color w:val="000000" w:themeColor="text1"/>
          <w:sz w:val="18"/>
          <w:szCs w:val="18"/>
          <w:lang w:val="pt-BR"/>
        </w:rPr>
      </w:pPr>
      <w:r w:rsidRPr="00A00203">
        <w:rPr>
          <w:b/>
          <w:i/>
          <w:color w:val="000000" w:themeColor="text1"/>
          <w:sz w:val="18"/>
          <w:szCs w:val="18"/>
          <w:lang w:val="pt-BR"/>
        </w:rPr>
        <w:t xml:space="preserve">Fonte: Secretaria de Estado de Infraestrutura e Logística – SINFRA </w:t>
      </w:r>
      <w:proofErr w:type="gramStart"/>
      <w:r w:rsidRPr="00A00203">
        <w:rPr>
          <w:b/>
          <w:i/>
          <w:color w:val="000000" w:themeColor="text1"/>
          <w:sz w:val="18"/>
          <w:szCs w:val="18"/>
          <w:lang w:val="pt-BR"/>
        </w:rPr>
        <w:t>(</w:t>
      </w:r>
      <w:hyperlink r:id="rId76" w:history="1">
        <w:r w:rsidRPr="00A00203">
          <w:rPr>
            <w:rStyle w:val="Hyperlink"/>
            <w:b/>
            <w:i/>
            <w:color w:val="000000" w:themeColor="text1"/>
            <w:sz w:val="18"/>
            <w:szCs w:val="18"/>
            <w:lang w:val="pt-BR"/>
          </w:rPr>
          <w:t>http://www.Secretaria de Estado de Infraestrutura e Logística – SINFRA .</w:t>
        </w:r>
        <w:proofErr w:type="gramEnd"/>
        <w:r w:rsidRPr="00A00203">
          <w:rPr>
            <w:rStyle w:val="Hyperlink"/>
            <w:b/>
            <w:i/>
            <w:color w:val="000000" w:themeColor="text1"/>
            <w:sz w:val="18"/>
            <w:szCs w:val="18"/>
            <w:lang w:val="pt-BR"/>
          </w:rPr>
          <w:t>mt.gov.br/documents/363190/4959754/FETHAB+RURAL+DO+M%C3%8AS+DE+DEZEMBRO/febfbc31-90e8-4bba-b75c-291618f43b56</w:t>
        </w:r>
      </w:hyperlink>
    </w:p>
    <w:p w14:paraId="63877B80" w14:textId="77777777" w:rsidR="00721C70" w:rsidRPr="003C5097" w:rsidRDefault="00721C70" w:rsidP="00721C70">
      <w:pPr>
        <w:spacing w:line="360" w:lineRule="auto"/>
        <w:ind w:firstLine="708"/>
        <w:jc w:val="both"/>
        <w:rPr>
          <w:b/>
          <w:color w:val="000000" w:themeColor="text1"/>
          <w:sz w:val="24"/>
          <w:szCs w:val="24"/>
          <w:lang w:val="pt-BR"/>
        </w:rPr>
      </w:pPr>
    </w:p>
    <w:p w14:paraId="5F99C3A0" w14:textId="77777777" w:rsidR="00721C70" w:rsidRPr="003C5097" w:rsidRDefault="00721C70" w:rsidP="00721C70">
      <w:pPr>
        <w:spacing w:line="360" w:lineRule="auto"/>
        <w:jc w:val="both"/>
        <w:rPr>
          <w:b/>
          <w:color w:val="000000" w:themeColor="text1"/>
          <w:sz w:val="24"/>
          <w:szCs w:val="24"/>
          <w:lang w:val="pt-BR"/>
        </w:rPr>
      </w:pPr>
      <w:r w:rsidRPr="003C5097">
        <w:rPr>
          <w:b/>
          <w:noProof/>
          <w:color w:val="000000" w:themeColor="text1"/>
          <w:sz w:val="24"/>
          <w:szCs w:val="24"/>
          <w:lang w:val="pt-BR" w:eastAsia="pt-BR" w:bidi="ar-SA"/>
        </w:rPr>
        <w:drawing>
          <wp:inline distT="0" distB="0" distL="0" distR="0" wp14:anchorId="4A07CA64" wp14:editId="27EC4DC0">
            <wp:extent cx="6786308" cy="146706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86611" cy="1467134"/>
                    </a:xfrm>
                    <a:prstGeom prst="rect">
                      <a:avLst/>
                    </a:prstGeom>
                    <a:noFill/>
                    <a:ln>
                      <a:noFill/>
                    </a:ln>
                  </pic:spPr>
                </pic:pic>
              </a:graphicData>
            </a:graphic>
          </wp:inline>
        </w:drawing>
      </w:r>
    </w:p>
    <w:p w14:paraId="28F2C112" w14:textId="77777777" w:rsidR="00721C70" w:rsidRPr="00A00203" w:rsidRDefault="00721C70" w:rsidP="00721C70">
      <w:pPr>
        <w:spacing w:line="360" w:lineRule="auto"/>
        <w:ind w:firstLine="708"/>
        <w:jc w:val="both"/>
        <w:rPr>
          <w:b/>
          <w:i/>
          <w:color w:val="000000" w:themeColor="text1"/>
          <w:sz w:val="18"/>
          <w:szCs w:val="18"/>
          <w:lang w:val="pt-BR"/>
        </w:rPr>
      </w:pPr>
      <w:r w:rsidRPr="00A00203">
        <w:rPr>
          <w:b/>
          <w:i/>
          <w:color w:val="000000" w:themeColor="text1"/>
          <w:sz w:val="18"/>
          <w:szCs w:val="18"/>
          <w:lang w:val="pt-BR"/>
        </w:rPr>
        <w:t xml:space="preserve">Fonte: Secretaria de Estado de Infraestrutura e Logística – SINFRA  </w:t>
      </w:r>
      <w:hyperlink r:id="rId78" w:history="1">
        <w:r w:rsidRPr="00A00203">
          <w:rPr>
            <w:i/>
            <w:sz w:val="18"/>
            <w:szCs w:val="18"/>
          </w:rPr>
          <w:t>http://www.Secretaria de Estado de Infraestrutura e Logística – SINFRA .mt.gov.br/documents/363190/3640929/FETHAB+.+19.10.2018.pdf/2d4a5ca1-bb2a-1a90-5cdd-90123962b514</w:t>
        </w:r>
      </w:hyperlink>
    </w:p>
    <w:p w14:paraId="03E59141" w14:textId="77777777" w:rsidR="00721C70" w:rsidRPr="003C5097" w:rsidRDefault="00721C70" w:rsidP="00721C70">
      <w:pPr>
        <w:spacing w:line="360" w:lineRule="auto"/>
        <w:jc w:val="both"/>
        <w:rPr>
          <w:b/>
          <w:color w:val="000000" w:themeColor="text1"/>
          <w:sz w:val="24"/>
          <w:szCs w:val="24"/>
          <w:lang w:val="pt-BR"/>
        </w:rPr>
      </w:pPr>
    </w:p>
    <w:p w14:paraId="1902298E" w14:textId="77777777" w:rsidR="00721C70" w:rsidRPr="003C5097" w:rsidRDefault="00721C70" w:rsidP="00721C70">
      <w:pPr>
        <w:spacing w:line="360" w:lineRule="auto"/>
        <w:ind w:firstLine="708"/>
        <w:jc w:val="both"/>
        <w:rPr>
          <w:color w:val="000000" w:themeColor="text1"/>
          <w:sz w:val="24"/>
          <w:szCs w:val="24"/>
          <w:lang w:val="pt-BR"/>
        </w:rPr>
      </w:pPr>
      <w:r w:rsidRPr="003C5097">
        <w:rPr>
          <w:color w:val="000000" w:themeColor="text1"/>
          <w:sz w:val="24"/>
          <w:szCs w:val="24"/>
          <w:lang w:val="pt-BR"/>
        </w:rPr>
        <w:t>Dos números apresentados, contata-se que enquanto os Municípios recebiam a partição do montante global do FETHAB, os percentuais recebidos eram superiores ao patamar atual após a partição apenas da parte inerente ao FETHAB Combustível</w:t>
      </w:r>
      <w:r>
        <w:rPr>
          <w:color w:val="000000" w:themeColor="text1"/>
          <w:sz w:val="24"/>
          <w:szCs w:val="24"/>
          <w:lang w:val="pt-BR"/>
        </w:rPr>
        <w:t xml:space="preserve">. No </w:t>
      </w:r>
      <w:r w:rsidRPr="003C5097">
        <w:rPr>
          <w:color w:val="000000" w:themeColor="text1"/>
          <w:sz w:val="24"/>
          <w:szCs w:val="24"/>
          <w:lang w:val="pt-BR"/>
        </w:rPr>
        <w:t>ano de 2017</w:t>
      </w:r>
      <w:r>
        <w:rPr>
          <w:color w:val="000000" w:themeColor="text1"/>
          <w:sz w:val="24"/>
          <w:szCs w:val="24"/>
          <w:lang w:val="pt-BR"/>
        </w:rPr>
        <w:t>,</w:t>
      </w:r>
      <w:r w:rsidRPr="003C5097">
        <w:rPr>
          <w:color w:val="000000" w:themeColor="text1"/>
          <w:sz w:val="24"/>
          <w:szCs w:val="24"/>
          <w:lang w:val="pt-BR"/>
        </w:rPr>
        <w:t xml:space="preserve"> o percentual de participação despencou em 12,88% em relação a</w:t>
      </w:r>
      <w:r>
        <w:rPr>
          <w:color w:val="000000" w:themeColor="text1"/>
          <w:sz w:val="24"/>
          <w:szCs w:val="24"/>
          <w:lang w:val="pt-BR"/>
        </w:rPr>
        <w:t xml:space="preserve"> </w:t>
      </w:r>
      <w:r w:rsidRPr="003C5097">
        <w:rPr>
          <w:color w:val="000000" w:themeColor="text1"/>
          <w:sz w:val="24"/>
          <w:szCs w:val="24"/>
          <w:lang w:val="pt-BR"/>
        </w:rPr>
        <w:t>2015</w:t>
      </w:r>
      <w:r>
        <w:rPr>
          <w:color w:val="000000" w:themeColor="text1"/>
          <w:sz w:val="24"/>
          <w:szCs w:val="24"/>
          <w:lang w:val="pt-BR"/>
        </w:rPr>
        <w:t>. É</w:t>
      </w:r>
      <w:proofErr w:type="gramStart"/>
      <w:r>
        <w:rPr>
          <w:color w:val="000000" w:themeColor="text1"/>
          <w:sz w:val="24"/>
          <w:szCs w:val="24"/>
          <w:lang w:val="pt-BR"/>
        </w:rPr>
        <w:t xml:space="preserve">  </w:t>
      </w:r>
      <w:proofErr w:type="gramEnd"/>
      <w:r w:rsidRPr="003C5097">
        <w:rPr>
          <w:color w:val="000000" w:themeColor="text1"/>
          <w:sz w:val="24"/>
          <w:szCs w:val="24"/>
          <w:lang w:val="pt-BR"/>
        </w:rPr>
        <w:t xml:space="preserve">indispensável considerar que no ano de 2017 </w:t>
      </w:r>
      <w:r w:rsidRPr="003C5097">
        <w:rPr>
          <w:color w:val="000000" w:themeColor="text1"/>
          <w:sz w:val="24"/>
          <w:szCs w:val="24"/>
          <w:lang w:val="pt-BR"/>
        </w:rPr>
        <w:lastRenderedPageBreak/>
        <w:t xml:space="preserve">estava vigente a “dobra” do FETHAB </w:t>
      </w:r>
      <w:r w:rsidRPr="00F303C3">
        <w:rPr>
          <w:i/>
          <w:color w:val="000000" w:themeColor="text1"/>
          <w:sz w:val="24"/>
          <w:szCs w:val="24"/>
          <w:lang w:val="pt-BR"/>
        </w:rPr>
        <w:t>Commodities</w:t>
      </w:r>
      <w:r w:rsidRPr="003C5097">
        <w:rPr>
          <w:color w:val="000000" w:themeColor="text1"/>
          <w:sz w:val="24"/>
          <w:szCs w:val="24"/>
          <w:lang w:val="pt-BR"/>
        </w:rPr>
        <w:t>.</w:t>
      </w:r>
    </w:p>
    <w:p w14:paraId="0300F63F" w14:textId="77777777" w:rsidR="00721C70" w:rsidRPr="003C5097" w:rsidRDefault="00721C70" w:rsidP="00721C70">
      <w:pPr>
        <w:spacing w:line="360" w:lineRule="auto"/>
        <w:ind w:firstLine="708"/>
        <w:jc w:val="both"/>
        <w:rPr>
          <w:color w:val="000000" w:themeColor="text1"/>
          <w:sz w:val="24"/>
          <w:szCs w:val="24"/>
          <w:lang w:val="pt-BR"/>
        </w:rPr>
      </w:pPr>
    </w:p>
    <w:p w14:paraId="56F37134" w14:textId="77777777" w:rsidR="00721C70" w:rsidRPr="00A00203" w:rsidRDefault="00721C70" w:rsidP="00721C70">
      <w:pPr>
        <w:pStyle w:val="Ttulo1"/>
        <w:rPr>
          <w:rFonts w:ascii="Times New Roman" w:hAnsi="Times New Roman" w:cs="Times New Roman"/>
          <w:b/>
          <w:color w:val="000000" w:themeColor="text1"/>
          <w:sz w:val="24"/>
          <w:szCs w:val="24"/>
          <w:lang w:val="pt-BR" w:eastAsia="pt-BR" w:bidi="ar-SA"/>
        </w:rPr>
      </w:pPr>
      <w:bookmarkStart w:id="110" w:name="_Toc532550101"/>
      <w:r w:rsidRPr="00A00203">
        <w:rPr>
          <w:rFonts w:ascii="Times New Roman" w:hAnsi="Times New Roman" w:cs="Times New Roman"/>
          <w:b/>
          <w:color w:val="000000" w:themeColor="text1"/>
          <w:sz w:val="24"/>
          <w:szCs w:val="24"/>
          <w:lang w:val="pt-BR" w:eastAsia="pt-BR" w:bidi="ar-SA"/>
        </w:rPr>
        <w:t>3.9</w:t>
      </w:r>
      <w:r>
        <w:rPr>
          <w:rFonts w:ascii="Times New Roman" w:hAnsi="Times New Roman" w:cs="Times New Roman"/>
          <w:b/>
          <w:color w:val="000000" w:themeColor="text1"/>
          <w:sz w:val="24"/>
          <w:szCs w:val="24"/>
          <w:lang w:val="pt-BR" w:eastAsia="pt-BR" w:bidi="ar-SA"/>
        </w:rPr>
        <w:t>.</w:t>
      </w:r>
      <w:r w:rsidRPr="00A00203">
        <w:rPr>
          <w:rFonts w:ascii="Times New Roman" w:hAnsi="Times New Roman" w:cs="Times New Roman"/>
          <w:b/>
          <w:color w:val="000000" w:themeColor="text1"/>
          <w:sz w:val="24"/>
          <w:szCs w:val="24"/>
          <w:lang w:val="pt-BR" w:eastAsia="pt-BR" w:bidi="ar-SA"/>
        </w:rPr>
        <w:t xml:space="preserve"> </w:t>
      </w:r>
      <w:r>
        <w:rPr>
          <w:rFonts w:ascii="Times New Roman" w:hAnsi="Times New Roman" w:cs="Times New Roman"/>
          <w:b/>
          <w:color w:val="000000" w:themeColor="text1"/>
          <w:sz w:val="24"/>
          <w:szCs w:val="24"/>
          <w:lang w:val="pt-BR" w:eastAsia="pt-BR" w:bidi="ar-SA"/>
        </w:rPr>
        <w:t>Da Garantia Da I</w:t>
      </w:r>
      <w:r w:rsidRPr="00A00203">
        <w:rPr>
          <w:rFonts w:ascii="Times New Roman" w:hAnsi="Times New Roman" w:cs="Times New Roman"/>
          <w:b/>
          <w:color w:val="000000" w:themeColor="text1"/>
          <w:sz w:val="24"/>
          <w:szCs w:val="24"/>
          <w:lang w:val="pt-BR" w:eastAsia="pt-BR" w:bidi="ar-SA"/>
        </w:rPr>
        <w:t>rredutibilidade Do Repasse Em Relação Ao Exercício Anterior</w:t>
      </w:r>
      <w:bookmarkEnd w:id="110"/>
    </w:p>
    <w:p w14:paraId="544AB913" w14:textId="77777777" w:rsidR="00721C70" w:rsidRPr="003C5097" w:rsidRDefault="00721C70" w:rsidP="00721C70">
      <w:pPr>
        <w:spacing w:line="360" w:lineRule="auto"/>
        <w:ind w:firstLine="708"/>
        <w:jc w:val="both"/>
        <w:rPr>
          <w:color w:val="000000" w:themeColor="text1"/>
          <w:sz w:val="24"/>
          <w:szCs w:val="24"/>
          <w:lang w:val="pt-BR"/>
        </w:rPr>
      </w:pPr>
    </w:p>
    <w:p w14:paraId="51AAEEEF" w14:textId="77777777" w:rsidR="00721C70" w:rsidRPr="003C5097" w:rsidRDefault="00721C70" w:rsidP="00721C70">
      <w:pPr>
        <w:spacing w:line="360" w:lineRule="auto"/>
        <w:ind w:firstLine="709"/>
        <w:jc w:val="both"/>
        <w:rPr>
          <w:color w:val="000000" w:themeColor="text1"/>
          <w:sz w:val="24"/>
          <w:szCs w:val="24"/>
          <w:lang w:val="pt-BR"/>
        </w:rPr>
      </w:pPr>
      <w:r w:rsidRPr="003C5097">
        <w:rPr>
          <w:color w:val="000000" w:themeColor="text1"/>
          <w:sz w:val="24"/>
          <w:szCs w:val="24"/>
          <w:lang w:val="pt-BR"/>
        </w:rPr>
        <w:t xml:space="preserve"> A Lei </w:t>
      </w:r>
      <w:hyperlink r:id="rId79" w:anchor="_s9h2ki82eksg32c1e6cqj6b108h2i0chj4124a8248ld4aja2a97g_" w:history="1">
        <w:r w:rsidRPr="003C5097">
          <w:rPr>
            <w:color w:val="000000" w:themeColor="text1"/>
            <w:sz w:val="24"/>
            <w:szCs w:val="24"/>
            <w:lang w:val="pt-BR"/>
          </w:rPr>
          <w:t>10.353/15</w:t>
        </w:r>
      </w:hyperlink>
      <w:r w:rsidRPr="003C5097">
        <w:rPr>
          <w:color w:val="000000" w:themeColor="text1"/>
          <w:sz w:val="24"/>
          <w:szCs w:val="24"/>
          <w:lang w:val="pt-BR"/>
        </w:rPr>
        <w:t xml:space="preserve"> acrescentou o Art. 18-C a Lei que regulamenta o FETHAB, dispondo que a partir do Exercício fiscal de 2016, fica</w:t>
      </w:r>
      <w:r>
        <w:rPr>
          <w:color w:val="000000" w:themeColor="text1"/>
          <w:sz w:val="24"/>
          <w:szCs w:val="24"/>
          <w:lang w:val="pt-BR"/>
        </w:rPr>
        <w:t>ria</w:t>
      </w:r>
      <w:r w:rsidRPr="003C5097">
        <w:rPr>
          <w:color w:val="000000" w:themeColor="text1"/>
          <w:sz w:val="24"/>
          <w:szCs w:val="24"/>
          <w:lang w:val="pt-BR"/>
        </w:rPr>
        <w:t xml:space="preserve"> garantido</w:t>
      </w:r>
      <w:r w:rsidRPr="00255578">
        <w:rPr>
          <w:color w:val="000000" w:themeColor="text1"/>
          <w:sz w:val="24"/>
          <w:szCs w:val="24"/>
          <w:lang w:val="pt-BR"/>
        </w:rPr>
        <w:t xml:space="preserve"> </w:t>
      </w:r>
      <w:r w:rsidRPr="003C5097">
        <w:rPr>
          <w:color w:val="000000" w:themeColor="text1"/>
          <w:sz w:val="24"/>
          <w:szCs w:val="24"/>
          <w:lang w:val="pt-BR"/>
        </w:rPr>
        <w:t>aos municípios, no mínimo, o mesmo valor do repasse do FETHAB efetuado no exercício imediatamente anterior, para a execução das políticas estaduais de habitação, saneamento e infraestrutura urbana.</w:t>
      </w:r>
    </w:p>
    <w:p w14:paraId="259D2948" w14:textId="77777777" w:rsidR="00721C70" w:rsidRPr="003C5097" w:rsidRDefault="00721C70" w:rsidP="00721C70">
      <w:pPr>
        <w:spacing w:line="360" w:lineRule="auto"/>
        <w:ind w:firstLine="709"/>
        <w:jc w:val="both"/>
        <w:rPr>
          <w:color w:val="000000" w:themeColor="text1"/>
          <w:sz w:val="24"/>
          <w:szCs w:val="24"/>
          <w:lang w:val="pt-BR"/>
        </w:rPr>
      </w:pPr>
    </w:p>
    <w:p w14:paraId="19457C8F" w14:textId="77777777" w:rsidR="00721C70" w:rsidRPr="003C5097" w:rsidRDefault="00721C70" w:rsidP="00721C70">
      <w:pPr>
        <w:spacing w:line="360" w:lineRule="auto"/>
        <w:ind w:firstLine="709"/>
        <w:jc w:val="both"/>
        <w:rPr>
          <w:color w:val="000000" w:themeColor="text1"/>
          <w:sz w:val="24"/>
          <w:szCs w:val="24"/>
          <w:lang w:val="pt-BR"/>
        </w:rPr>
      </w:pPr>
      <w:r>
        <w:rPr>
          <w:color w:val="000000" w:themeColor="text1"/>
          <w:sz w:val="24"/>
          <w:szCs w:val="24"/>
          <w:lang w:val="pt-BR"/>
        </w:rPr>
        <w:t xml:space="preserve">Assim, </w:t>
      </w:r>
      <w:r w:rsidRPr="003C5097">
        <w:rPr>
          <w:color w:val="000000" w:themeColor="text1"/>
          <w:sz w:val="24"/>
          <w:szCs w:val="24"/>
          <w:lang w:val="pt-BR"/>
        </w:rPr>
        <w:t>com base na interpretação literal do artigo da norma em comento</w:t>
      </w:r>
      <w:r>
        <w:rPr>
          <w:color w:val="000000" w:themeColor="text1"/>
          <w:sz w:val="24"/>
          <w:szCs w:val="24"/>
          <w:lang w:val="pt-BR"/>
        </w:rPr>
        <w:t>,</w:t>
      </w:r>
      <w:r w:rsidRPr="003C5097">
        <w:rPr>
          <w:color w:val="000000" w:themeColor="text1"/>
          <w:sz w:val="24"/>
          <w:szCs w:val="24"/>
          <w:lang w:val="pt-BR"/>
        </w:rPr>
        <w:t xml:space="preserve"> concluímos que o Estado deve complementar os valores do FETHAB, conforme demonstrativo a</w:t>
      </w:r>
      <w:r>
        <w:rPr>
          <w:color w:val="000000" w:themeColor="text1"/>
          <w:sz w:val="24"/>
          <w:szCs w:val="24"/>
          <w:lang w:val="pt-BR"/>
        </w:rPr>
        <w:t xml:space="preserve"> seguir</w:t>
      </w:r>
      <w:r w:rsidRPr="003C5097">
        <w:rPr>
          <w:color w:val="000000" w:themeColor="text1"/>
          <w:sz w:val="24"/>
          <w:szCs w:val="24"/>
          <w:lang w:val="pt-BR"/>
        </w:rPr>
        <w:t>:</w:t>
      </w:r>
    </w:p>
    <w:tbl>
      <w:tblPr>
        <w:tblW w:w="0" w:type="auto"/>
        <w:jc w:val="center"/>
        <w:tblCellMar>
          <w:left w:w="70" w:type="dxa"/>
          <w:right w:w="70" w:type="dxa"/>
        </w:tblCellMar>
        <w:tblLook w:val="04A0" w:firstRow="1" w:lastRow="0" w:firstColumn="1" w:lastColumn="0" w:noHBand="0" w:noVBand="1"/>
      </w:tblPr>
      <w:tblGrid>
        <w:gridCol w:w="540"/>
        <w:gridCol w:w="1485"/>
        <w:gridCol w:w="1485"/>
        <w:gridCol w:w="490"/>
        <w:gridCol w:w="1435"/>
        <w:gridCol w:w="3535"/>
      </w:tblGrid>
      <w:tr w:rsidR="00721C70" w:rsidRPr="003C5097" w14:paraId="3329B63D" w14:textId="77777777" w:rsidTr="00721C70">
        <w:trPr>
          <w:trHeight w:val="330"/>
          <w:jc w:val="center"/>
        </w:trPr>
        <w:tc>
          <w:tcPr>
            <w:tcW w:w="8925" w:type="dxa"/>
            <w:gridSpan w:val="6"/>
            <w:tcBorders>
              <w:top w:val="single" w:sz="8" w:space="0" w:color="000000"/>
              <w:left w:val="single" w:sz="8" w:space="0" w:color="000000"/>
              <w:bottom w:val="single" w:sz="8" w:space="0" w:color="000000"/>
              <w:right w:val="single" w:sz="8" w:space="0" w:color="000000"/>
            </w:tcBorders>
            <w:shd w:val="clear" w:color="000000" w:fill="4A9CCC"/>
            <w:vAlign w:val="center"/>
            <w:hideMark/>
          </w:tcPr>
          <w:p w14:paraId="19C845C8"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Lei 10.353/15-</w:t>
            </w:r>
            <w:proofErr w:type="gramStart"/>
            <w:r w:rsidRPr="003C5097">
              <w:rPr>
                <w:b/>
                <w:bCs/>
                <w:color w:val="000000" w:themeColor="text1"/>
                <w:sz w:val="20"/>
                <w:szCs w:val="20"/>
                <w:lang w:val="pt-BR" w:eastAsia="pt-BR" w:bidi="ar-SA"/>
              </w:rPr>
              <w:t xml:space="preserve">   </w:t>
            </w:r>
            <w:proofErr w:type="gramEnd"/>
            <w:r w:rsidRPr="003C5097">
              <w:rPr>
                <w:b/>
                <w:bCs/>
                <w:color w:val="000000" w:themeColor="text1"/>
                <w:sz w:val="20"/>
                <w:szCs w:val="20"/>
                <w:lang w:val="pt-BR" w:eastAsia="pt-BR" w:bidi="ar-SA"/>
              </w:rPr>
              <w:t>Art. 18-C</w:t>
            </w:r>
          </w:p>
        </w:tc>
      </w:tr>
      <w:tr w:rsidR="00721C70" w:rsidRPr="003C5097" w14:paraId="77180A44" w14:textId="77777777" w:rsidTr="00721C70">
        <w:trPr>
          <w:trHeight w:val="330"/>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14:paraId="62411EEB" w14:textId="77777777" w:rsidR="00721C70" w:rsidRPr="003C5097" w:rsidRDefault="00721C70" w:rsidP="00721C70">
            <w:pPr>
              <w:widowControl/>
              <w:autoSpaceDE/>
              <w:autoSpaceDN/>
              <w:jc w:val="both"/>
              <w:rPr>
                <w:b/>
                <w:bCs/>
                <w:color w:val="000000" w:themeColor="text1"/>
                <w:sz w:val="20"/>
                <w:szCs w:val="20"/>
                <w:lang w:val="pt-BR" w:eastAsia="pt-BR" w:bidi="ar-SA"/>
              </w:rPr>
            </w:pPr>
            <w:r w:rsidRPr="003C5097">
              <w:rPr>
                <w:b/>
                <w:bCs/>
                <w:color w:val="000000" w:themeColor="text1"/>
                <w:sz w:val="20"/>
                <w:szCs w:val="20"/>
                <w:lang w:val="pt-BR" w:eastAsia="pt-BR" w:bidi="ar-SA"/>
              </w:rPr>
              <w:t>Ano</w:t>
            </w:r>
          </w:p>
        </w:tc>
        <w:tc>
          <w:tcPr>
            <w:tcW w:w="0" w:type="auto"/>
            <w:tcBorders>
              <w:top w:val="nil"/>
              <w:left w:val="nil"/>
              <w:bottom w:val="single" w:sz="8" w:space="0" w:color="000000"/>
              <w:right w:val="single" w:sz="8" w:space="0" w:color="000000"/>
            </w:tcBorders>
            <w:shd w:val="clear" w:color="000000" w:fill="FFFFFF"/>
            <w:vAlign w:val="center"/>
            <w:hideMark/>
          </w:tcPr>
          <w:p w14:paraId="774C18A0"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Total</w:t>
            </w:r>
          </w:p>
        </w:tc>
        <w:tc>
          <w:tcPr>
            <w:tcW w:w="0" w:type="auto"/>
            <w:tcBorders>
              <w:top w:val="nil"/>
              <w:left w:val="nil"/>
              <w:bottom w:val="single" w:sz="8" w:space="0" w:color="000000"/>
              <w:right w:val="single" w:sz="8" w:space="0" w:color="000000"/>
            </w:tcBorders>
            <w:shd w:val="clear" w:color="000000" w:fill="FFFFFF"/>
            <w:vAlign w:val="center"/>
            <w:hideMark/>
          </w:tcPr>
          <w:p w14:paraId="3D59AA9C"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Estado</w:t>
            </w:r>
          </w:p>
        </w:tc>
        <w:tc>
          <w:tcPr>
            <w:tcW w:w="0" w:type="auto"/>
            <w:tcBorders>
              <w:top w:val="nil"/>
              <w:left w:val="nil"/>
              <w:bottom w:val="single" w:sz="8" w:space="0" w:color="000000"/>
              <w:right w:val="single" w:sz="8" w:space="0" w:color="000000"/>
            </w:tcBorders>
            <w:shd w:val="clear" w:color="000000" w:fill="FFFFFF"/>
            <w:vAlign w:val="center"/>
            <w:hideMark/>
          </w:tcPr>
          <w:p w14:paraId="33F2FF82"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w:t>
            </w:r>
          </w:p>
        </w:tc>
        <w:tc>
          <w:tcPr>
            <w:tcW w:w="1435" w:type="dxa"/>
            <w:tcBorders>
              <w:top w:val="nil"/>
              <w:left w:val="nil"/>
              <w:bottom w:val="single" w:sz="8" w:space="0" w:color="000000"/>
              <w:right w:val="single" w:sz="8" w:space="0" w:color="000000"/>
            </w:tcBorders>
            <w:shd w:val="clear" w:color="000000" w:fill="FFFFFF"/>
            <w:vAlign w:val="center"/>
            <w:hideMark/>
          </w:tcPr>
          <w:p w14:paraId="0C40FA18"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Municípios</w:t>
            </w:r>
          </w:p>
        </w:tc>
        <w:tc>
          <w:tcPr>
            <w:tcW w:w="0" w:type="auto"/>
            <w:tcBorders>
              <w:top w:val="nil"/>
              <w:left w:val="nil"/>
              <w:bottom w:val="single" w:sz="8" w:space="0" w:color="000000"/>
              <w:right w:val="single" w:sz="8" w:space="0" w:color="000000"/>
            </w:tcBorders>
            <w:shd w:val="clear" w:color="000000" w:fill="FFFFFF"/>
            <w:vAlign w:val="center"/>
            <w:hideMark/>
          </w:tcPr>
          <w:p w14:paraId="33C7125B"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Valor a ser complementado pelo Estado</w:t>
            </w:r>
          </w:p>
        </w:tc>
      </w:tr>
      <w:tr w:rsidR="00721C70" w:rsidRPr="003C5097" w14:paraId="2F61EBBE" w14:textId="77777777" w:rsidTr="00721C70">
        <w:trPr>
          <w:trHeight w:val="330"/>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14:paraId="704ED167" w14:textId="77777777" w:rsidR="00721C70" w:rsidRPr="003C5097" w:rsidRDefault="00721C70" w:rsidP="00721C70">
            <w:pPr>
              <w:widowControl/>
              <w:autoSpaceDE/>
              <w:autoSpaceDN/>
              <w:jc w:val="both"/>
              <w:rPr>
                <w:b/>
                <w:bCs/>
                <w:color w:val="000000" w:themeColor="text1"/>
                <w:sz w:val="20"/>
                <w:szCs w:val="20"/>
                <w:lang w:val="pt-BR" w:eastAsia="pt-BR" w:bidi="ar-SA"/>
              </w:rPr>
            </w:pPr>
            <w:r w:rsidRPr="003C5097">
              <w:rPr>
                <w:b/>
                <w:bCs/>
                <w:color w:val="000000" w:themeColor="text1"/>
                <w:sz w:val="20"/>
                <w:szCs w:val="20"/>
                <w:lang w:val="pt-BR" w:eastAsia="pt-BR" w:bidi="ar-SA"/>
              </w:rPr>
              <w:t>2015</w:t>
            </w:r>
          </w:p>
        </w:tc>
        <w:tc>
          <w:tcPr>
            <w:tcW w:w="0" w:type="auto"/>
            <w:tcBorders>
              <w:top w:val="nil"/>
              <w:left w:val="nil"/>
              <w:bottom w:val="single" w:sz="8" w:space="0" w:color="000000"/>
              <w:right w:val="single" w:sz="8" w:space="0" w:color="000000"/>
            </w:tcBorders>
            <w:shd w:val="clear" w:color="000000" w:fill="FFFFFF"/>
            <w:vAlign w:val="center"/>
            <w:hideMark/>
          </w:tcPr>
          <w:p w14:paraId="1AC4629E"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R$ 791.180,00</w:t>
            </w:r>
          </w:p>
        </w:tc>
        <w:tc>
          <w:tcPr>
            <w:tcW w:w="0" w:type="auto"/>
            <w:tcBorders>
              <w:top w:val="nil"/>
              <w:left w:val="nil"/>
              <w:bottom w:val="single" w:sz="8" w:space="0" w:color="000000"/>
              <w:right w:val="single" w:sz="8" w:space="0" w:color="000000"/>
            </w:tcBorders>
            <w:shd w:val="clear" w:color="000000" w:fill="FFFFFF"/>
            <w:vAlign w:val="center"/>
            <w:hideMark/>
          </w:tcPr>
          <w:p w14:paraId="7B080729"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R$ 562.714,52</w:t>
            </w:r>
          </w:p>
        </w:tc>
        <w:tc>
          <w:tcPr>
            <w:tcW w:w="0" w:type="auto"/>
            <w:tcBorders>
              <w:top w:val="nil"/>
              <w:left w:val="nil"/>
              <w:bottom w:val="single" w:sz="8" w:space="0" w:color="000000"/>
              <w:right w:val="single" w:sz="8" w:space="0" w:color="000000"/>
            </w:tcBorders>
            <w:shd w:val="clear" w:color="000000" w:fill="FFFFFF"/>
            <w:vAlign w:val="center"/>
            <w:hideMark/>
          </w:tcPr>
          <w:p w14:paraId="7E079FD5"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71,1</w:t>
            </w:r>
          </w:p>
        </w:tc>
        <w:tc>
          <w:tcPr>
            <w:tcW w:w="1435" w:type="dxa"/>
            <w:tcBorders>
              <w:top w:val="nil"/>
              <w:left w:val="nil"/>
              <w:bottom w:val="single" w:sz="8" w:space="0" w:color="000000"/>
              <w:right w:val="single" w:sz="8" w:space="0" w:color="000000"/>
            </w:tcBorders>
            <w:shd w:val="clear" w:color="000000" w:fill="FFFFFF"/>
            <w:vAlign w:val="center"/>
            <w:hideMark/>
          </w:tcPr>
          <w:p w14:paraId="058BBCF9"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R$ 228.465,48</w:t>
            </w:r>
          </w:p>
        </w:tc>
        <w:tc>
          <w:tcPr>
            <w:tcW w:w="0" w:type="auto"/>
            <w:tcBorders>
              <w:top w:val="nil"/>
              <w:left w:val="nil"/>
              <w:bottom w:val="single" w:sz="8" w:space="0" w:color="000000"/>
              <w:right w:val="single" w:sz="8" w:space="0" w:color="000000"/>
            </w:tcBorders>
            <w:shd w:val="clear" w:color="000000" w:fill="FFFFFF"/>
            <w:vAlign w:val="center"/>
            <w:hideMark/>
          </w:tcPr>
          <w:p w14:paraId="5CDD430B" w14:textId="77777777" w:rsidR="00721C70" w:rsidRPr="003C5097" w:rsidRDefault="00721C70" w:rsidP="00721C70">
            <w:pPr>
              <w:widowControl/>
              <w:autoSpaceDE/>
              <w:autoSpaceDN/>
              <w:rPr>
                <w:b/>
                <w:bCs/>
                <w:color w:val="000000" w:themeColor="text1"/>
                <w:sz w:val="20"/>
                <w:szCs w:val="20"/>
                <w:lang w:val="pt-BR" w:eastAsia="pt-BR" w:bidi="ar-SA"/>
              </w:rPr>
            </w:pPr>
            <w:r w:rsidRPr="003C5097">
              <w:rPr>
                <w:b/>
                <w:bCs/>
                <w:color w:val="000000" w:themeColor="text1"/>
                <w:sz w:val="20"/>
                <w:szCs w:val="20"/>
                <w:lang w:val="pt-BR" w:eastAsia="pt-BR" w:bidi="ar-SA"/>
              </w:rPr>
              <w:t>Valor base</w:t>
            </w:r>
          </w:p>
        </w:tc>
      </w:tr>
      <w:tr w:rsidR="00721C70" w:rsidRPr="003C5097" w14:paraId="70A49CB5" w14:textId="77777777" w:rsidTr="00721C70">
        <w:trPr>
          <w:trHeight w:val="330"/>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14:paraId="5A9D9D55" w14:textId="77777777" w:rsidR="00721C70" w:rsidRPr="003C5097" w:rsidRDefault="00721C70" w:rsidP="00721C70">
            <w:pPr>
              <w:widowControl/>
              <w:autoSpaceDE/>
              <w:autoSpaceDN/>
              <w:jc w:val="both"/>
              <w:rPr>
                <w:b/>
                <w:bCs/>
                <w:color w:val="000000" w:themeColor="text1"/>
                <w:sz w:val="20"/>
                <w:szCs w:val="20"/>
                <w:lang w:val="pt-BR" w:eastAsia="pt-BR" w:bidi="ar-SA"/>
              </w:rPr>
            </w:pPr>
            <w:r w:rsidRPr="003C5097">
              <w:rPr>
                <w:b/>
                <w:bCs/>
                <w:color w:val="000000" w:themeColor="text1"/>
                <w:sz w:val="20"/>
                <w:szCs w:val="20"/>
                <w:lang w:val="pt-BR" w:eastAsia="pt-BR" w:bidi="ar-SA"/>
              </w:rPr>
              <w:t>2016</w:t>
            </w:r>
          </w:p>
        </w:tc>
        <w:tc>
          <w:tcPr>
            <w:tcW w:w="0" w:type="auto"/>
            <w:tcBorders>
              <w:top w:val="nil"/>
              <w:left w:val="nil"/>
              <w:bottom w:val="single" w:sz="8" w:space="0" w:color="000000"/>
              <w:right w:val="single" w:sz="8" w:space="0" w:color="000000"/>
            </w:tcBorders>
            <w:shd w:val="clear" w:color="000000" w:fill="FFFFFF"/>
            <w:vAlign w:val="center"/>
            <w:hideMark/>
          </w:tcPr>
          <w:p w14:paraId="6BA9A064"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R$ 900.960,65</w:t>
            </w:r>
          </w:p>
        </w:tc>
        <w:tc>
          <w:tcPr>
            <w:tcW w:w="0" w:type="auto"/>
            <w:tcBorders>
              <w:top w:val="nil"/>
              <w:left w:val="nil"/>
              <w:bottom w:val="single" w:sz="8" w:space="0" w:color="000000"/>
              <w:right w:val="single" w:sz="8" w:space="0" w:color="000000"/>
            </w:tcBorders>
            <w:shd w:val="clear" w:color="000000" w:fill="FFFFFF"/>
            <w:vAlign w:val="center"/>
            <w:hideMark/>
          </w:tcPr>
          <w:p w14:paraId="657B065A"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R$ 671.480,12</w:t>
            </w:r>
          </w:p>
        </w:tc>
        <w:tc>
          <w:tcPr>
            <w:tcW w:w="0" w:type="auto"/>
            <w:tcBorders>
              <w:top w:val="nil"/>
              <w:left w:val="nil"/>
              <w:bottom w:val="single" w:sz="8" w:space="0" w:color="000000"/>
              <w:right w:val="single" w:sz="8" w:space="0" w:color="000000"/>
            </w:tcBorders>
            <w:shd w:val="clear" w:color="000000" w:fill="FFFFFF"/>
            <w:vAlign w:val="center"/>
            <w:hideMark/>
          </w:tcPr>
          <w:p w14:paraId="3BAF856F"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74,5</w:t>
            </w:r>
          </w:p>
        </w:tc>
        <w:tc>
          <w:tcPr>
            <w:tcW w:w="1435" w:type="dxa"/>
            <w:tcBorders>
              <w:top w:val="nil"/>
              <w:left w:val="nil"/>
              <w:bottom w:val="single" w:sz="8" w:space="0" w:color="000000"/>
              <w:right w:val="single" w:sz="8" w:space="0" w:color="000000"/>
            </w:tcBorders>
            <w:shd w:val="clear" w:color="000000" w:fill="FFFFFF"/>
            <w:vAlign w:val="center"/>
            <w:hideMark/>
          </w:tcPr>
          <w:p w14:paraId="579ECBE3"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R$ 229.480,73</w:t>
            </w:r>
          </w:p>
        </w:tc>
        <w:tc>
          <w:tcPr>
            <w:tcW w:w="0" w:type="auto"/>
            <w:tcBorders>
              <w:top w:val="nil"/>
              <w:left w:val="nil"/>
              <w:bottom w:val="single" w:sz="8" w:space="0" w:color="000000"/>
              <w:right w:val="single" w:sz="8" w:space="0" w:color="000000"/>
            </w:tcBorders>
            <w:shd w:val="clear" w:color="000000" w:fill="FFFFFF"/>
            <w:vAlign w:val="center"/>
            <w:hideMark/>
          </w:tcPr>
          <w:p w14:paraId="0200B822" w14:textId="77777777" w:rsidR="00721C70" w:rsidRPr="003C5097" w:rsidRDefault="00721C70" w:rsidP="00721C70">
            <w:pPr>
              <w:widowControl/>
              <w:autoSpaceDE/>
              <w:autoSpaceDN/>
              <w:rPr>
                <w:b/>
                <w:bCs/>
                <w:color w:val="000000" w:themeColor="text1"/>
                <w:sz w:val="20"/>
                <w:szCs w:val="20"/>
                <w:lang w:val="pt-BR" w:eastAsia="pt-BR" w:bidi="ar-SA"/>
              </w:rPr>
            </w:pPr>
            <w:r w:rsidRPr="003C5097">
              <w:rPr>
                <w:b/>
                <w:bCs/>
                <w:color w:val="000000" w:themeColor="text1"/>
                <w:sz w:val="20"/>
                <w:szCs w:val="20"/>
                <w:lang w:val="pt-BR" w:eastAsia="pt-BR" w:bidi="ar-SA"/>
              </w:rPr>
              <w:t>-R$ 1.015,25</w:t>
            </w:r>
          </w:p>
        </w:tc>
      </w:tr>
      <w:tr w:rsidR="00721C70" w:rsidRPr="003C5097" w14:paraId="4271F1C0" w14:textId="77777777" w:rsidTr="00721C70">
        <w:trPr>
          <w:trHeight w:val="330"/>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14:paraId="761CB9F9" w14:textId="77777777" w:rsidR="00721C70" w:rsidRPr="003C5097" w:rsidRDefault="00721C70" w:rsidP="00721C70">
            <w:pPr>
              <w:widowControl/>
              <w:autoSpaceDE/>
              <w:autoSpaceDN/>
              <w:jc w:val="both"/>
              <w:rPr>
                <w:b/>
                <w:bCs/>
                <w:color w:val="000000" w:themeColor="text1"/>
                <w:sz w:val="20"/>
                <w:szCs w:val="20"/>
                <w:lang w:val="pt-BR" w:eastAsia="pt-BR" w:bidi="ar-SA"/>
              </w:rPr>
            </w:pPr>
            <w:r w:rsidRPr="003C5097">
              <w:rPr>
                <w:b/>
                <w:bCs/>
                <w:color w:val="000000" w:themeColor="text1"/>
                <w:sz w:val="20"/>
                <w:szCs w:val="20"/>
                <w:lang w:val="pt-BR" w:eastAsia="pt-BR" w:bidi="ar-SA"/>
              </w:rPr>
              <w:t>2017</w:t>
            </w:r>
          </w:p>
        </w:tc>
        <w:tc>
          <w:tcPr>
            <w:tcW w:w="0" w:type="auto"/>
            <w:tcBorders>
              <w:top w:val="nil"/>
              <w:left w:val="nil"/>
              <w:bottom w:val="single" w:sz="8" w:space="0" w:color="000000"/>
              <w:right w:val="single" w:sz="8" w:space="0" w:color="000000"/>
            </w:tcBorders>
            <w:shd w:val="clear" w:color="000000" w:fill="FFFFFF"/>
            <w:vAlign w:val="center"/>
            <w:hideMark/>
          </w:tcPr>
          <w:p w14:paraId="47177DB8"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R$ 1.356.289,86</w:t>
            </w:r>
          </w:p>
        </w:tc>
        <w:tc>
          <w:tcPr>
            <w:tcW w:w="0" w:type="auto"/>
            <w:tcBorders>
              <w:top w:val="nil"/>
              <w:left w:val="nil"/>
              <w:bottom w:val="single" w:sz="8" w:space="0" w:color="000000"/>
              <w:right w:val="single" w:sz="8" w:space="0" w:color="000000"/>
            </w:tcBorders>
            <w:shd w:val="clear" w:color="000000" w:fill="FFFFFF"/>
            <w:vAlign w:val="center"/>
            <w:hideMark/>
          </w:tcPr>
          <w:p w14:paraId="6B3EC3D9"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R$ 1.139.284,88</w:t>
            </w:r>
          </w:p>
        </w:tc>
        <w:tc>
          <w:tcPr>
            <w:tcW w:w="0" w:type="auto"/>
            <w:tcBorders>
              <w:top w:val="nil"/>
              <w:left w:val="nil"/>
              <w:bottom w:val="single" w:sz="8" w:space="0" w:color="000000"/>
              <w:right w:val="single" w:sz="8" w:space="0" w:color="000000"/>
            </w:tcBorders>
            <w:shd w:val="clear" w:color="000000" w:fill="FFFFFF"/>
            <w:vAlign w:val="center"/>
            <w:hideMark/>
          </w:tcPr>
          <w:p w14:paraId="61EC4B06"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84</w:t>
            </w:r>
          </w:p>
        </w:tc>
        <w:tc>
          <w:tcPr>
            <w:tcW w:w="1435" w:type="dxa"/>
            <w:tcBorders>
              <w:top w:val="nil"/>
              <w:left w:val="nil"/>
              <w:bottom w:val="single" w:sz="8" w:space="0" w:color="000000"/>
              <w:right w:val="single" w:sz="8" w:space="0" w:color="000000"/>
            </w:tcBorders>
            <w:shd w:val="clear" w:color="000000" w:fill="FFFFFF"/>
            <w:vAlign w:val="center"/>
            <w:hideMark/>
          </w:tcPr>
          <w:p w14:paraId="4107144C" w14:textId="77777777" w:rsidR="00721C70" w:rsidRPr="003C5097" w:rsidRDefault="00721C70" w:rsidP="00721C70">
            <w:pPr>
              <w:widowControl/>
              <w:autoSpaceDE/>
              <w:autoSpaceDN/>
              <w:jc w:val="center"/>
              <w:rPr>
                <w:b/>
                <w:bCs/>
                <w:color w:val="000000" w:themeColor="text1"/>
                <w:sz w:val="20"/>
                <w:szCs w:val="20"/>
                <w:lang w:val="pt-BR" w:eastAsia="pt-BR" w:bidi="ar-SA"/>
              </w:rPr>
            </w:pPr>
            <w:r w:rsidRPr="003C5097">
              <w:rPr>
                <w:b/>
                <w:bCs/>
                <w:color w:val="000000" w:themeColor="text1"/>
                <w:sz w:val="20"/>
                <w:szCs w:val="20"/>
                <w:lang w:val="pt-BR" w:eastAsia="pt-BR" w:bidi="ar-SA"/>
              </w:rPr>
              <w:t>R$ 205.178,30</w:t>
            </w:r>
          </w:p>
        </w:tc>
        <w:tc>
          <w:tcPr>
            <w:tcW w:w="0" w:type="auto"/>
            <w:tcBorders>
              <w:top w:val="nil"/>
              <w:left w:val="nil"/>
              <w:bottom w:val="single" w:sz="8" w:space="0" w:color="000000"/>
              <w:right w:val="single" w:sz="8" w:space="0" w:color="000000"/>
            </w:tcBorders>
            <w:shd w:val="clear" w:color="000000" w:fill="FFFFFF"/>
            <w:vAlign w:val="center"/>
            <w:hideMark/>
          </w:tcPr>
          <w:p w14:paraId="47A28FC2" w14:textId="77777777" w:rsidR="00721C70" w:rsidRPr="003C5097" w:rsidRDefault="00721C70" w:rsidP="00721C70">
            <w:pPr>
              <w:widowControl/>
              <w:autoSpaceDE/>
              <w:autoSpaceDN/>
              <w:rPr>
                <w:b/>
                <w:bCs/>
                <w:color w:val="000000" w:themeColor="text1"/>
                <w:sz w:val="20"/>
                <w:szCs w:val="20"/>
                <w:lang w:val="pt-BR" w:eastAsia="pt-BR" w:bidi="ar-SA"/>
              </w:rPr>
            </w:pPr>
            <w:r w:rsidRPr="003C5097">
              <w:rPr>
                <w:b/>
                <w:bCs/>
                <w:color w:val="000000" w:themeColor="text1"/>
                <w:sz w:val="20"/>
                <w:szCs w:val="20"/>
                <w:lang w:val="pt-BR" w:eastAsia="pt-BR" w:bidi="ar-SA"/>
              </w:rPr>
              <w:t>R$ 24.302,43</w:t>
            </w:r>
          </w:p>
        </w:tc>
      </w:tr>
    </w:tbl>
    <w:p w14:paraId="28541849" w14:textId="77777777" w:rsidR="00721C70" w:rsidRPr="003C5097" w:rsidRDefault="00721C70" w:rsidP="00721C70">
      <w:pPr>
        <w:spacing w:line="360" w:lineRule="auto"/>
        <w:ind w:firstLine="708"/>
        <w:jc w:val="both"/>
        <w:rPr>
          <w:i/>
          <w:color w:val="000000" w:themeColor="text1"/>
          <w:sz w:val="24"/>
          <w:szCs w:val="24"/>
          <w:lang w:val="pt-BR"/>
        </w:rPr>
      </w:pPr>
      <w:r w:rsidRPr="003C5097">
        <w:rPr>
          <w:i/>
          <w:color w:val="000000" w:themeColor="text1"/>
          <w:sz w:val="24"/>
          <w:szCs w:val="24"/>
          <w:lang w:val="pt-BR"/>
        </w:rPr>
        <w:t>Fonte: dados fornecidos pela AMM, com análise da equipe técnica da CPI dos fundos.</w:t>
      </w:r>
      <w:r>
        <w:rPr>
          <w:i/>
          <w:color w:val="000000" w:themeColor="text1"/>
          <w:sz w:val="24"/>
          <w:szCs w:val="24"/>
          <w:lang w:val="pt-BR"/>
        </w:rPr>
        <w:t>* valores em milhões.</w:t>
      </w:r>
    </w:p>
    <w:p w14:paraId="3D347193" w14:textId="77777777" w:rsidR="00721C70" w:rsidRPr="003C5097" w:rsidRDefault="00721C70" w:rsidP="00721C70">
      <w:pPr>
        <w:spacing w:line="360" w:lineRule="auto"/>
        <w:jc w:val="both"/>
        <w:rPr>
          <w:b/>
          <w:color w:val="000000" w:themeColor="text1"/>
          <w:sz w:val="24"/>
          <w:szCs w:val="24"/>
          <w:lang w:val="pt-BR"/>
        </w:rPr>
      </w:pPr>
    </w:p>
    <w:p w14:paraId="1FF5F211" w14:textId="77777777" w:rsidR="00721C70" w:rsidRPr="00FB2584" w:rsidRDefault="00721C70" w:rsidP="00721C70">
      <w:pPr>
        <w:pStyle w:val="Ttulo1"/>
        <w:rPr>
          <w:rFonts w:ascii="Times New Roman" w:hAnsi="Times New Roman" w:cs="Times New Roman"/>
          <w:b/>
          <w:sz w:val="24"/>
          <w:szCs w:val="24"/>
          <w:lang w:val="pt-BR"/>
        </w:rPr>
      </w:pPr>
      <w:bookmarkStart w:id="111" w:name="_Toc532550102"/>
      <w:r>
        <w:rPr>
          <w:rFonts w:ascii="Times New Roman" w:hAnsi="Times New Roman" w:cs="Times New Roman"/>
          <w:b/>
          <w:sz w:val="24"/>
          <w:szCs w:val="24"/>
          <w:lang w:val="pt-BR"/>
        </w:rPr>
        <w:t xml:space="preserve">3.10. </w:t>
      </w:r>
      <w:r w:rsidRPr="00FB2584">
        <w:rPr>
          <w:rFonts w:ascii="Times New Roman" w:hAnsi="Times New Roman" w:cs="Times New Roman"/>
          <w:b/>
          <w:sz w:val="24"/>
          <w:szCs w:val="24"/>
          <w:lang w:val="pt-BR"/>
        </w:rPr>
        <w:t>Da Distribuição por Município</w:t>
      </w:r>
      <w:bookmarkEnd w:id="111"/>
    </w:p>
    <w:p w14:paraId="39542B9A" w14:textId="77777777" w:rsidR="00721C70" w:rsidRPr="003C5097" w:rsidRDefault="00721C70" w:rsidP="00721C70">
      <w:pPr>
        <w:spacing w:line="360" w:lineRule="auto"/>
        <w:jc w:val="both"/>
        <w:rPr>
          <w:b/>
          <w:color w:val="000000" w:themeColor="text1"/>
          <w:sz w:val="24"/>
          <w:szCs w:val="24"/>
          <w:lang w:val="pt-BR"/>
        </w:rPr>
      </w:pPr>
    </w:p>
    <w:p w14:paraId="6D1979FA" w14:textId="77777777" w:rsidR="00721C70" w:rsidRDefault="00721C70" w:rsidP="00721C70">
      <w:pPr>
        <w:spacing w:line="360" w:lineRule="auto"/>
        <w:ind w:firstLine="851"/>
        <w:jc w:val="both"/>
        <w:rPr>
          <w:color w:val="000000" w:themeColor="text1"/>
          <w:sz w:val="24"/>
          <w:szCs w:val="24"/>
          <w:lang w:val="pt-BR"/>
        </w:rPr>
      </w:pPr>
      <w:r w:rsidRPr="003C5097">
        <w:rPr>
          <w:color w:val="000000" w:themeColor="text1"/>
          <w:sz w:val="24"/>
          <w:szCs w:val="24"/>
          <w:lang w:val="pt-BR" w:eastAsia="pt-BR" w:bidi="ar-SA"/>
        </w:rPr>
        <w:t>O Decreto n° 1.087, de 07 de julho de 2017, que Altera o Decreto n° </w:t>
      </w:r>
      <w:hyperlink r:id="rId80" w:anchor="_n8him6bh0dqji0c9i6ooiuc1g_" w:history="1">
        <w:r w:rsidRPr="003C5097">
          <w:rPr>
            <w:color w:val="000000" w:themeColor="text1"/>
            <w:sz w:val="24"/>
            <w:szCs w:val="24"/>
            <w:lang w:val="pt-BR" w:eastAsia="pt-BR" w:bidi="ar-SA"/>
          </w:rPr>
          <w:t>1.261</w:t>
        </w:r>
      </w:hyperlink>
      <w:r w:rsidRPr="003C5097">
        <w:rPr>
          <w:color w:val="000000" w:themeColor="text1"/>
          <w:sz w:val="24"/>
          <w:szCs w:val="24"/>
          <w:lang w:val="pt-BR" w:eastAsia="pt-BR" w:bidi="ar-SA"/>
        </w:rPr>
        <w:t xml:space="preserve">, de 30 de março de 2000, que regulamenta a Lei n° 7.263, de 27 de março de 2000, que cria o Fundo de Transporte e Habitação - FETHAB, e dá outras providências, </w:t>
      </w:r>
      <w:r>
        <w:rPr>
          <w:color w:val="000000" w:themeColor="text1"/>
          <w:sz w:val="24"/>
          <w:szCs w:val="24"/>
          <w:lang w:val="pt-BR" w:eastAsia="pt-BR" w:bidi="ar-SA"/>
        </w:rPr>
        <w:t>no</w:t>
      </w:r>
      <w:r w:rsidRPr="003C5097">
        <w:rPr>
          <w:color w:val="000000" w:themeColor="text1"/>
          <w:sz w:val="24"/>
          <w:szCs w:val="24"/>
          <w:lang w:val="pt-BR" w:eastAsia="pt-BR" w:bidi="ar-SA"/>
        </w:rPr>
        <w:t xml:space="preserve"> Art. 37</w:t>
      </w:r>
      <w:r>
        <w:rPr>
          <w:color w:val="000000" w:themeColor="text1"/>
          <w:sz w:val="24"/>
          <w:szCs w:val="24"/>
          <w:lang w:val="pt-BR" w:eastAsia="pt-BR" w:bidi="ar-SA"/>
        </w:rPr>
        <w:t>,</w:t>
      </w:r>
      <w:r w:rsidRPr="003C5097">
        <w:rPr>
          <w:color w:val="000000" w:themeColor="text1"/>
          <w:sz w:val="24"/>
          <w:szCs w:val="24"/>
          <w:lang w:val="pt-BR" w:eastAsia="pt-BR" w:bidi="ar-SA"/>
        </w:rPr>
        <w:t xml:space="preserve"> estabelece que sobre os recursos obtidos no FETHAB Combustíveis incidirão vinculações institucionais destinadas aos Poderes, na forma definida na Lei de Diretrizes Orçamentárias (LDO) do exercício</w:t>
      </w:r>
      <w:r>
        <w:rPr>
          <w:color w:val="000000" w:themeColor="text1"/>
          <w:sz w:val="24"/>
          <w:szCs w:val="24"/>
          <w:lang w:val="pt-BR" w:eastAsia="pt-BR" w:bidi="ar-SA"/>
        </w:rPr>
        <w:t>. O</w:t>
      </w:r>
      <w:r w:rsidRPr="003C5097">
        <w:rPr>
          <w:color w:val="000000" w:themeColor="text1"/>
          <w:sz w:val="24"/>
          <w:szCs w:val="24"/>
          <w:lang w:val="pt-BR" w:eastAsia="pt-BR" w:bidi="ar-SA"/>
        </w:rPr>
        <w:t xml:space="preserve"> saldo remanescente repartido entre o Estado e os Municípios</w:t>
      </w:r>
      <w:r>
        <w:rPr>
          <w:color w:val="000000" w:themeColor="text1"/>
          <w:sz w:val="24"/>
          <w:szCs w:val="24"/>
          <w:lang w:val="pt-BR" w:eastAsia="pt-BR" w:bidi="ar-SA"/>
        </w:rPr>
        <w:t>,</w:t>
      </w:r>
      <w:r w:rsidRPr="003C5097">
        <w:rPr>
          <w:color w:val="000000" w:themeColor="text1"/>
          <w:sz w:val="24"/>
          <w:szCs w:val="24"/>
          <w:lang w:val="pt-BR" w:eastAsia="pt-BR" w:bidi="ar-SA"/>
        </w:rPr>
        <w:t xml:space="preserve"> na forma disposta no artigo 15 da Lei 7.263/2000, </w:t>
      </w:r>
      <w:r>
        <w:rPr>
          <w:color w:val="000000" w:themeColor="text1"/>
          <w:sz w:val="24"/>
          <w:szCs w:val="24"/>
          <w:lang w:val="pt-BR" w:eastAsia="pt-BR" w:bidi="ar-SA"/>
        </w:rPr>
        <w:t xml:space="preserve">e no respectivo </w:t>
      </w:r>
      <w:r w:rsidRPr="003C5097">
        <w:rPr>
          <w:color w:val="000000" w:themeColor="text1"/>
          <w:sz w:val="24"/>
          <w:szCs w:val="24"/>
          <w:lang w:val="pt-BR"/>
        </w:rPr>
        <w:t xml:space="preserve">§ 2°, estabelece que a distribuição dos recursos aos municípios </w:t>
      </w:r>
      <w:proofErr w:type="gramStart"/>
      <w:r w:rsidRPr="003C5097">
        <w:rPr>
          <w:color w:val="000000" w:themeColor="text1"/>
          <w:sz w:val="24"/>
          <w:szCs w:val="24"/>
          <w:lang w:val="pt-BR"/>
        </w:rPr>
        <w:t>observará</w:t>
      </w:r>
      <w:proofErr w:type="gramEnd"/>
      <w:r w:rsidRPr="003C5097">
        <w:rPr>
          <w:color w:val="000000" w:themeColor="text1"/>
          <w:sz w:val="24"/>
          <w:szCs w:val="24"/>
          <w:lang w:val="pt-BR"/>
        </w:rPr>
        <w:t xml:space="preserve"> </w:t>
      </w:r>
      <w:r>
        <w:rPr>
          <w:color w:val="000000" w:themeColor="text1"/>
          <w:sz w:val="24"/>
          <w:szCs w:val="24"/>
          <w:lang w:val="pt-BR"/>
        </w:rPr>
        <w:t xml:space="preserve">os </w:t>
      </w:r>
      <w:r w:rsidRPr="003C5097">
        <w:rPr>
          <w:color w:val="000000" w:themeColor="text1"/>
          <w:sz w:val="24"/>
          <w:szCs w:val="24"/>
          <w:lang w:val="pt-BR"/>
        </w:rPr>
        <w:t>seguintes critérios:</w:t>
      </w:r>
    </w:p>
    <w:p w14:paraId="05694D28" w14:textId="77777777" w:rsidR="00721C70" w:rsidRPr="003C5097" w:rsidRDefault="00721C70" w:rsidP="00721C70">
      <w:pPr>
        <w:spacing w:line="360" w:lineRule="auto"/>
        <w:ind w:firstLine="851"/>
        <w:jc w:val="both"/>
        <w:rPr>
          <w:color w:val="000000" w:themeColor="text1"/>
          <w:sz w:val="24"/>
          <w:szCs w:val="24"/>
          <w:lang w:val="pt-BR"/>
        </w:rPr>
      </w:pPr>
    </w:p>
    <w:p w14:paraId="33C1A936" w14:textId="77777777" w:rsidR="00721C70" w:rsidRPr="003C5097" w:rsidRDefault="00721C70" w:rsidP="00721C70">
      <w:pPr>
        <w:spacing w:line="360" w:lineRule="auto"/>
        <w:ind w:left="3686"/>
        <w:jc w:val="both"/>
        <w:rPr>
          <w:color w:val="000000" w:themeColor="text1"/>
          <w:sz w:val="24"/>
          <w:szCs w:val="24"/>
          <w:lang w:val="pt-BR"/>
        </w:rPr>
      </w:pPr>
      <w:r w:rsidRPr="003C5097">
        <w:rPr>
          <w:color w:val="000000" w:themeColor="text1"/>
          <w:sz w:val="24"/>
          <w:szCs w:val="24"/>
          <w:lang w:val="pt-BR"/>
        </w:rPr>
        <w:t xml:space="preserve">I - 90% (noventa por cento) do montante </w:t>
      </w:r>
      <w:proofErr w:type="gramStart"/>
      <w:r w:rsidRPr="003C5097">
        <w:rPr>
          <w:color w:val="000000" w:themeColor="text1"/>
          <w:sz w:val="24"/>
          <w:szCs w:val="24"/>
          <w:lang w:val="pt-BR"/>
        </w:rPr>
        <w:t>será</w:t>
      </w:r>
      <w:proofErr w:type="gramEnd"/>
      <w:r w:rsidRPr="003C5097">
        <w:rPr>
          <w:color w:val="000000" w:themeColor="text1"/>
          <w:sz w:val="24"/>
          <w:szCs w:val="24"/>
          <w:lang w:val="pt-BR"/>
        </w:rPr>
        <w:t xml:space="preserve"> repassado aos Municípios, por índice composto de:</w:t>
      </w:r>
    </w:p>
    <w:p w14:paraId="27854081" w14:textId="77777777" w:rsidR="00721C70" w:rsidRPr="003C5097" w:rsidRDefault="00721C70" w:rsidP="00721C70">
      <w:pPr>
        <w:spacing w:line="360" w:lineRule="auto"/>
        <w:ind w:left="3686"/>
        <w:jc w:val="both"/>
        <w:rPr>
          <w:color w:val="000000" w:themeColor="text1"/>
          <w:sz w:val="24"/>
          <w:szCs w:val="24"/>
          <w:lang w:val="pt-BR"/>
        </w:rPr>
      </w:pPr>
      <w:r w:rsidRPr="003C5097">
        <w:rPr>
          <w:color w:val="000000" w:themeColor="text1"/>
          <w:sz w:val="24"/>
          <w:szCs w:val="24"/>
          <w:lang w:val="pt-BR"/>
        </w:rPr>
        <w:t>a) 30% (trinta por cento) considerando o quantitativo de quilômetros de rodovias estaduais não pavimentadas que estejam sob a circunscrição do município;</w:t>
      </w:r>
    </w:p>
    <w:p w14:paraId="3E085E12" w14:textId="77777777" w:rsidR="00721C70" w:rsidRPr="003C5097" w:rsidRDefault="00721C70" w:rsidP="00721C70">
      <w:pPr>
        <w:spacing w:line="360" w:lineRule="auto"/>
        <w:ind w:left="3686"/>
        <w:jc w:val="both"/>
        <w:rPr>
          <w:color w:val="000000" w:themeColor="text1"/>
          <w:sz w:val="24"/>
          <w:szCs w:val="24"/>
          <w:lang w:val="pt-BR"/>
        </w:rPr>
      </w:pPr>
      <w:r w:rsidRPr="003C5097">
        <w:rPr>
          <w:color w:val="000000" w:themeColor="text1"/>
          <w:sz w:val="24"/>
          <w:szCs w:val="24"/>
          <w:lang w:val="pt-BR"/>
        </w:rPr>
        <w:lastRenderedPageBreak/>
        <w:t>b) 30% (trinta por cento) considerando o quantitativo de quilômetros de estradas municipais não pavimentadas;</w:t>
      </w:r>
    </w:p>
    <w:p w14:paraId="620D9DC5" w14:textId="77777777" w:rsidR="00721C70" w:rsidRPr="003C5097" w:rsidRDefault="00721C70" w:rsidP="00721C70">
      <w:pPr>
        <w:spacing w:line="360" w:lineRule="auto"/>
        <w:ind w:left="3686"/>
        <w:jc w:val="both"/>
        <w:rPr>
          <w:color w:val="000000" w:themeColor="text1"/>
          <w:sz w:val="24"/>
          <w:szCs w:val="24"/>
          <w:lang w:val="pt-BR"/>
        </w:rPr>
      </w:pPr>
      <w:r w:rsidRPr="003C5097">
        <w:rPr>
          <w:color w:val="000000" w:themeColor="text1"/>
          <w:sz w:val="24"/>
          <w:szCs w:val="24"/>
          <w:lang w:val="pt-BR"/>
        </w:rPr>
        <w:t>c) 30% (trinta por cento) de acordo com o IDH - Índice de Desenvolvimento Humano/Invertido;</w:t>
      </w:r>
    </w:p>
    <w:p w14:paraId="3F6A887A" w14:textId="77777777" w:rsidR="00721C70" w:rsidRPr="003C5097" w:rsidRDefault="00721C70" w:rsidP="00721C70">
      <w:pPr>
        <w:spacing w:line="360" w:lineRule="auto"/>
        <w:ind w:left="3686"/>
        <w:jc w:val="both"/>
        <w:rPr>
          <w:color w:val="000000" w:themeColor="text1"/>
          <w:sz w:val="24"/>
          <w:szCs w:val="24"/>
          <w:lang w:val="pt-BR"/>
        </w:rPr>
      </w:pPr>
      <w:r w:rsidRPr="003C5097">
        <w:rPr>
          <w:color w:val="000000" w:themeColor="text1"/>
          <w:sz w:val="24"/>
          <w:szCs w:val="24"/>
          <w:lang w:val="pt-BR"/>
        </w:rPr>
        <w:t>d) 5% (cinco por cento) pela população;</w:t>
      </w:r>
    </w:p>
    <w:p w14:paraId="75027819" w14:textId="77777777" w:rsidR="00721C70" w:rsidRPr="003C5097" w:rsidRDefault="00721C70" w:rsidP="00721C70">
      <w:pPr>
        <w:spacing w:line="360" w:lineRule="auto"/>
        <w:ind w:left="3686"/>
        <w:jc w:val="both"/>
        <w:rPr>
          <w:color w:val="000000" w:themeColor="text1"/>
          <w:sz w:val="24"/>
          <w:szCs w:val="24"/>
          <w:lang w:val="pt-BR"/>
        </w:rPr>
      </w:pPr>
      <w:r w:rsidRPr="003C5097">
        <w:rPr>
          <w:color w:val="000000" w:themeColor="text1"/>
          <w:sz w:val="24"/>
          <w:szCs w:val="24"/>
          <w:lang w:val="pt-BR"/>
        </w:rPr>
        <w:t>e) 5% (cinco por cento) repartido de acordo com a arrecadação do FETHAB por município.</w:t>
      </w:r>
    </w:p>
    <w:p w14:paraId="7AC657BB" w14:textId="77777777" w:rsidR="00721C70" w:rsidRPr="003C5097" w:rsidRDefault="00721C70" w:rsidP="00721C70">
      <w:pPr>
        <w:spacing w:line="360" w:lineRule="auto"/>
        <w:ind w:left="3686"/>
        <w:jc w:val="both"/>
        <w:rPr>
          <w:color w:val="000000" w:themeColor="text1"/>
          <w:sz w:val="24"/>
          <w:szCs w:val="24"/>
          <w:lang w:val="pt-BR"/>
        </w:rPr>
      </w:pPr>
      <w:r w:rsidRPr="003C5097">
        <w:rPr>
          <w:color w:val="000000" w:themeColor="text1"/>
          <w:sz w:val="24"/>
          <w:szCs w:val="24"/>
          <w:lang w:val="pt-BR"/>
        </w:rPr>
        <w:t xml:space="preserve">II - 10% (dez por cento) </w:t>
      </w:r>
      <w:proofErr w:type="gramStart"/>
      <w:r w:rsidRPr="003C5097">
        <w:rPr>
          <w:color w:val="000000" w:themeColor="text1"/>
          <w:sz w:val="24"/>
          <w:szCs w:val="24"/>
          <w:lang w:val="pt-BR"/>
        </w:rPr>
        <w:t>será repassado</w:t>
      </w:r>
      <w:proofErr w:type="gramEnd"/>
      <w:r w:rsidRPr="003C5097">
        <w:rPr>
          <w:color w:val="000000" w:themeColor="text1"/>
          <w:sz w:val="24"/>
          <w:szCs w:val="24"/>
          <w:lang w:val="pt-BR"/>
        </w:rPr>
        <w:t xml:space="preserve"> de acordo com índice composto pela quantidade de quilômetros percorridos pelo transporte escolar em linhas compartilhadas entre Município/Estado e em linhas exclusivas do Estado, em rodovias não pavimentadas estaduais e municipais, conforme registro no sistema SIGEDUCA da Secretaria de Estado de Educação, Esporte e Lazer - SEDUC - SECRETARIA DE ESTADO DE EDUCAÇÃO DE MATO GROSSO.</w:t>
      </w:r>
    </w:p>
    <w:p w14:paraId="26209C7E" w14:textId="77777777" w:rsidR="00721C70" w:rsidRPr="003C5097" w:rsidRDefault="00721C70" w:rsidP="00721C70">
      <w:pPr>
        <w:spacing w:line="360" w:lineRule="auto"/>
        <w:ind w:left="3686"/>
        <w:jc w:val="both"/>
        <w:rPr>
          <w:color w:val="000000" w:themeColor="text1"/>
          <w:sz w:val="24"/>
          <w:szCs w:val="24"/>
          <w:lang w:val="pt-BR"/>
        </w:rPr>
      </w:pPr>
    </w:p>
    <w:p w14:paraId="4C20557B" w14:textId="77777777" w:rsidR="00721C70" w:rsidRPr="003C5097" w:rsidRDefault="00721C70" w:rsidP="00721C70">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A apuração dos indicies é anual e de responsabilidade da Associação Mato-</w:t>
      </w:r>
      <w:r>
        <w:rPr>
          <w:color w:val="000000" w:themeColor="text1"/>
          <w:sz w:val="24"/>
          <w:szCs w:val="24"/>
          <w:lang w:val="pt-BR" w:eastAsia="pt-BR" w:bidi="ar-SA"/>
        </w:rPr>
        <w:t>G</w:t>
      </w:r>
      <w:r w:rsidRPr="003C5097">
        <w:rPr>
          <w:color w:val="000000" w:themeColor="text1"/>
          <w:sz w:val="24"/>
          <w:szCs w:val="24"/>
          <w:lang w:val="pt-BR" w:eastAsia="pt-BR" w:bidi="ar-SA"/>
        </w:rPr>
        <w:t>rossense dos Municípios - AMM.</w:t>
      </w:r>
    </w:p>
    <w:p w14:paraId="0F7C2302" w14:textId="77777777" w:rsidR="00721C70" w:rsidRPr="003C5097" w:rsidRDefault="00721C70" w:rsidP="00721C70">
      <w:pPr>
        <w:spacing w:line="360" w:lineRule="auto"/>
        <w:jc w:val="both"/>
        <w:rPr>
          <w:b/>
          <w:color w:val="000000" w:themeColor="text1"/>
          <w:sz w:val="24"/>
          <w:szCs w:val="24"/>
          <w:lang w:val="pt-BR"/>
        </w:rPr>
      </w:pPr>
    </w:p>
    <w:p w14:paraId="2857B69B" w14:textId="77777777" w:rsidR="00721C70" w:rsidRPr="003C5097" w:rsidRDefault="00721C70" w:rsidP="00721C70">
      <w:pPr>
        <w:pStyle w:val="Ttulo1"/>
        <w:rPr>
          <w:rFonts w:ascii="Times New Roman" w:hAnsi="Times New Roman" w:cs="Times New Roman"/>
          <w:b/>
          <w:color w:val="000000" w:themeColor="text1"/>
          <w:sz w:val="24"/>
          <w:szCs w:val="24"/>
          <w:lang w:val="pt-BR"/>
        </w:rPr>
      </w:pPr>
      <w:bookmarkStart w:id="112" w:name="_Toc532550103"/>
      <w:r w:rsidRPr="003C5097">
        <w:rPr>
          <w:rFonts w:ascii="Times New Roman" w:hAnsi="Times New Roman" w:cs="Times New Roman"/>
          <w:b/>
          <w:color w:val="000000" w:themeColor="text1"/>
          <w:sz w:val="24"/>
          <w:szCs w:val="24"/>
          <w:lang w:val="pt-BR"/>
        </w:rPr>
        <w:t>3.9 Do valor destinado aos Fundos Acessórios</w:t>
      </w:r>
      <w:bookmarkEnd w:id="112"/>
    </w:p>
    <w:p w14:paraId="48051899" w14:textId="77777777" w:rsidR="00721C70" w:rsidRPr="003C5097" w:rsidRDefault="00721C70" w:rsidP="00721C70">
      <w:pPr>
        <w:spacing w:line="360" w:lineRule="auto"/>
        <w:jc w:val="both"/>
        <w:rPr>
          <w:color w:val="000000" w:themeColor="text1"/>
          <w:sz w:val="24"/>
          <w:szCs w:val="24"/>
          <w:lang w:val="pt-BR"/>
        </w:rPr>
      </w:pPr>
    </w:p>
    <w:p w14:paraId="068D7995" w14:textId="50338D61" w:rsidR="00721C70" w:rsidRPr="00FA7289" w:rsidRDefault="00721C70" w:rsidP="00721C70">
      <w:pPr>
        <w:spacing w:line="360" w:lineRule="auto"/>
        <w:ind w:firstLine="851"/>
        <w:jc w:val="both"/>
        <w:rPr>
          <w:color w:val="000000" w:themeColor="text1"/>
          <w:sz w:val="26"/>
          <w:szCs w:val="24"/>
          <w:lang w:val="pt-BR" w:eastAsia="pt-BR" w:bidi="ar-SA"/>
        </w:rPr>
      </w:pPr>
      <w:r w:rsidRPr="003C5097">
        <w:rPr>
          <w:color w:val="000000" w:themeColor="text1"/>
          <w:sz w:val="24"/>
          <w:szCs w:val="24"/>
          <w:lang w:val="pt-BR" w:eastAsia="pt-BR" w:bidi="ar-SA"/>
        </w:rPr>
        <w:t>É válido consignar que</w:t>
      </w:r>
      <w:r>
        <w:rPr>
          <w:color w:val="000000" w:themeColor="text1"/>
          <w:sz w:val="24"/>
          <w:szCs w:val="24"/>
          <w:lang w:val="pt-BR" w:eastAsia="pt-BR" w:bidi="ar-SA"/>
        </w:rPr>
        <w:t>,</w:t>
      </w:r>
      <w:r w:rsidRPr="003C5097">
        <w:rPr>
          <w:color w:val="000000" w:themeColor="text1"/>
          <w:sz w:val="24"/>
          <w:szCs w:val="24"/>
          <w:lang w:val="pt-BR" w:eastAsia="pt-BR" w:bidi="ar-SA"/>
        </w:rPr>
        <w:t xml:space="preserve"> com a criação do FETHAB</w:t>
      </w:r>
      <w:r>
        <w:rPr>
          <w:color w:val="000000" w:themeColor="text1"/>
          <w:sz w:val="24"/>
          <w:szCs w:val="24"/>
          <w:lang w:val="pt-BR" w:eastAsia="pt-BR" w:bidi="ar-SA"/>
        </w:rPr>
        <w:t>,</w:t>
      </w:r>
      <w:proofErr w:type="gramStart"/>
      <w:r w:rsidRPr="003C5097">
        <w:rPr>
          <w:color w:val="000000" w:themeColor="text1"/>
          <w:sz w:val="24"/>
          <w:szCs w:val="24"/>
          <w:lang w:val="pt-BR" w:eastAsia="pt-BR" w:bidi="ar-SA"/>
        </w:rPr>
        <w:t xml:space="preserve">  </w:t>
      </w:r>
      <w:proofErr w:type="gramEnd"/>
      <w:r w:rsidRPr="003C5097">
        <w:rPr>
          <w:color w:val="000000" w:themeColor="text1"/>
          <w:sz w:val="24"/>
          <w:szCs w:val="24"/>
          <w:lang w:val="pt-BR" w:eastAsia="pt-BR" w:bidi="ar-SA"/>
        </w:rPr>
        <w:t xml:space="preserve">houve a criação de outros Fundos acessórios (FACS, FABOV, FAMAD e  </w:t>
      </w:r>
      <w:proofErr w:type="spellStart"/>
      <w:r w:rsidRPr="003C5097">
        <w:rPr>
          <w:color w:val="000000" w:themeColor="text1"/>
          <w:sz w:val="24"/>
          <w:szCs w:val="24"/>
          <w:lang w:val="pt-BR" w:eastAsia="pt-BR" w:bidi="ar-SA"/>
        </w:rPr>
        <w:t>IMAmt</w:t>
      </w:r>
      <w:proofErr w:type="spellEnd"/>
      <w:r w:rsidRPr="003C5097">
        <w:rPr>
          <w:color w:val="000000" w:themeColor="text1"/>
          <w:sz w:val="24"/>
          <w:szCs w:val="24"/>
          <w:lang w:val="pt-BR" w:eastAsia="pt-BR" w:bidi="ar-SA"/>
        </w:rPr>
        <w:t>).</w:t>
      </w:r>
      <w:r w:rsidR="00FA7289">
        <w:rPr>
          <w:color w:val="000000" w:themeColor="text1"/>
          <w:sz w:val="24"/>
          <w:szCs w:val="24"/>
          <w:lang w:val="pt-BR" w:eastAsia="pt-BR" w:bidi="ar-SA"/>
        </w:rPr>
        <w:t xml:space="preserve"> </w:t>
      </w:r>
    </w:p>
    <w:p w14:paraId="7C7DEDFE" w14:textId="77777777" w:rsidR="00721C70" w:rsidRPr="003C5097" w:rsidRDefault="00721C70" w:rsidP="00721C70">
      <w:pPr>
        <w:spacing w:line="360" w:lineRule="auto"/>
        <w:ind w:firstLine="851"/>
        <w:jc w:val="both"/>
        <w:rPr>
          <w:color w:val="000000" w:themeColor="text1"/>
          <w:sz w:val="24"/>
          <w:szCs w:val="24"/>
          <w:lang w:val="pt-BR" w:eastAsia="pt-BR" w:bidi="ar-SA"/>
        </w:rPr>
      </w:pPr>
    </w:p>
    <w:p w14:paraId="06201134" w14:textId="66589A46" w:rsidR="00721C70" w:rsidRPr="003C5097" w:rsidRDefault="00C2420F" w:rsidP="00721C70">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A Lei n</w:t>
      </w:r>
      <w:r w:rsidR="00721C70" w:rsidRPr="003C5097">
        <w:rPr>
          <w:color w:val="000000" w:themeColor="text1"/>
          <w:sz w:val="24"/>
          <w:szCs w:val="24"/>
          <w:lang w:val="pt-BR" w:eastAsia="pt-BR" w:bidi="ar-SA"/>
        </w:rPr>
        <w:t xml:space="preserve">º 8.432/2005 criou o Fundo de Apoio à Cultura da Soja – FACS e o Fundo de Apoio à Bovinocultura de Corte – FABOV, bem como as contribuições </w:t>
      </w:r>
      <w:r w:rsidR="00721C70">
        <w:rPr>
          <w:color w:val="000000" w:themeColor="text1"/>
          <w:sz w:val="24"/>
          <w:szCs w:val="24"/>
          <w:lang w:val="pt-BR" w:eastAsia="pt-BR" w:bidi="ar-SA"/>
        </w:rPr>
        <w:t>a esses</w:t>
      </w:r>
      <w:r w:rsidR="00721C70" w:rsidRPr="003C5097">
        <w:rPr>
          <w:color w:val="000000" w:themeColor="text1"/>
          <w:sz w:val="24"/>
          <w:szCs w:val="24"/>
          <w:lang w:val="pt-BR" w:eastAsia="pt-BR" w:bidi="ar-SA"/>
        </w:rPr>
        <w:t>, vinculando o gozo do benefício do diferimento do ICMS ao recolhimento ao FETHAB</w:t>
      </w:r>
      <w:r w:rsidR="00721C70">
        <w:rPr>
          <w:color w:val="000000" w:themeColor="text1"/>
          <w:sz w:val="24"/>
          <w:szCs w:val="24"/>
          <w:lang w:val="pt-BR" w:eastAsia="pt-BR" w:bidi="ar-SA"/>
        </w:rPr>
        <w:t xml:space="preserve"> e </w:t>
      </w:r>
      <w:r w:rsidR="00721C70" w:rsidRPr="003C5097">
        <w:rPr>
          <w:color w:val="000000" w:themeColor="text1"/>
          <w:sz w:val="24"/>
          <w:szCs w:val="24"/>
          <w:lang w:val="pt-BR" w:eastAsia="pt-BR" w:bidi="ar-SA"/>
        </w:rPr>
        <w:t>aos referidos Fundos (FACS e FABOV).</w:t>
      </w:r>
    </w:p>
    <w:p w14:paraId="1740A8F9" w14:textId="77777777" w:rsidR="00721C70" w:rsidRDefault="00721C70" w:rsidP="00721C70">
      <w:pPr>
        <w:spacing w:line="360" w:lineRule="auto"/>
        <w:ind w:firstLine="851"/>
        <w:jc w:val="both"/>
        <w:rPr>
          <w:color w:val="000000" w:themeColor="text1"/>
          <w:sz w:val="24"/>
          <w:szCs w:val="24"/>
          <w:lang w:val="pt-BR" w:eastAsia="pt-BR" w:bidi="ar-SA"/>
        </w:rPr>
      </w:pPr>
    </w:p>
    <w:p w14:paraId="269F0AF6" w14:textId="70236A89" w:rsidR="00721C70" w:rsidRDefault="00721C70" w:rsidP="00721C70">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Posteriormente, a Lei nº 8.745/2007, criou o Fundo de Apoio à Madeira – FAMAD</w:t>
      </w:r>
      <w:proofErr w:type="gramStart"/>
      <w:r>
        <w:rPr>
          <w:color w:val="000000" w:themeColor="text1"/>
          <w:sz w:val="24"/>
          <w:szCs w:val="24"/>
          <w:lang w:val="pt-BR" w:eastAsia="pt-BR" w:bidi="ar-SA"/>
        </w:rPr>
        <w:t>,</w:t>
      </w:r>
      <w:r w:rsidRPr="003C5097">
        <w:rPr>
          <w:color w:val="000000" w:themeColor="text1"/>
          <w:sz w:val="24"/>
          <w:szCs w:val="24"/>
          <w:lang w:val="pt-BR" w:eastAsia="pt-BR" w:bidi="ar-SA"/>
        </w:rPr>
        <w:t xml:space="preserve"> prev</w:t>
      </w:r>
      <w:r>
        <w:rPr>
          <w:color w:val="000000" w:themeColor="text1"/>
          <w:sz w:val="24"/>
          <w:szCs w:val="24"/>
          <w:lang w:val="pt-BR" w:eastAsia="pt-BR" w:bidi="ar-SA"/>
        </w:rPr>
        <w:t>iu</w:t>
      </w:r>
      <w:proofErr w:type="gramEnd"/>
      <w:r>
        <w:rPr>
          <w:color w:val="000000" w:themeColor="text1"/>
          <w:sz w:val="24"/>
          <w:szCs w:val="24"/>
          <w:lang w:val="pt-BR" w:eastAsia="pt-BR" w:bidi="ar-SA"/>
        </w:rPr>
        <w:t>,</w:t>
      </w:r>
      <w:r w:rsidRPr="003C5097">
        <w:rPr>
          <w:color w:val="000000" w:themeColor="text1"/>
          <w:sz w:val="24"/>
          <w:szCs w:val="24"/>
          <w:lang w:val="pt-BR" w:eastAsia="pt-BR" w:bidi="ar-SA"/>
        </w:rPr>
        <w:t xml:space="preserve"> no § 1º do artigo 7º</w:t>
      </w:r>
      <w:r>
        <w:rPr>
          <w:color w:val="000000" w:themeColor="text1"/>
          <w:sz w:val="24"/>
          <w:szCs w:val="24"/>
          <w:lang w:val="pt-BR" w:eastAsia="pt-BR" w:bidi="ar-SA"/>
        </w:rPr>
        <w:t>,</w:t>
      </w:r>
      <w:r w:rsidRPr="003C5097">
        <w:rPr>
          <w:color w:val="000000" w:themeColor="text1"/>
          <w:sz w:val="24"/>
          <w:szCs w:val="24"/>
          <w:lang w:val="pt-BR" w:eastAsia="pt-BR" w:bidi="ar-SA"/>
        </w:rPr>
        <w:t xml:space="preserve"> a contribuição no valor correspondente a 3,71% (três inteiros e setenta e um centésimos por cento) do valor da UPF/MT, vigente no período, por metro cúbico de madeira transportad</w:t>
      </w:r>
      <w:r>
        <w:rPr>
          <w:color w:val="000000" w:themeColor="text1"/>
          <w:sz w:val="24"/>
          <w:szCs w:val="24"/>
          <w:lang w:val="pt-BR" w:eastAsia="pt-BR" w:bidi="ar-SA"/>
        </w:rPr>
        <w:t xml:space="preserve">o. O valor será creditado na </w:t>
      </w:r>
      <w:r w:rsidRPr="003C5097">
        <w:rPr>
          <w:color w:val="000000" w:themeColor="text1"/>
          <w:sz w:val="24"/>
          <w:szCs w:val="24"/>
          <w:lang w:val="pt-BR" w:eastAsia="pt-BR" w:bidi="ar-SA"/>
        </w:rPr>
        <w:t>conta do FAMAD, vinculando o gozo do benefício do diferimento do ICMS ao recolhimento em favor de referido Fundo.</w:t>
      </w:r>
    </w:p>
    <w:p w14:paraId="3E74432D" w14:textId="77777777" w:rsidR="00721C70" w:rsidRPr="003C5097" w:rsidRDefault="00721C70" w:rsidP="00721C70">
      <w:pPr>
        <w:spacing w:line="360" w:lineRule="auto"/>
        <w:ind w:firstLine="851"/>
        <w:jc w:val="both"/>
        <w:rPr>
          <w:color w:val="000000" w:themeColor="text1"/>
          <w:sz w:val="24"/>
          <w:szCs w:val="24"/>
          <w:lang w:val="pt-BR" w:eastAsia="pt-BR" w:bidi="ar-SA"/>
        </w:rPr>
      </w:pPr>
    </w:p>
    <w:p w14:paraId="0D41FDF3" w14:textId="77777777" w:rsidR="00721C70" w:rsidRPr="003C5097" w:rsidRDefault="00721C70" w:rsidP="00721C70">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 xml:space="preserve">Já a Lei n.º 9.066/2008 alterou o </w:t>
      </w:r>
      <w:r w:rsidRPr="00F303C3">
        <w:rPr>
          <w:i/>
          <w:color w:val="000000" w:themeColor="text1"/>
          <w:sz w:val="24"/>
          <w:szCs w:val="24"/>
          <w:lang w:val="pt-BR" w:eastAsia="pt-BR" w:bidi="ar-SA"/>
        </w:rPr>
        <w:t>caput</w:t>
      </w:r>
      <w:r w:rsidRPr="003C5097">
        <w:rPr>
          <w:color w:val="000000" w:themeColor="text1"/>
          <w:sz w:val="24"/>
          <w:szCs w:val="24"/>
          <w:lang w:val="pt-BR" w:eastAsia="pt-BR" w:bidi="ar-SA"/>
        </w:rPr>
        <w:t xml:space="preserve"> do artigo 7º, de modo a incluir contribuição para o Instituto Mato-</w:t>
      </w:r>
      <w:r>
        <w:rPr>
          <w:color w:val="000000" w:themeColor="text1"/>
          <w:sz w:val="24"/>
          <w:szCs w:val="24"/>
          <w:lang w:val="pt-BR" w:eastAsia="pt-BR" w:bidi="ar-SA"/>
        </w:rPr>
        <w:t>G</w:t>
      </w:r>
      <w:r w:rsidRPr="003C5097">
        <w:rPr>
          <w:color w:val="000000" w:themeColor="text1"/>
          <w:sz w:val="24"/>
          <w:szCs w:val="24"/>
          <w:lang w:val="pt-BR" w:eastAsia="pt-BR" w:bidi="ar-SA"/>
        </w:rPr>
        <w:t xml:space="preserve">rossense do Algodão – </w:t>
      </w:r>
      <w:proofErr w:type="spellStart"/>
      <w:proofErr w:type="gramStart"/>
      <w:r w:rsidRPr="003C5097">
        <w:rPr>
          <w:color w:val="000000" w:themeColor="text1"/>
          <w:sz w:val="24"/>
          <w:szCs w:val="24"/>
          <w:lang w:val="pt-BR" w:eastAsia="pt-BR" w:bidi="ar-SA"/>
        </w:rPr>
        <w:t>IMAmt</w:t>
      </w:r>
      <w:proofErr w:type="spellEnd"/>
      <w:proofErr w:type="gramEnd"/>
      <w:r>
        <w:rPr>
          <w:color w:val="000000" w:themeColor="text1"/>
          <w:sz w:val="24"/>
          <w:szCs w:val="24"/>
          <w:lang w:val="pt-BR" w:eastAsia="pt-BR" w:bidi="ar-SA"/>
        </w:rPr>
        <w:t>,</w:t>
      </w:r>
      <w:r w:rsidRPr="003C5097">
        <w:rPr>
          <w:color w:val="000000" w:themeColor="text1"/>
          <w:sz w:val="24"/>
          <w:szCs w:val="24"/>
          <w:lang w:val="pt-BR" w:eastAsia="pt-BR" w:bidi="ar-SA"/>
        </w:rPr>
        <w:t xml:space="preserve"> como condição para gozar do benefício do diferimento nas operações envolvendo algodão. </w:t>
      </w:r>
    </w:p>
    <w:p w14:paraId="37B81CA2" w14:textId="77777777" w:rsidR="00721C70" w:rsidRPr="003C5097" w:rsidRDefault="00721C70" w:rsidP="00721C70">
      <w:pPr>
        <w:spacing w:line="360" w:lineRule="auto"/>
        <w:ind w:firstLine="851"/>
        <w:jc w:val="both"/>
        <w:rPr>
          <w:color w:val="000000" w:themeColor="text1"/>
          <w:sz w:val="24"/>
          <w:szCs w:val="24"/>
          <w:lang w:val="pt-BR"/>
        </w:rPr>
      </w:pPr>
    </w:p>
    <w:p w14:paraId="2D2F4606" w14:textId="77777777" w:rsidR="00721C70" w:rsidRPr="003C5097" w:rsidRDefault="00721C70" w:rsidP="00721C70">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Conforme demonstrado a</w:t>
      </w:r>
      <w:r>
        <w:rPr>
          <w:color w:val="000000" w:themeColor="text1"/>
          <w:sz w:val="24"/>
          <w:szCs w:val="24"/>
          <w:lang w:val="pt-BR" w:eastAsia="pt-BR" w:bidi="ar-SA"/>
        </w:rPr>
        <w:t xml:space="preserve"> seguir</w:t>
      </w:r>
      <w:r w:rsidRPr="003C5097">
        <w:rPr>
          <w:color w:val="000000" w:themeColor="text1"/>
          <w:sz w:val="24"/>
          <w:szCs w:val="24"/>
          <w:lang w:val="pt-BR" w:eastAsia="pt-BR" w:bidi="ar-SA"/>
        </w:rPr>
        <w:t>, em dados apresentados pela SEFAZ-MT, excluído</w:t>
      </w:r>
      <w:r>
        <w:rPr>
          <w:color w:val="000000" w:themeColor="text1"/>
          <w:sz w:val="24"/>
          <w:szCs w:val="24"/>
          <w:lang w:val="pt-BR" w:eastAsia="pt-BR" w:bidi="ar-SA"/>
        </w:rPr>
        <w:t>s</w:t>
      </w:r>
      <w:r w:rsidRPr="003C5097">
        <w:rPr>
          <w:color w:val="000000" w:themeColor="text1"/>
          <w:sz w:val="24"/>
          <w:szCs w:val="24"/>
          <w:lang w:val="pt-BR" w:eastAsia="pt-BR" w:bidi="ar-SA"/>
        </w:rPr>
        <w:t xml:space="preserve"> os valores destinados ao </w:t>
      </w:r>
      <w:proofErr w:type="spellStart"/>
      <w:proofErr w:type="gramStart"/>
      <w:r w:rsidRPr="003C5097">
        <w:rPr>
          <w:color w:val="000000" w:themeColor="text1"/>
          <w:sz w:val="24"/>
          <w:szCs w:val="24"/>
          <w:lang w:val="pt-BR" w:eastAsia="pt-BR" w:bidi="ar-SA"/>
        </w:rPr>
        <w:t>IMAmt</w:t>
      </w:r>
      <w:proofErr w:type="spellEnd"/>
      <w:proofErr w:type="gramEnd"/>
      <w:r w:rsidRPr="003C5097">
        <w:rPr>
          <w:color w:val="000000" w:themeColor="text1"/>
          <w:sz w:val="24"/>
          <w:szCs w:val="24"/>
          <w:lang w:val="pt-BR" w:eastAsia="pt-BR" w:bidi="ar-SA"/>
        </w:rPr>
        <w:t xml:space="preserve">,   os </w:t>
      </w:r>
      <w:r>
        <w:rPr>
          <w:color w:val="000000" w:themeColor="text1"/>
          <w:sz w:val="24"/>
          <w:szCs w:val="24"/>
          <w:lang w:val="pt-BR" w:eastAsia="pt-BR" w:bidi="ar-SA"/>
        </w:rPr>
        <w:t>citados</w:t>
      </w:r>
      <w:r w:rsidRPr="003C5097">
        <w:rPr>
          <w:color w:val="000000" w:themeColor="text1"/>
          <w:sz w:val="24"/>
          <w:szCs w:val="24"/>
          <w:lang w:val="pt-BR" w:eastAsia="pt-BR" w:bidi="ar-SA"/>
        </w:rPr>
        <w:t xml:space="preserve"> fundos foram beneficiados</w:t>
      </w:r>
      <w:r>
        <w:rPr>
          <w:color w:val="000000" w:themeColor="text1"/>
          <w:sz w:val="24"/>
          <w:szCs w:val="24"/>
          <w:lang w:val="pt-BR" w:eastAsia="pt-BR" w:bidi="ar-SA"/>
        </w:rPr>
        <w:t>,</w:t>
      </w:r>
      <w:r w:rsidRPr="003C5097">
        <w:rPr>
          <w:color w:val="000000" w:themeColor="text1"/>
          <w:sz w:val="24"/>
          <w:szCs w:val="24"/>
          <w:lang w:val="pt-BR" w:eastAsia="pt-BR" w:bidi="ar-SA"/>
        </w:rPr>
        <w:t xml:space="preserve"> nos  últimos quatro anos</w:t>
      </w:r>
      <w:r>
        <w:rPr>
          <w:color w:val="000000" w:themeColor="text1"/>
          <w:sz w:val="24"/>
          <w:szCs w:val="24"/>
          <w:lang w:val="pt-BR" w:eastAsia="pt-BR" w:bidi="ar-SA"/>
        </w:rPr>
        <w:t>,</w:t>
      </w:r>
      <w:r w:rsidRPr="003C5097">
        <w:rPr>
          <w:color w:val="000000" w:themeColor="text1"/>
          <w:sz w:val="24"/>
          <w:szCs w:val="24"/>
          <w:lang w:val="pt-BR" w:eastAsia="pt-BR" w:bidi="ar-SA"/>
        </w:rPr>
        <w:t xml:space="preserve"> no montante que se aproxima </w:t>
      </w:r>
      <w:r>
        <w:rPr>
          <w:color w:val="000000" w:themeColor="text1"/>
          <w:sz w:val="24"/>
          <w:szCs w:val="24"/>
          <w:lang w:val="pt-BR" w:eastAsia="pt-BR" w:bidi="ar-SA"/>
        </w:rPr>
        <w:t>a</w:t>
      </w:r>
      <w:r w:rsidRPr="003C5097">
        <w:rPr>
          <w:color w:val="000000" w:themeColor="text1"/>
          <w:sz w:val="24"/>
          <w:szCs w:val="24"/>
          <w:lang w:val="pt-BR" w:eastAsia="pt-BR" w:bidi="ar-SA"/>
        </w:rPr>
        <w:t xml:space="preserve">os </w:t>
      </w:r>
      <w:r w:rsidRPr="003C5097">
        <w:rPr>
          <w:b/>
          <w:color w:val="000000" w:themeColor="text1"/>
          <w:sz w:val="24"/>
          <w:szCs w:val="24"/>
          <w:u w:val="single"/>
          <w:lang w:val="pt-BR" w:eastAsia="pt-BR" w:bidi="ar-SA"/>
        </w:rPr>
        <w:t>duzentos milhões de reais</w:t>
      </w:r>
      <w:r w:rsidRPr="003C5097">
        <w:rPr>
          <w:color w:val="000000" w:themeColor="text1"/>
          <w:sz w:val="24"/>
          <w:szCs w:val="24"/>
          <w:lang w:val="pt-BR" w:eastAsia="pt-BR" w:bidi="ar-SA"/>
        </w:rPr>
        <w:t>, vejamos:</w:t>
      </w:r>
    </w:p>
    <w:p w14:paraId="099E1F7C" w14:textId="77777777" w:rsidR="00721C70" w:rsidRPr="003C5097" w:rsidRDefault="00721C70" w:rsidP="00721C70">
      <w:pPr>
        <w:spacing w:line="360" w:lineRule="auto"/>
        <w:jc w:val="both"/>
        <w:rPr>
          <w:b/>
          <w:color w:val="000000" w:themeColor="text1"/>
          <w:sz w:val="24"/>
          <w:szCs w:val="24"/>
          <w:lang w:val="pt-BR"/>
        </w:rPr>
      </w:pPr>
      <w:r w:rsidRPr="003C5097">
        <w:rPr>
          <w:b/>
          <w:noProof/>
          <w:color w:val="000000" w:themeColor="text1"/>
          <w:sz w:val="24"/>
          <w:szCs w:val="24"/>
          <w:lang w:val="pt-BR" w:eastAsia="pt-BR" w:bidi="ar-SA"/>
        </w:rPr>
        <w:drawing>
          <wp:anchor distT="0" distB="0" distL="114300" distR="114300" simplePos="0" relativeHeight="251671552" behindDoc="0" locked="0" layoutInCell="1" allowOverlap="1" wp14:anchorId="2F6F760C" wp14:editId="62108625">
            <wp:simplePos x="0" y="0"/>
            <wp:positionH relativeFrom="column">
              <wp:posOffset>698736</wp:posOffset>
            </wp:positionH>
            <wp:positionV relativeFrom="paragraph">
              <wp:posOffset>101001</wp:posOffset>
            </wp:positionV>
            <wp:extent cx="5176520" cy="1264285"/>
            <wp:effectExtent l="171450" t="171450" r="367030" b="335915"/>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76520" cy="12642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22AA095" w14:textId="77777777" w:rsidR="00721C70" w:rsidRPr="003C5097" w:rsidRDefault="00721C70" w:rsidP="00721C70">
      <w:pPr>
        <w:spacing w:line="360" w:lineRule="auto"/>
        <w:jc w:val="both"/>
        <w:rPr>
          <w:b/>
          <w:color w:val="000000" w:themeColor="text1"/>
          <w:sz w:val="24"/>
          <w:szCs w:val="24"/>
          <w:lang w:val="pt-BR"/>
        </w:rPr>
      </w:pPr>
    </w:p>
    <w:p w14:paraId="085F2104" w14:textId="77777777" w:rsidR="00721C70" w:rsidRPr="003C5097" w:rsidRDefault="00721C70" w:rsidP="00721C70">
      <w:pPr>
        <w:spacing w:line="360" w:lineRule="auto"/>
        <w:jc w:val="both"/>
        <w:rPr>
          <w:b/>
          <w:color w:val="000000" w:themeColor="text1"/>
          <w:sz w:val="24"/>
          <w:szCs w:val="24"/>
          <w:lang w:val="pt-BR"/>
        </w:rPr>
      </w:pPr>
    </w:p>
    <w:p w14:paraId="4482425C" w14:textId="77777777" w:rsidR="00721C70" w:rsidRPr="003C5097" w:rsidRDefault="00721C70" w:rsidP="00721C70">
      <w:pPr>
        <w:spacing w:line="360" w:lineRule="auto"/>
        <w:jc w:val="both"/>
        <w:rPr>
          <w:b/>
          <w:color w:val="000000" w:themeColor="text1"/>
          <w:sz w:val="24"/>
          <w:szCs w:val="24"/>
          <w:lang w:val="pt-BR"/>
        </w:rPr>
      </w:pPr>
    </w:p>
    <w:p w14:paraId="5438AE32" w14:textId="77777777" w:rsidR="00721C70" w:rsidRPr="003C5097" w:rsidRDefault="00721C70" w:rsidP="00721C70">
      <w:pPr>
        <w:spacing w:line="360" w:lineRule="auto"/>
        <w:jc w:val="both"/>
        <w:rPr>
          <w:b/>
          <w:color w:val="000000" w:themeColor="text1"/>
          <w:sz w:val="24"/>
          <w:szCs w:val="24"/>
          <w:lang w:val="pt-BR"/>
        </w:rPr>
      </w:pPr>
    </w:p>
    <w:p w14:paraId="1D7F87C9" w14:textId="77777777" w:rsidR="00721C70" w:rsidRPr="003C5097" w:rsidRDefault="00721C70" w:rsidP="00721C70">
      <w:pPr>
        <w:spacing w:line="360" w:lineRule="auto"/>
        <w:jc w:val="both"/>
        <w:rPr>
          <w:color w:val="000000" w:themeColor="text1"/>
          <w:sz w:val="24"/>
          <w:szCs w:val="24"/>
          <w:lang w:val="pt-BR"/>
        </w:rPr>
      </w:pPr>
    </w:p>
    <w:p w14:paraId="4088F8C5" w14:textId="77777777" w:rsidR="00721C70" w:rsidRPr="00FB2584" w:rsidRDefault="00721C70" w:rsidP="00721C70">
      <w:pPr>
        <w:spacing w:line="360" w:lineRule="auto"/>
        <w:jc w:val="both"/>
        <w:rPr>
          <w:i/>
          <w:color w:val="000000" w:themeColor="text1"/>
          <w:sz w:val="24"/>
          <w:szCs w:val="24"/>
          <w:lang w:val="pt-BR"/>
        </w:rPr>
      </w:pPr>
      <w:r w:rsidRPr="00FB2584">
        <w:rPr>
          <w:i/>
          <w:color w:val="000000" w:themeColor="text1"/>
          <w:sz w:val="24"/>
          <w:szCs w:val="24"/>
          <w:lang w:val="pt-BR"/>
        </w:rPr>
        <w:t xml:space="preserve">Fonte: FIPLAN- FIP 729 - Demonstrativo da Receita Orçada com a Arrecadada, acesso em </w:t>
      </w:r>
      <w:proofErr w:type="gramStart"/>
      <w:r w:rsidRPr="00FB2584">
        <w:rPr>
          <w:i/>
          <w:color w:val="000000" w:themeColor="text1"/>
          <w:sz w:val="24"/>
          <w:szCs w:val="24"/>
          <w:lang w:val="pt-BR"/>
        </w:rPr>
        <w:t>10/04/2018</w:t>
      </w:r>
      <w:proofErr w:type="gramEnd"/>
    </w:p>
    <w:p w14:paraId="61BC73BB" w14:textId="77777777" w:rsidR="00721C70" w:rsidRDefault="00721C70" w:rsidP="00721C70">
      <w:pPr>
        <w:spacing w:line="360" w:lineRule="auto"/>
        <w:ind w:firstLine="851"/>
        <w:jc w:val="both"/>
        <w:rPr>
          <w:color w:val="000000" w:themeColor="text1"/>
          <w:sz w:val="24"/>
          <w:szCs w:val="24"/>
          <w:lang w:val="pt-BR" w:eastAsia="pt-BR" w:bidi="ar-SA"/>
        </w:rPr>
      </w:pPr>
      <w:r w:rsidRPr="003C5097">
        <w:rPr>
          <w:color w:val="000000" w:themeColor="text1"/>
          <w:sz w:val="24"/>
          <w:szCs w:val="24"/>
          <w:shd w:val="clear" w:color="auto" w:fill="FFFFFF"/>
          <w:lang w:val="pt-BR"/>
        </w:rPr>
        <w:t> </w:t>
      </w:r>
      <w:r w:rsidRPr="003C5097">
        <w:rPr>
          <w:color w:val="000000" w:themeColor="text1"/>
          <w:sz w:val="24"/>
          <w:szCs w:val="24"/>
          <w:lang w:val="pt-BR" w:eastAsia="pt-BR" w:bidi="ar-SA"/>
        </w:rPr>
        <w:t>A arrecadação des</w:t>
      </w:r>
      <w:r>
        <w:rPr>
          <w:color w:val="000000" w:themeColor="text1"/>
          <w:sz w:val="24"/>
          <w:szCs w:val="24"/>
          <w:lang w:val="pt-BR" w:eastAsia="pt-BR" w:bidi="ar-SA"/>
        </w:rPr>
        <w:t>s</w:t>
      </w:r>
      <w:r w:rsidRPr="003C5097">
        <w:rPr>
          <w:color w:val="000000" w:themeColor="text1"/>
          <w:sz w:val="24"/>
          <w:szCs w:val="24"/>
          <w:lang w:val="pt-BR" w:eastAsia="pt-BR" w:bidi="ar-SA"/>
        </w:rPr>
        <w:t xml:space="preserve">es fundos utiliza-se dos mecanismos de arrecadação da Secretaria de Estado de Fazenda - SEFAZ </w:t>
      </w:r>
      <w:r>
        <w:rPr>
          <w:color w:val="000000" w:themeColor="text1"/>
          <w:sz w:val="24"/>
          <w:szCs w:val="24"/>
          <w:lang w:val="pt-BR" w:eastAsia="pt-BR" w:bidi="ar-SA"/>
        </w:rPr>
        <w:t>qu</w:t>
      </w:r>
      <w:r w:rsidRPr="003C5097">
        <w:rPr>
          <w:color w:val="000000" w:themeColor="text1"/>
          <w:sz w:val="24"/>
          <w:szCs w:val="24"/>
          <w:lang w:val="pt-BR" w:eastAsia="pt-BR" w:bidi="ar-SA"/>
        </w:rPr>
        <w:t xml:space="preserve">e são creditados diretamente </w:t>
      </w:r>
      <w:r>
        <w:rPr>
          <w:color w:val="000000" w:themeColor="text1"/>
          <w:sz w:val="24"/>
          <w:szCs w:val="24"/>
          <w:lang w:val="pt-BR" w:eastAsia="pt-BR" w:bidi="ar-SA"/>
        </w:rPr>
        <w:t>na</w:t>
      </w:r>
      <w:r w:rsidRPr="003C5097">
        <w:rPr>
          <w:color w:val="000000" w:themeColor="text1"/>
          <w:sz w:val="24"/>
          <w:szCs w:val="24"/>
          <w:lang w:val="pt-BR" w:eastAsia="pt-BR" w:bidi="ar-SA"/>
        </w:rPr>
        <w:t xml:space="preserve"> conta de titularidade</w:t>
      </w:r>
      <w:r>
        <w:rPr>
          <w:color w:val="000000" w:themeColor="text1"/>
          <w:sz w:val="24"/>
          <w:szCs w:val="24"/>
          <w:lang w:val="pt-BR" w:eastAsia="pt-BR" w:bidi="ar-SA"/>
        </w:rPr>
        <w:t xml:space="preserve"> deles. Os custos de arrecadação suportados pelo Governo do Estado.</w:t>
      </w:r>
    </w:p>
    <w:p w14:paraId="15B0C8CB" w14:textId="77777777" w:rsidR="00721C70" w:rsidRPr="003C5097" w:rsidRDefault="00721C70" w:rsidP="00721C70">
      <w:pPr>
        <w:spacing w:line="360" w:lineRule="auto"/>
        <w:ind w:firstLine="851"/>
        <w:jc w:val="both"/>
        <w:rPr>
          <w:color w:val="000000" w:themeColor="text1"/>
          <w:sz w:val="24"/>
          <w:szCs w:val="24"/>
          <w:lang w:val="pt-BR" w:eastAsia="pt-BR" w:bidi="ar-SA"/>
        </w:rPr>
      </w:pPr>
    </w:p>
    <w:p w14:paraId="3A13D0E3" w14:textId="77777777" w:rsidR="00721C70" w:rsidRDefault="00721C70" w:rsidP="00721C70">
      <w:pPr>
        <w:spacing w:line="360" w:lineRule="auto"/>
        <w:ind w:firstLine="851"/>
        <w:jc w:val="both"/>
        <w:rPr>
          <w:color w:val="000000" w:themeColor="text1"/>
          <w:sz w:val="24"/>
          <w:szCs w:val="24"/>
          <w:lang w:val="pt-BR" w:eastAsia="pt-BR" w:bidi="ar-SA"/>
        </w:rPr>
      </w:pPr>
      <w:r>
        <w:rPr>
          <w:color w:val="000000" w:themeColor="text1"/>
          <w:sz w:val="24"/>
          <w:szCs w:val="24"/>
          <w:lang w:val="pt-BR" w:eastAsia="pt-BR" w:bidi="ar-SA"/>
        </w:rPr>
        <w:t>Os fundos possuem</w:t>
      </w:r>
      <w:r w:rsidRPr="003C5097">
        <w:rPr>
          <w:color w:val="000000" w:themeColor="text1"/>
          <w:sz w:val="24"/>
          <w:szCs w:val="24"/>
          <w:lang w:val="pt-BR" w:eastAsia="pt-BR" w:bidi="ar-SA"/>
        </w:rPr>
        <w:t xml:space="preserve"> natureza privada</w:t>
      </w:r>
      <w:r>
        <w:rPr>
          <w:color w:val="000000" w:themeColor="text1"/>
          <w:sz w:val="24"/>
          <w:szCs w:val="24"/>
          <w:lang w:val="pt-BR" w:eastAsia="pt-BR" w:bidi="ar-SA"/>
        </w:rPr>
        <w:t xml:space="preserve">. </w:t>
      </w:r>
      <w:r w:rsidRPr="003C5097">
        <w:rPr>
          <w:color w:val="000000" w:themeColor="text1"/>
          <w:sz w:val="24"/>
          <w:szCs w:val="24"/>
          <w:lang w:val="pt-BR" w:eastAsia="pt-BR" w:bidi="ar-SA"/>
        </w:rPr>
        <w:t xml:space="preserve"> </w:t>
      </w:r>
      <w:r>
        <w:rPr>
          <w:color w:val="000000" w:themeColor="text1"/>
          <w:sz w:val="24"/>
          <w:szCs w:val="24"/>
          <w:lang w:val="pt-BR" w:eastAsia="pt-BR" w:bidi="ar-SA"/>
        </w:rPr>
        <w:t>I</w:t>
      </w:r>
      <w:r w:rsidRPr="003C5097">
        <w:rPr>
          <w:color w:val="000000" w:themeColor="text1"/>
          <w:sz w:val="24"/>
          <w:szCs w:val="24"/>
          <w:lang w:val="pt-BR" w:eastAsia="pt-BR" w:bidi="ar-SA"/>
        </w:rPr>
        <w:t>nclusive</w:t>
      </w:r>
      <w:r>
        <w:rPr>
          <w:color w:val="000000" w:themeColor="text1"/>
          <w:sz w:val="24"/>
          <w:szCs w:val="24"/>
          <w:lang w:val="pt-BR" w:eastAsia="pt-BR" w:bidi="ar-SA"/>
        </w:rPr>
        <w:t>,</w:t>
      </w:r>
      <w:r w:rsidRPr="003C5097">
        <w:rPr>
          <w:color w:val="000000" w:themeColor="text1"/>
          <w:sz w:val="24"/>
          <w:szCs w:val="24"/>
          <w:lang w:val="pt-BR" w:eastAsia="pt-BR" w:bidi="ar-SA"/>
        </w:rPr>
        <w:t xml:space="preserve"> anteriormente</w:t>
      </w:r>
      <w:r>
        <w:rPr>
          <w:color w:val="000000" w:themeColor="text1"/>
          <w:sz w:val="24"/>
          <w:szCs w:val="24"/>
          <w:lang w:val="pt-BR" w:eastAsia="pt-BR" w:bidi="ar-SA"/>
        </w:rPr>
        <w:t>,</w:t>
      </w:r>
      <w:r w:rsidRPr="003C5097">
        <w:rPr>
          <w:color w:val="000000" w:themeColor="text1"/>
          <w:sz w:val="24"/>
          <w:szCs w:val="24"/>
          <w:lang w:val="pt-BR" w:eastAsia="pt-BR" w:bidi="ar-SA"/>
        </w:rPr>
        <w:t xml:space="preserve"> </w:t>
      </w:r>
      <w:r>
        <w:rPr>
          <w:color w:val="000000" w:themeColor="text1"/>
          <w:sz w:val="24"/>
          <w:szCs w:val="24"/>
          <w:lang w:val="pt-BR" w:eastAsia="pt-BR" w:bidi="ar-SA"/>
        </w:rPr>
        <w:t>foram objeto</w:t>
      </w:r>
      <w:r w:rsidRPr="003C5097">
        <w:rPr>
          <w:color w:val="000000" w:themeColor="text1"/>
          <w:sz w:val="24"/>
          <w:szCs w:val="24"/>
          <w:lang w:val="pt-BR" w:eastAsia="pt-BR" w:bidi="ar-SA"/>
        </w:rPr>
        <w:t xml:space="preserve"> de análise por parte do Ministério Publico Estadual, </w:t>
      </w:r>
      <w:r>
        <w:rPr>
          <w:color w:val="000000" w:themeColor="text1"/>
          <w:sz w:val="24"/>
          <w:szCs w:val="24"/>
          <w:lang w:val="pt-BR" w:eastAsia="pt-BR" w:bidi="ar-SA"/>
        </w:rPr>
        <w:t xml:space="preserve">que </w:t>
      </w:r>
      <w:proofErr w:type="gramStart"/>
      <w:r w:rsidRPr="003C5097">
        <w:rPr>
          <w:color w:val="000000" w:themeColor="text1"/>
          <w:sz w:val="24"/>
          <w:szCs w:val="24"/>
          <w:lang w:val="pt-BR" w:eastAsia="pt-BR" w:bidi="ar-SA"/>
        </w:rPr>
        <w:t>ma</w:t>
      </w:r>
      <w:r>
        <w:rPr>
          <w:color w:val="000000" w:themeColor="text1"/>
          <w:sz w:val="24"/>
          <w:szCs w:val="24"/>
          <w:lang w:val="pt-BR" w:eastAsia="pt-BR" w:bidi="ar-SA"/>
        </w:rPr>
        <w:t>nifestou-se</w:t>
      </w:r>
      <w:proofErr w:type="gramEnd"/>
      <w:r w:rsidRPr="003C5097">
        <w:rPr>
          <w:color w:val="000000" w:themeColor="text1"/>
          <w:sz w:val="24"/>
          <w:szCs w:val="24"/>
          <w:lang w:val="pt-BR" w:eastAsia="pt-BR" w:bidi="ar-SA"/>
        </w:rPr>
        <w:t xml:space="preserve"> pela constitucionalidade</w:t>
      </w:r>
      <w:r>
        <w:rPr>
          <w:color w:val="000000" w:themeColor="text1"/>
          <w:sz w:val="24"/>
          <w:szCs w:val="24"/>
          <w:lang w:val="pt-BR" w:eastAsia="pt-BR" w:bidi="ar-SA"/>
        </w:rPr>
        <w:t xml:space="preserve"> deles</w:t>
      </w:r>
      <w:r w:rsidRPr="003C5097">
        <w:rPr>
          <w:color w:val="000000" w:themeColor="text1"/>
          <w:sz w:val="24"/>
          <w:szCs w:val="24"/>
          <w:lang w:val="pt-BR" w:eastAsia="pt-BR" w:bidi="ar-SA"/>
        </w:rPr>
        <w:t>.</w:t>
      </w:r>
    </w:p>
    <w:p w14:paraId="254176B3" w14:textId="77777777" w:rsidR="00721C70" w:rsidRPr="003C5097" w:rsidRDefault="00721C70" w:rsidP="00721C70">
      <w:pPr>
        <w:spacing w:line="360" w:lineRule="auto"/>
        <w:ind w:firstLine="851"/>
        <w:jc w:val="both"/>
        <w:rPr>
          <w:color w:val="000000" w:themeColor="text1"/>
          <w:sz w:val="24"/>
          <w:szCs w:val="24"/>
          <w:lang w:val="pt-BR" w:eastAsia="pt-BR" w:bidi="ar-SA"/>
        </w:rPr>
      </w:pPr>
    </w:p>
    <w:p w14:paraId="5B736986" w14:textId="77777777" w:rsidR="00721C70" w:rsidRPr="003C5097" w:rsidRDefault="00721C70" w:rsidP="00721C70">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Ocorre que</w:t>
      </w:r>
      <w:r>
        <w:rPr>
          <w:color w:val="000000" w:themeColor="text1"/>
          <w:sz w:val="24"/>
          <w:szCs w:val="24"/>
          <w:lang w:val="pt-BR" w:eastAsia="pt-BR" w:bidi="ar-SA"/>
        </w:rPr>
        <w:t>,</w:t>
      </w:r>
      <w:r w:rsidRPr="003C5097">
        <w:rPr>
          <w:color w:val="000000" w:themeColor="text1"/>
          <w:sz w:val="24"/>
          <w:szCs w:val="24"/>
          <w:lang w:val="pt-BR" w:eastAsia="pt-BR" w:bidi="ar-SA"/>
        </w:rPr>
        <w:t xml:space="preserve"> embora</w:t>
      </w:r>
      <w:r>
        <w:rPr>
          <w:color w:val="000000" w:themeColor="text1"/>
          <w:sz w:val="24"/>
          <w:szCs w:val="24"/>
          <w:lang w:val="pt-BR" w:eastAsia="pt-BR" w:bidi="ar-SA"/>
        </w:rPr>
        <w:t xml:space="preserve"> </w:t>
      </w:r>
      <w:proofErr w:type="gramStart"/>
      <w:r>
        <w:rPr>
          <w:color w:val="000000" w:themeColor="text1"/>
          <w:sz w:val="24"/>
          <w:szCs w:val="24"/>
          <w:lang w:val="pt-BR" w:eastAsia="pt-BR" w:bidi="ar-SA"/>
        </w:rPr>
        <w:t>sejam</w:t>
      </w:r>
      <w:proofErr w:type="gramEnd"/>
      <w:r w:rsidRPr="003C5097">
        <w:rPr>
          <w:color w:val="000000" w:themeColor="text1"/>
          <w:sz w:val="24"/>
          <w:szCs w:val="24"/>
          <w:lang w:val="pt-BR" w:eastAsia="pt-BR" w:bidi="ar-SA"/>
        </w:rPr>
        <w:t xml:space="preserve"> privados, a contribuição para os fundos</w:t>
      </w:r>
      <w:r>
        <w:rPr>
          <w:color w:val="000000" w:themeColor="text1"/>
          <w:sz w:val="24"/>
          <w:szCs w:val="24"/>
          <w:lang w:val="pt-BR" w:eastAsia="pt-BR" w:bidi="ar-SA"/>
        </w:rPr>
        <w:t>,</w:t>
      </w:r>
      <w:r w:rsidRPr="003C5097">
        <w:rPr>
          <w:color w:val="000000" w:themeColor="text1"/>
          <w:sz w:val="24"/>
          <w:szCs w:val="24"/>
          <w:lang w:val="pt-BR" w:eastAsia="pt-BR" w:bidi="ar-SA"/>
        </w:rPr>
        <w:t xml:space="preserve"> conforme  Art. 7º da Lei n.º 7.263/2000</w:t>
      </w:r>
      <w:r>
        <w:rPr>
          <w:color w:val="000000" w:themeColor="text1"/>
          <w:sz w:val="24"/>
          <w:szCs w:val="24"/>
          <w:lang w:val="pt-BR" w:eastAsia="pt-BR" w:bidi="ar-SA"/>
        </w:rPr>
        <w:t>,</w:t>
      </w:r>
      <w:r w:rsidRPr="003C5097">
        <w:rPr>
          <w:color w:val="000000" w:themeColor="text1"/>
          <w:sz w:val="24"/>
          <w:szCs w:val="24"/>
          <w:lang w:val="pt-BR" w:eastAsia="pt-BR" w:bidi="ar-SA"/>
        </w:rPr>
        <w:t xml:space="preserve"> é condição indissociável para a obtenção do diferimento  do ICMS, vejamos:</w:t>
      </w:r>
    </w:p>
    <w:p w14:paraId="75A411DE" w14:textId="77777777" w:rsidR="00721C70" w:rsidRPr="003C5097" w:rsidRDefault="00721C70" w:rsidP="00721C70">
      <w:pPr>
        <w:ind w:left="2977"/>
        <w:jc w:val="both"/>
        <w:rPr>
          <w:color w:val="000000" w:themeColor="text1"/>
          <w:sz w:val="24"/>
          <w:szCs w:val="24"/>
          <w:lang w:val="pt-BR" w:eastAsia="pt-BR" w:bidi="ar-SA"/>
        </w:rPr>
      </w:pPr>
      <w:r w:rsidRPr="003C5097">
        <w:rPr>
          <w:b/>
          <w:bCs/>
          <w:color w:val="000000" w:themeColor="text1"/>
          <w:sz w:val="24"/>
          <w:szCs w:val="24"/>
          <w:shd w:val="clear" w:color="auto" w:fill="FFFFFF"/>
          <w:lang w:val="pt-BR"/>
        </w:rPr>
        <w:t>“</w:t>
      </w:r>
      <w:r w:rsidRPr="003C5097">
        <w:rPr>
          <w:color w:val="000000" w:themeColor="text1"/>
          <w:sz w:val="24"/>
          <w:szCs w:val="24"/>
          <w:shd w:val="clear" w:color="auto" w:fill="FFFFFF"/>
          <w:lang w:val="pt-BR"/>
        </w:rPr>
        <w:t xml:space="preserve">O </w:t>
      </w:r>
      <w:r w:rsidRPr="003C5097">
        <w:rPr>
          <w:b/>
          <w:color w:val="000000" w:themeColor="text1"/>
          <w:sz w:val="24"/>
          <w:szCs w:val="24"/>
          <w:u w:val="single"/>
          <w:shd w:val="clear" w:color="auto" w:fill="FFFFFF"/>
          <w:lang w:val="pt-BR"/>
        </w:rPr>
        <w:t>benefício do diferimento</w:t>
      </w:r>
      <w:r w:rsidRPr="003C5097">
        <w:rPr>
          <w:color w:val="000000" w:themeColor="text1"/>
          <w:sz w:val="24"/>
          <w:szCs w:val="24"/>
          <w:shd w:val="clear" w:color="auto" w:fill="FFFFFF"/>
          <w:lang w:val="pt-BR"/>
        </w:rPr>
        <w:t xml:space="preserve"> do Imposto sobre Operações relativas à Circulação de Mercadorias e sobre Prestações de Serviços de Transporte Interestadual e Intermunicipal e de Comunicação – ICMS, previsto na legislação estadual para as operações internas com soja, gado em pé e madeira, </w:t>
      </w:r>
      <w:r w:rsidRPr="003C5097">
        <w:rPr>
          <w:b/>
          <w:color w:val="000000" w:themeColor="text1"/>
          <w:sz w:val="24"/>
          <w:szCs w:val="24"/>
          <w:u w:val="single"/>
          <w:shd w:val="clear" w:color="auto" w:fill="FFFFFF"/>
          <w:lang w:val="pt-BR"/>
        </w:rPr>
        <w:t>fica condicionado a que os contribuintes, remetentes da mercadoria, contribuam para o FETHAB e para os Fundos</w:t>
      </w:r>
      <w:r w:rsidRPr="003C5097">
        <w:rPr>
          <w:color w:val="000000" w:themeColor="text1"/>
          <w:sz w:val="24"/>
          <w:szCs w:val="24"/>
          <w:shd w:val="clear" w:color="auto" w:fill="FFFFFF"/>
          <w:lang w:val="pt-BR"/>
        </w:rPr>
        <w:t xml:space="preserve"> criados nos </w:t>
      </w:r>
      <w:proofErr w:type="spellStart"/>
      <w:r w:rsidRPr="003C5097">
        <w:rPr>
          <w:color w:val="000000" w:themeColor="text1"/>
          <w:sz w:val="24"/>
          <w:szCs w:val="24"/>
          <w:shd w:val="clear" w:color="auto" w:fill="FFFFFF"/>
          <w:lang w:val="pt-BR"/>
        </w:rPr>
        <w:t>Arts</w:t>
      </w:r>
      <w:proofErr w:type="spellEnd"/>
      <w:r w:rsidRPr="003C5097">
        <w:rPr>
          <w:color w:val="000000" w:themeColor="text1"/>
          <w:sz w:val="24"/>
          <w:szCs w:val="24"/>
          <w:shd w:val="clear" w:color="auto" w:fill="FFFFFF"/>
          <w:lang w:val="pt-BR"/>
        </w:rPr>
        <w:t xml:space="preserve">. </w:t>
      </w:r>
      <w:proofErr w:type="gramStart"/>
      <w:r w:rsidRPr="003C5097">
        <w:rPr>
          <w:color w:val="000000" w:themeColor="text1"/>
          <w:sz w:val="24"/>
          <w:szCs w:val="24"/>
          <w:shd w:val="clear" w:color="auto" w:fill="FFFFFF"/>
          <w:lang w:val="pt-BR"/>
        </w:rPr>
        <w:t>14-A, 14-D e 14-F</w:t>
      </w:r>
      <w:proofErr w:type="gramEnd"/>
      <w:r w:rsidRPr="003C5097">
        <w:rPr>
          <w:color w:val="000000" w:themeColor="text1"/>
          <w:sz w:val="24"/>
          <w:szCs w:val="24"/>
          <w:shd w:val="clear" w:color="auto" w:fill="FFFFFF"/>
          <w:lang w:val="pt-BR"/>
        </w:rPr>
        <w:t xml:space="preserve"> desta lei, bem como para o Instituto Mato-grossense do Algodão – </w:t>
      </w:r>
      <w:proofErr w:type="spellStart"/>
      <w:r w:rsidRPr="003C5097">
        <w:rPr>
          <w:color w:val="000000" w:themeColor="text1"/>
          <w:sz w:val="24"/>
          <w:szCs w:val="24"/>
          <w:shd w:val="clear" w:color="auto" w:fill="FFFFFF"/>
          <w:lang w:val="pt-BR"/>
        </w:rPr>
        <w:t>IMAmt</w:t>
      </w:r>
      <w:proofErr w:type="spellEnd"/>
      <w:r w:rsidRPr="003C5097">
        <w:rPr>
          <w:color w:val="000000" w:themeColor="text1"/>
          <w:sz w:val="24"/>
          <w:szCs w:val="24"/>
          <w:shd w:val="clear" w:color="auto" w:fill="FFFFFF"/>
          <w:lang w:val="pt-BR"/>
        </w:rPr>
        <w:t>.</w:t>
      </w:r>
    </w:p>
    <w:p w14:paraId="324E69D6" w14:textId="77777777" w:rsidR="00721C70" w:rsidRPr="003C5097" w:rsidRDefault="00721C70" w:rsidP="00721C70">
      <w:pPr>
        <w:spacing w:line="360" w:lineRule="auto"/>
        <w:ind w:firstLine="851"/>
        <w:jc w:val="both"/>
        <w:rPr>
          <w:color w:val="000000" w:themeColor="text1"/>
          <w:sz w:val="24"/>
          <w:szCs w:val="24"/>
          <w:lang w:val="pt-BR" w:eastAsia="pt-BR" w:bidi="ar-SA"/>
        </w:rPr>
      </w:pPr>
    </w:p>
    <w:p w14:paraId="053EF7B5" w14:textId="77777777" w:rsidR="00721C70" w:rsidRPr="003C5097" w:rsidRDefault="00721C70" w:rsidP="00721C70">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 xml:space="preserve">Assim, devem-se empreender ações no sentido de tornar facultativa a contribuição ou submeter </w:t>
      </w:r>
      <w:proofErr w:type="gramStart"/>
      <w:r>
        <w:rPr>
          <w:color w:val="000000" w:themeColor="text1"/>
          <w:sz w:val="24"/>
          <w:szCs w:val="24"/>
          <w:lang w:val="pt-BR" w:eastAsia="pt-BR" w:bidi="ar-SA"/>
        </w:rPr>
        <w:t>a</w:t>
      </w:r>
      <w:proofErr w:type="gramEnd"/>
      <w:r w:rsidRPr="003C5097">
        <w:rPr>
          <w:color w:val="000000" w:themeColor="text1"/>
          <w:sz w:val="24"/>
          <w:szCs w:val="24"/>
          <w:lang w:val="pt-BR" w:eastAsia="pt-BR" w:bidi="ar-SA"/>
        </w:rPr>
        <w:t xml:space="preserve"> arrecadação de tais fundos aos mecani</w:t>
      </w:r>
      <w:r>
        <w:rPr>
          <w:color w:val="000000" w:themeColor="text1"/>
          <w:sz w:val="24"/>
          <w:szCs w:val="24"/>
          <w:lang w:val="pt-BR" w:eastAsia="pt-BR" w:bidi="ar-SA"/>
        </w:rPr>
        <w:t xml:space="preserve">smos de controle e fiscalização. A arrecadação deve </w:t>
      </w:r>
      <w:r>
        <w:rPr>
          <w:color w:val="000000" w:themeColor="text1"/>
          <w:sz w:val="24"/>
          <w:szCs w:val="24"/>
          <w:lang w:val="pt-BR" w:eastAsia="pt-BR" w:bidi="ar-SA"/>
        </w:rPr>
        <w:lastRenderedPageBreak/>
        <w:t xml:space="preserve">desvincular-se dos documentos </w:t>
      </w:r>
      <w:r w:rsidRPr="00F303C3">
        <w:rPr>
          <w:color w:val="000000" w:themeColor="text1"/>
          <w:sz w:val="24"/>
          <w:szCs w:val="24"/>
          <w:highlight w:val="yellow"/>
          <w:lang w:val="pt-BR" w:eastAsia="pt-BR" w:bidi="ar-SA"/>
        </w:rPr>
        <w:t xml:space="preserve">fiscais oficiais </w:t>
      </w:r>
      <w:commentRangeStart w:id="113"/>
      <w:commentRangeStart w:id="114"/>
      <w:r w:rsidRPr="00F303C3">
        <w:rPr>
          <w:color w:val="000000" w:themeColor="text1"/>
          <w:sz w:val="24"/>
          <w:szCs w:val="24"/>
          <w:highlight w:val="yellow"/>
          <w:lang w:val="pt-BR" w:eastAsia="pt-BR" w:bidi="ar-SA"/>
        </w:rPr>
        <w:t>concernentes</w:t>
      </w:r>
      <w:commentRangeEnd w:id="113"/>
      <w:r w:rsidRPr="00F303C3">
        <w:rPr>
          <w:rStyle w:val="Refdecomentrio"/>
          <w:highlight w:val="yellow"/>
          <w:lang w:val="pt-BR" w:eastAsia="pt-BR" w:bidi="pt-BR"/>
        </w:rPr>
        <w:commentReference w:id="113"/>
      </w:r>
      <w:commentRangeEnd w:id="114"/>
      <w:r w:rsidRPr="00F303C3">
        <w:rPr>
          <w:rStyle w:val="Refdecomentrio"/>
          <w:highlight w:val="yellow"/>
          <w:lang w:val="pt-BR" w:eastAsia="pt-BR" w:bidi="pt-BR"/>
        </w:rPr>
        <w:commentReference w:id="114"/>
      </w:r>
      <w:r w:rsidRPr="00F303C3">
        <w:rPr>
          <w:color w:val="000000" w:themeColor="text1"/>
          <w:sz w:val="24"/>
          <w:szCs w:val="24"/>
          <w:highlight w:val="yellow"/>
          <w:lang w:val="pt-BR" w:eastAsia="pt-BR" w:bidi="ar-SA"/>
        </w:rPr>
        <w:t>.</w:t>
      </w:r>
    </w:p>
    <w:p w14:paraId="5BB1A0BC" w14:textId="77777777" w:rsidR="00721C70" w:rsidRPr="003C5097" w:rsidRDefault="00721C70" w:rsidP="00721C70">
      <w:pPr>
        <w:spacing w:line="360" w:lineRule="auto"/>
        <w:ind w:firstLine="851"/>
        <w:jc w:val="both"/>
        <w:rPr>
          <w:color w:val="000000" w:themeColor="text1"/>
          <w:sz w:val="24"/>
          <w:szCs w:val="24"/>
          <w:lang w:val="pt-BR" w:eastAsia="pt-BR" w:bidi="ar-SA"/>
        </w:rPr>
      </w:pPr>
    </w:p>
    <w:p w14:paraId="48703F29" w14:textId="77777777" w:rsidR="00721C70" w:rsidRPr="003C5097" w:rsidRDefault="00721C70" w:rsidP="00721C70">
      <w:pPr>
        <w:pStyle w:val="Ttulo1"/>
        <w:rPr>
          <w:rFonts w:ascii="Times New Roman" w:hAnsi="Times New Roman" w:cs="Times New Roman"/>
          <w:b/>
          <w:color w:val="000000" w:themeColor="text1"/>
          <w:sz w:val="24"/>
          <w:szCs w:val="24"/>
          <w:lang w:val="pt-BR"/>
        </w:rPr>
      </w:pPr>
      <w:bookmarkStart w:id="115" w:name="_Toc532550104"/>
      <w:r w:rsidRPr="003C5097">
        <w:rPr>
          <w:rFonts w:ascii="Times New Roman" w:hAnsi="Times New Roman" w:cs="Times New Roman"/>
          <w:b/>
          <w:color w:val="000000" w:themeColor="text1"/>
          <w:sz w:val="24"/>
          <w:szCs w:val="24"/>
          <w:lang w:val="pt-BR"/>
        </w:rPr>
        <w:t>3.10</w:t>
      </w:r>
      <w:r>
        <w:rPr>
          <w:rFonts w:ascii="Times New Roman" w:hAnsi="Times New Roman" w:cs="Times New Roman"/>
          <w:b/>
          <w:color w:val="000000" w:themeColor="text1"/>
          <w:sz w:val="24"/>
          <w:szCs w:val="24"/>
          <w:lang w:val="pt-BR"/>
        </w:rPr>
        <w:t xml:space="preserve">. </w:t>
      </w:r>
      <w:r w:rsidRPr="003C5097">
        <w:rPr>
          <w:rFonts w:ascii="Times New Roman" w:hAnsi="Times New Roman" w:cs="Times New Roman"/>
          <w:b/>
          <w:color w:val="000000" w:themeColor="text1"/>
          <w:sz w:val="24"/>
          <w:szCs w:val="24"/>
          <w:lang w:val="pt-BR"/>
        </w:rPr>
        <w:t xml:space="preserve"> Da aplicação dos Recursos pelo Poder Executivo Estadual</w:t>
      </w:r>
      <w:bookmarkEnd w:id="115"/>
      <w:r w:rsidRPr="003C5097">
        <w:rPr>
          <w:rFonts w:ascii="Times New Roman" w:hAnsi="Times New Roman" w:cs="Times New Roman"/>
          <w:b/>
          <w:color w:val="000000" w:themeColor="text1"/>
          <w:sz w:val="24"/>
          <w:szCs w:val="24"/>
          <w:lang w:val="pt-BR"/>
        </w:rPr>
        <w:t xml:space="preserve"> </w:t>
      </w:r>
    </w:p>
    <w:p w14:paraId="1533F332" w14:textId="77777777" w:rsidR="00721C70" w:rsidRPr="003C5097" w:rsidRDefault="00721C70" w:rsidP="00721C70">
      <w:pPr>
        <w:pStyle w:val="Ttulo2"/>
        <w:ind w:left="1229"/>
        <w:rPr>
          <w:color w:val="000000" w:themeColor="text1"/>
          <w:sz w:val="24"/>
          <w:szCs w:val="24"/>
          <w:lang w:val="pt-BR"/>
        </w:rPr>
      </w:pPr>
    </w:p>
    <w:p w14:paraId="05057CD7" w14:textId="77777777" w:rsidR="00721C70" w:rsidRPr="003C5097" w:rsidRDefault="00721C70" w:rsidP="00721C70">
      <w:pPr>
        <w:spacing w:line="360" w:lineRule="auto"/>
        <w:ind w:firstLine="851"/>
        <w:jc w:val="both"/>
        <w:rPr>
          <w:color w:val="000000" w:themeColor="text1"/>
          <w:sz w:val="24"/>
          <w:szCs w:val="24"/>
          <w:lang w:val="pt-BR" w:eastAsia="pt-BR" w:bidi="ar-SA"/>
        </w:rPr>
      </w:pPr>
      <w:r w:rsidRPr="003C5097">
        <w:rPr>
          <w:color w:val="000000" w:themeColor="text1"/>
          <w:sz w:val="24"/>
          <w:szCs w:val="24"/>
          <w:lang w:val="pt-BR" w:eastAsia="pt-BR" w:bidi="ar-SA"/>
        </w:rPr>
        <w:t xml:space="preserve">Em </w:t>
      </w:r>
      <w:r>
        <w:rPr>
          <w:color w:val="000000" w:themeColor="text1"/>
          <w:sz w:val="24"/>
          <w:szCs w:val="24"/>
          <w:lang w:val="pt-BR" w:eastAsia="pt-BR" w:bidi="ar-SA"/>
        </w:rPr>
        <w:t>o</w:t>
      </w:r>
      <w:r w:rsidRPr="003C5097">
        <w:rPr>
          <w:color w:val="000000" w:themeColor="text1"/>
          <w:sz w:val="24"/>
          <w:szCs w:val="24"/>
          <w:lang w:val="pt-BR" w:eastAsia="pt-BR" w:bidi="ar-SA"/>
        </w:rPr>
        <w:t>itiva</w:t>
      </w:r>
      <w:r>
        <w:rPr>
          <w:color w:val="000000" w:themeColor="text1"/>
          <w:sz w:val="24"/>
          <w:szCs w:val="24"/>
          <w:lang w:val="pt-BR" w:eastAsia="pt-BR" w:bidi="ar-SA"/>
        </w:rPr>
        <w:t>,</w:t>
      </w:r>
      <w:r w:rsidRPr="003C5097">
        <w:rPr>
          <w:color w:val="000000" w:themeColor="text1"/>
          <w:sz w:val="24"/>
          <w:szCs w:val="24"/>
          <w:lang w:val="pt-BR" w:eastAsia="pt-BR" w:bidi="ar-SA"/>
        </w:rPr>
        <w:t xml:space="preserve"> em 17 de abril de 2018, o </w:t>
      </w:r>
      <w:proofErr w:type="spellStart"/>
      <w:r w:rsidRPr="003C5097">
        <w:rPr>
          <w:color w:val="000000" w:themeColor="text1"/>
          <w:sz w:val="24"/>
          <w:szCs w:val="24"/>
          <w:lang w:val="pt-BR" w:eastAsia="pt-BR" w:bidi="ar-SA"/>
        </w:rPr>
        <w:t>S</w:t>
      </w:r>
      <w:r>
        <w:rPr>
          <w:color w:val="000000" w:themeColor="text1"/>
          <w:sz w:val="24"/>
          <w:szCs w:val="24"/>
          <w:lang w:val="pt-BR" w:eastAsia="pt-BR" w:bidi="ar-SA"/>
        </w:rPr>
        <w:t>r</w:t>
      </w:r>
      <w:proofErr w:type="spellEnd"/>
      <w:r w:rsidRPr="003C5097">
        <w:rPr>
          <w:color w:val="000000" w:themeColor="text1"/>
          <w:sz w:val="24"/>
          <w:szCs w:val="24"/>
          <w:lang w:val="pt-BR" w:eastAsia="pt-BR" w:bidi="ar-SA"/>
        </w:rPr>
        <w:t>, Marcelo Duarte Monteiro, Secret</w:t>
      </w:r>
      <w:r>
        <w:rPr>
          <w:color w:val="000000" w:themeColor="text1"/>
          <w:sz w:val="24"/>
          <w:szCs w:val="24"/>
          <w:lang w:val="pt-BR" w:eastAsia="pt-BR" w:bidi="ar-SA"/>
        </w:rPr>
        <w:t>á</w:t>
      </w:r>
      <w:r w:rsidRPr="003C5097">
        <w:rPr>
          <w:color w:val="000000" w:themeColor="text1"/>
          <w:sz w:val="24"/>
          <w:szCs w:val="24"/>
          <w:lang w:val="pt-BR" w:eastAsia="pt-BR" w:bidi="ar-SA"/>
        </w:rPr>
        <w:t>rio de Estado de Infraestrutura, detalhou a utilização dos recursos do FETHAB:</w:t>
      </w:r>
    </w:p>
    <w:p w14:paraId="3E92F602" w14:textId="77777777" w:rsidR="00721C70" w:rsidRPr="003C5097" w:rsidRDefault="00721C70" w:rsidP="00721C70">
      <w:pPr>
        <w:pStyle w:val="Default"/>
        <w:ind w:left="3261"/>
        <w:jc w:val="both"/>
        <w:rPr>
          <w:rFonts w:eastAsia="Times New Roman"/>
          <w:color w:val="000000" w:themeColor="text1"/>
        </w:rPr>
      </w:pPr>
      <w:r w:rsidRPr="003C5097">
        <w:rPr>
          <w:rFonts w:eastAsia="Times New Roman"/>
          <w:color w:val="000000" w:themeColor="text1"/>
        </w:rPr>
        <w:t xml:space="preserve">É importante dizer que a Secretaria de Infraestrutura, SECRETARIA DE ESTADO DE INFRAESTRUTURA E LOGÍSTICA – </w:t>
      </w:r>
      <w:proofErr w:type="gramStart"/>
      <w:r w:rsidRPr="003C5097">
        <w:rPr>
          <w:rFonts w:eastAsia="Times New Roman"/>
          <w:color w:val="000000" w:themeColor="text1"/>
        </w:rPr>
        <w:t>SINFRA ,</w:t>
      </w:r>
      <w:proofErr w:type="gramEnd"/>
      <w:r w:rsidRPr="003C5097">
        <w:rPr>
          <w:rFonts w:eastAsia="Times New Roman"/>
          <w:color w:val="000000" w:themeColor="text1"/>
        </w:rPr>
        <w:t xml:space="preserve"> tem um orçamento, nós executamos um orçamento, nesses três anos, de </w:t>
      </w:r>
      <w:r w:rsidRPr="003C5097">
        <w:rPr>
          <w:rFonts w:eastAsia="Times New Roman"/>
          <w:b/>
          <w:color w:val="000000" w:themeColor="text1"/>
          <w:u w:val="single"/>
        </w:rPr>
        <w:t>3,7 bilhões de reais</w:t>
      </w:r>
      <w:r w:rsidRPr="003C5097">
        <w:rPr>
          <w:rFonts w:eastAsia="Times New Roman"/>
          <w:color w:val="000000" w:themeColor="text1"/>
        </w:rPr>
        <w:t xml:space="preserve">. Desse total, nós estamos falando de somente de 38% do FETHAB. Por que eu estou falando isso? Porque nós temos muitas operações de crédito que hoje representam grande parte das execuções financeiras da Secretaria. São operações de crédito... Operações de crédito que continuam ainda sendo... Além disso, nós temos convênios federais, temos SID, que é um recurso de aproximadamente 45 milhões por ano, temos também um recurso ordinário do Tesouro e recursos próprios. São poucos, mas recursos originários de multa. </w:t>
      </w:r>
      <w:r w:rsidRPr="003C5097">
        <w:rPr>
          <w:rFonts w:eastAsia="Times New Roman"/>
          <w:b/>
          <w:color w:val="000000" w:themeColor="text1"/>
          <w:u w:val="single"/>
        </w:rPr>
        <w:t>Então, dos 3,7 bilhões, nós estamos falando de 1,4 bilhões, mais ou menos, oriundos do FETHAB I e do FETHAB II</w:t>
      </w:r>
      <w:r w:rsidRPr="003C5097">
        <w:rPr>
          <w:rFonts w:eastAsia="Times New Roman"/>
          <w:color w:val="000000" w:themeColor="text1"/>
        </w:rPr>
        <w:t xml:space="preserve">. Em relação à aplicação, eu também gostaria de colocar de uma maneira muito clara que esse 1,4 bilhões, aproximadamente, para ser mais exato, 1,378 que foi executado, </w:t>
      </w:r>
      <w:r w:rsidRPr="003C5097">
        <w:rPr>
          <w:rFonts w:eastAsia="Times New Roman"/>
          <w:b/>
          <w:color w:val="000000" w:themeColor="text1"/>
          <w:u w:val="single"/>
        </w:rPr>
        <w:t>foi empenhado e liquidado pela Secretaria, nesses três anos, 1,3 bilhões, corresponde a 99% da LOA.</w:t>
      </w:r>
      <w:r w:rsidRPr="003C5097">
        <w:rPr>
          <w:rFonts w:eastAsia="Times New Roman"/>
          <w:color w:val="000000" w:themeColor="text1"/>
        </w:rPr>
        <w:t xml:space="preserve"> Ou seja, o recurso disponibilizado pela Secretaria de Planejamento e pela Assembleia Legislativa, por meio do Orçamento Anual, que corresponde à previsão de arrecadação do FETHAB naquele período. A LOA traz consigo uma previsão que agora, nesse Governo, tem sido uma previsão real de arrecadação, diferentemente do que era feito no passado, a previsão subestimada, uma previsão irreal. Essa previsão real gera um orçamento que é enviado para a Assembleia Legislativa; aprovada anualmente, essa LOA é executada praticamente 100% dentro da Secretaria de Infraestrutura. Então, 100% dos recursos são aplicados, hoje, em infraestrutura pela Secretaria, de acordo com a Lei de Orçamento Anual. </w:t>
      </w:r>
      <w:r w:rsidRPr="003C5097">
        <w:rPr>
          <w:color w:val="000000" w:themeColor="text1"/>
        </w:rPr>
        <w:t xml:space="preserve"> </w:t>
      </w:r>
      <w:r w:rsidRPr="003C5097">
        <w:rPr>
          <w:rFonts w:eastAsia="Times New Roman"/>
          <w:color w:val="000000" w:themeColor="text1"/>
        </w:rPr>
        <w:t xml:space="preserve">Outro ponto importante para destacar é que nós... </w:t>
      </w:r>
      <w:r w:rsidRPr="003C5097">
        <w:rPr>
          <w:rFonts w:eastAsia="Times New Roman"/>
          <w:b/>
          <w:color w:val="000000" w:themeColor="text1"/>
          <w:u w:val="single"/>
        </w:rPr>
        <w:t>Como eu disse, nós temos várias operações de crédito e essas operações de crédito representaram um desembolso para o Governo do Estado na ordem de 900 milhões de reais nesses primeiros três anos de Governo. Só em relação à Secretaria de Infraestrutura, 900 milhões de reais.</w:t>
      </w:r>
      <w:r w:rsidRPr="003C5097">
        <w:rPr>
          <w:rFonts w:eastAsia="Times New Roman"/>
          <w:color w:val="000000" w:themeColor="text1"/>
        </w:rPr>
        <w:t xml:space="preserve"> O que executamos de financiamento foi o ponto cinco, estamos falando que tivemos 500 milhões de saldo adicional que foram aplicados e serão pagos ao longo dos anos. Mas, nesses primeiros três anos, uma média de 300 milhões por ano, ou seja, é praticamente um FETHAB inteiro se você considerar o FETHAB I e II. O FETHAB II está na faixa de 350 milhões por ano, praticamente, o FETHAB II inteiro é equivalente ao que está se pagando hoje aos bancos de devolução de </w:t>
      </w:r>
      <w:r w:rsidRPr="003C5097">
        <w:rPr>
          <w:rFonts w:eastAsia="Times New Roman"/>
          <w:color w:val="000000" w:themeColor="text1"/>
        </w:rPr>
        <w:lastRenderedPageBreak/>
        <w:t xml:space="preserve">recursos, que foram emprestados para operações visando à restauração e à construção de infraestrutura.  Então, são números importantes para que possamos entender que, primeiro, o orçamento inteiro foi aplicado; e segundo, além disso, temos operação de crédito pagando e </w:t>
      </w:r>
      <w:proofErr w:type="gramStart"/>
      <w:r w:rsidRPr="003C5097">
        <w:rPr>
          <w:rFonts w:eastAsia="Times New Roman"/>
          <w:color w:val="000000" w:themeColor="text1"/>
        </w:rPr>
        <w:t>recebendo.</w:t>
      </w:r>
      <w:proofErr w:type="gramEnd"/>
      <w:r w:rsidRPr="003C5097">
        <w:rPr>
          <w:rFonts w:eastAsia="Times New Roman"/>
          <w:color w:val="000000" w:themeColor="text1"/>
        </w:rPr>
        <w:t xml:space="preserve">(...) A pergunta da arrecadação fizemos na oitiva passada com o Sr. Último, mas vou insistir com Vossa Excelência. Temos ainda uma possibilidade de melhorar o sistema de arrecadação e, obviamente, melhorar o caixa, o fluxo de caixa do Governo e dos Municípios, já que repassamos também.  Mas, nesse período de 2015, 2016, e 2017, em que não tínhamos a conta exclusiva para o FETHAB, houve retenção desse recurso por parte do Governo? Houve pagamento de outras finalidades que não seja aquela criada pelo fundo? O SR. MARCELO DUARTE MONTEIRO – </w:t>
      </w:r>
      <w:proofErr w:type="gramStart"/>
      <w:r w:rsidRPr="003C5097">
        <w:rPr>
          <w:rFonts w:eastAsia="Times New Roman"/>
          <w:color w:val="000000" w:themeColor="text1"/>
        </w:rPr>
        <w:t>Deputado, especificamente, existem</w:t>
      </w:r>
      <w:proofErr w:type="gramEnd"/>
      <w:r w:rsidRPr="003C5097">
        <w:rPr>
          <w:rFonts w:eastAsia="Times New Roman"/>
          <w:color w:val="000000" w:themeColor="text1"/>
        </w:rPr>
        <w:t xml:space="preserve"> dois tipos de... Primeiramente, quero dizer que, dentro do FETHAB – não fomos perguntados, mas é importante dizer –, </w:t>
      </w:r>
      <w:r w:rsidRPr="003C5097">
        <w:rPr>
          <w:rFonts w:eastAsia="Times New Roman"/>
          <w:b/>
          <w:color w:val="000000" w:themeColor="text1"/>
          <w:u w:val="single"/>
        </w:rPr>
        <w:t>temos a parte que vai para os Municípios</w:t>
      </w:r>
      <w:r w:rsidRPr="003C5097">
        <w:rPr>
          <w:rFonts w:eastAsia="Times New Roman"/>
          <w:color w:val="000000" w:themeColor="text1"/>
        </w:rPr>
        <w:t xml:space="preserve">, que está sendo repassada mensalmente, regularmente, de maneira assídua, pela Secretaria de Estado de Fazenda a todos os Municípios e que </w:t>
      </w:r>
      <w:r w:rsidRPr="003C5097">
        <w:rPr>
          <w:rFonts w:eastAsia="Times New Roman"/>
          <w:b/>
          <w:color w:val="000000" w:themeColor="text1"/>
        </w:rPr>
        <w:t>contribui de maneira significativa para a melhoria da infraestrutura também</w:t>
      </w:r>
      <w:r w:rsidRPr="003C5097">
        <w:rPr>
          <w:rFonts w:eastAsia="Times New Roman"/>
          <w:color w:val="000000" w:themeColor="text1"/>
        </w:rPr>
        <w:t xml:space="preserve">, uma vez que esses prefeitos, ao receberem o recurso, também têm a responsabilidade </w:t>
      </w:r>
      <w:r w:rsidRPr="003C5097">
        <w:rPr>
          <w:rFonts w:eastAsia="Times New Roman"/>
          <w:b/>
          <w:color w:val="000000" w:themeColor="text1"/>
        </w:rPr>
        <w:t>de manutenção das rodovias estaduais não pavimentadas em seu Município</w:t>
      </w:r>
      <w:r w:rsidRPr="003C5097">
        <w:rPr>
          <w:rFonts w:eastAsia="Times New Roman"/>
          <w:color w:val="000000" w:themeColor="text1"/>
        </w:rPr>
        <w:t xml:space="preserve">. Ao todo já foram repassados quase </w:t>
      </w:r>
      <w:r w:rsidRPr="003C5097">
        <w:rPr>
          <w:rFonts w:eastAsia="Times New Roman"/>
          <w:b/>
          <w:color w:val="000000" w:themeColor="text1"/>
          <w:u w:val="single"/>
        </w:rPr>
        <w:t>700 milhões às prefeituras</w:t>
      </w:r>
      <w:r w:rsidRPr="003C5097">
        <w:rPr>
          <w:rFonts w:eastAsia="Times New Roman"/>
          <w:color w:val="000000" w:themeColor="text1"/>
        </w:rPr>
        <w:t>, e nós temos o dever – nós eu digo Assembleia Legislativa e o Executivo – de estar acompanhando, também, se as prefeituras estão agindo de acordo e temos feito esse acompanhamento a partir da Secretaria. (...)</w:t>
      </w:r>
      <w:r w:rsidRPr="003C5097">
        <w:rPr>
          <w:rFonts w:eastAsiaTheme="minorHAnsi"/>
          <w:color w:val="000000" w:themeColor="text1"/>
          <w:lang w:eastAsia="en-US"/>
        </w:rPr>
        <w:t>SR. NININHO (RELATOR) – Obrigado! Acho que esta revista vai ajudar a identificar.  Finalizando, só mais uma pergunta, os recursos do FETHAB são utilizados como contrapartida em convênios, financiamento de recursos federais. Quais convênios e financiamentos foram usados - esses recursos - como contrapartida desses convênios federais, você tem essas informações, Secretário?  O SR. MARCELO DUARTE MONTEIRO - Sim, Deputado, eu posso dizer com segurança que 100% dos contratos, 100% têm recurso FETHAB, mesmo os financiados. Por exemplo, no caso do contrato do MT Integrado, que é grande parte dessa operação do BNDES, 1,5 bilhão, 100% do reajustamento - que é um valor que inicialmente representava 50, 60 milhões por ano, e hoje está representando cada vez mais, porque os valores estão defasados, os valores financiados - são FETHAB.  Além disso, 100% da nossa supervisão de obras, nosso gerenciamento de obras, que são todas as obras, são pagos com recursos do FETHAB. Além disso, outros projetos, por exemplo, federais, que nós capitamos recursos, nós temos que fazer no mínimo o projeto com o dinheiro do FETHAB. (...)</w:t>
      </w:r>
    </w:p>
    <w:p w14:paraId="26F48385" w14:textId="77777777" w:rsidR="00721C70" w:rsidRDefault="00721C70" w:rsidP="00721C70">
      <w:pPr>
        <w:pStyle w:val="Ttulo2"/>
        <w:rPr>
          <w:color w:val="000000" w:themeColor="text1"/>
          <w:sz w:val="24"/>
          <w:szCs w:val="24"/>
          <w:lang w:val="pt-BR"/>
        </w:rPr>
      </w:pPr>
    </w:p>
    <w:p w14:paraId="0D664229" w14:textId="77777777" w:rsidR="00721C70" w:rsidRPr="005F528B" w:rsidRDefault="00721C70" w:rsidP="00721C70">
      <w:pPr>
        <w:pStyle w:val="Ttulo2"/>
        <w:ind w:left="0" w:firstLine="509"/>
        <w:jc w:val="both"/>
        <w:rPr>
          <w:b w:val="0"/>
          <w:color w:val="000000" w:themeColor="text1"/>
          <w:sz w:val="24"/>
          <w:szCs w:val="24"/>
          <w:lang w:val="pt-BR"/>
        </w:rPr>
      </w:pPr>
      <w:bookmarkStart w:id="116" w:name="_Toc532550105"/>
      <w:r w:rsidRPr="005F528B">
        <w:rPr>
          <w:b w:val="0"/>
          <w:color w:val="000000" w:themeColor="text1"/>
          <w:sz w:val="24"/>
          <w:szCs w:val="24"/>
          <w:lang w:val="pt-BR"/>
        </w:rPr>
        <w:t>Conforme dados oficiais,</w:t>
      </w:r>
      <w:r>
        <w:rPr>
          <w:b w:val="0"/>
          <w:color w:val="000000" w:themeColor="text1"/>
          <w:sz w:val="24"/>
          <w:szCs w:val="24"/>
          <w:lang w:val="pt-BR"/>
        </w:rPr>
        <w:t xml:space="preserve"> tem-se </w:t>
      </w:r>
      <w:r w:rsidRPr="005F528B">
        <w:rPr>
          <w:b w:val="0"/>
          <w:color w:val="000000" w:themeColor="text1"/>
          <w:sz w:val="24"/>
          <w:szCs w:val="24"/>
          <w:lang w:val="pt-BR"/>
        </w:rPr>
        <w:t xml:space="preserve">o detalhamento </w:t>
      </w:r>
      <w:r>
        <w:rPr>
          <w:b w:val="0"/>
          <w:color w:val="000000" w:themeColor="text1"/>
          <w:sz w:val="24"/>
          <w:szCs w:val="24"/>
          <w:lang w:val="pt-BR"/>
        </w:rPr>
        <w:t>dos</w:t>
      </w:r>
      <w:r w:rsidRPr="005F528B">
        <w:rPr>
          <w:b w:val="0"/>
          <w:color w:val="000000" w:themeColor="text1"/>
          <w:sz w:val="24"/>
          <w:szCs w:val="24"/>
          <w:lang w:val="pt-BR"/>
        </w:rPr>
        <w:t xml:space="preserve"> valores orçamentários da SINFRA</w:t>
      </w:r>
      <w:r>
        <w:rPr>
          <w:b w:val="0"/>
          <w:color w:val="000000" w:themeColor="text1"/>
          <w:sz w:val="24"/>
          <w:szCs w:val="24"/>
          <w:lang w:val="pt-BR"/>
        </w:rPr>
        <w:t>,</w:t>
      </w:r>
      <w:r w:rsidRPr="005F528B">
        <w:rPr>
          <w:b w:val="0"/>
          <w:color w:val="000000" w:themeColor="text1"/>
          <w:sz w:val="24"/>
          <w:szCs w:val="24"/>
          <w:lang w:val="pt-BR"/>
        </w:rPr>
        <w:t xml:space="preserve"> no que tange ao orçamento destinado </w:t>
      </w:r>
      <w:r>
        <w:rPr>
          <w:b w:val="0"/>
          <w:color w:val="000000" w:themeColor="text1"/>
          <w:sz w:val="24"/>
          <w:szCs w:val="24"/>
          <w:lang w:val="pt-BR"/>
        </w:rPr>
        <w:t xml:space="preserve">à </w:t>
      </w:r>
      <w:r w:rsidRPr="005F528B">
        <w:rPr>
          <w:b w:val="0"/>
          <w:color w:val="000000" w:themeColor="text1"/>
          <w:sz w:val="24"/>
          <w:szCs w:val="24"/>
          <w:lang w:val="pt-BR"/>
        </w:rPr>
        <w:t>infraestrutura no ano de 2017:</w:t>
      </w:r>
      <w:bookmarkEnd w:id="116"/>
    </w:p>
    <w:p w14:paraId="2704E541" w14:textId="77777777" w:rsidR="00721C70" w:rsidRDefault="00721C70" w:rsidP="00721C70">
      <w:pPr>
        <w:pStyle w:val="Ttulo2"/>
        <w:ind w:left="0" w:firstLine="509"/>
        <w:rPr>
          <w:color w:val="000000" w:themeColor="text1"/>
          <w:sz w:val="24"/>
          <w:szCs w:val="24"/>
          <w:lang w:val="pt-BR"/>
        </w:rPr>
      </w:pPr>
      <w:bookmarkStart w:id="117" w:name="_Toc532550106"/>
      <w:r>
        <w:rPr>
          <w:noProof/>
          <w:sz w:val="24"/>
          <w:szCs w:val="24"/>
          <w:lang w:val="pt-BR" w:eastAsia="pt-BR" w:bidi="ar-SA"/>
        </w:rPr>
        <w:lastRenderedPageBreak/>
        <w:drawing>
          <wp:anchor distT="0" distB="0" distL="114300" distR="114300" simplePos="0" relativeHeight="251672576" behindDoc="0" locked="0" layoutInCell="1" allowOverlap="1" wp14:anchorId="2EF726D7" wp14:editId="49F4FF81">
            <wp:simplePos x="0" y="0"/>
            <wp:positionH relativeFrom="margin">
              <wp:posOffset>659130</wp:posOffset>
            </wp:positionH>
            <wp:positionV relativeFrom="margin">
              <wp:posOffset>52705</wp:posOffset>
            </wp:positionV>
            <wp:extent cx="4425315" cy="2251710"/>
            <wp:effectExtent l="0" t="0" r="0" b="0"/>
            <wp:wrapSquare wrapText="bothSides"/>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25315" cy="2251710"/>
                    </a:xfrm>
                    <a:prstGeom prst="rect">
                      <a:avLst/>
                    </a:prstGeom>
                    <a:noFill/>
                    <a:ln>
                      <a:noFill/>
                    </a:ln>
                  </pic:spPr>
                </pic:pic>
              </a:graphicData>
            </a:graphic>
          </wp:anchor>
        </w:drawing>
      </w:r>
      <w:bookmarkEnd w:id="117"/>
    </w:p>
    <w:p w14:paraId="01DBB799" w14:textId="77777777" w:rsidR="00721C70" w:rsidRDefault="00721C70" w:rsidP="00721C70">
      <w:pPr>
        <w:pStyle w:val="Ttulo2"/>
        <w:ind w:left="0" w:firstLine="509"/>
        <w:rPr>
          <w:color w:val="000000" w:themeColor="text1"/>
          <w:sz w:val="24"/>
          <w:szCs w:val="24"/>
          <w:lang w:val="pt-BR"/>
        </w:rPr>
      </w:pPr>
    </w:p>
    <w:p w14:paraId="651F18E9" w14:textId="77777777" w:rsidR="00721C70" w:rsidRDefault="00721C70" w:rsidP="00721C70">
      <w:pPr>
        <w:pStyle w:val="Ttulo2"/>
        <w:ind w:left="0" w:firstLine="509"/>
        <w:rPr>
          <w:noProof/>
          <w:sz w:val="24"/>
          <w:szCs w:val="24"/>
          <w:lang w:val="pt-BR" w:eastAsia="pt-BR" w:bidi="ar-SA"/>
        </w:rPr>
      </w:pPr>
    </w:p>
    <w:p w14:paraId="750B828D" w14:textId="77777777" w:rsidR="00721C70" w:rsidRDefault="00721C70" w:rsidP="00721C70">
      <w:pPr>
        <w:pStyle w:val="Ttulo2"/>
        <w:ind w:left="0" w:firstLine="509"/>
        <w:rPr>
          <w:noProof/>
          <w:sz w:val="24"/>
          <w:szCs w:val="24"/>
          <w:lang w:val="pt-BR" w:eastAsia="pt-BR" w:bidi="ar-SA"/>
        </w:rPr>
      </w:pPr>
    </w:p>
    <w:p w14:paraId="559C5F3F" w14:textId="77777777" w:rsidR="00721C70" w:rsidRDefault="00721C70" w:rsidP="00721C70">
      <w:pPr>
        <w:pStyle w:val="Ttulo2"/>
        <w:ind w:left="0" w:firstLine="509"/>
        <w:rPr>
          <w:noProof/>
          <w:sz w:val="24"/>
          <w:szCs w:val="24"/>
          <w:lang w:val="pt-BR" w:eastAsia="pt-BR" w:bidi="ar-SA"/>
        </w:rPr>
      </w:pPr>
    </w:p>
    <w:p w14:paraId="6AFECFD2" w14:textId="77777777" w:rsidR="00721C70" w:rsidRDefault="00721C70" w:rsidP="00721C70">
      <w:pPr>
        <w:pStyle w:val="Ttulo2"/>
        <w:ind w:left="0" w:firstLine="509"/>
        <w:rPr>
          <w:color w:val="000000" w:themeColor="text1"/>
          <w:sz w:val="24"/>
          <w:szCs w:val="24"/>
          <w:lang w:val="pt-BR"/>
        </w:rPr>
      </w:pPr>
      <w:bookmarkStart w:id="118" w:name="_Toc532550107"/>
      <w:r>
        <w:rPr>
          <w:noProof/>
          <w:sz w:val="24"/>
          <w:szCs w:val="24"/>
          <w:lang w:val="pt-BR" w:eastAsia="pt-BR" w:bidi="ar-SA"/>
        </w:rPr>
        <w:t>.</w:t>
      </w:r>
      <w:bookmarkEnd w:id="118"/>
      <w:r w:rsidRPr="005F528B">
        <w:rPr>
          <w:sz w:val="24"/>
          <w:szCs w:val="24"/>
        </w:rPr>
        <w:t xml:space="preserve"> </w:t>
      </w:r>
    </w:p>
    <w:p w14:paraId="4C77A69F" w14:textId="77777777" w:rsidR="00721C70" w:rsidRDefault="00721C70" w:rsidP="00721C70">
      <w:pPr>
        <w:pStyle w:val="Ttulo2"/>
        <w:ind w:left="0" w:firstLine="509"/>
        <w:rPr>
          <w:color w:val="000000" w:themeColor="text1"/>
          <w:sz w:val="24"/>
          <w:szCs w:val="24"/>
          <w:lang w:val="pt-BR"/>
        </w:rPr>
      </w:pPr>
    </w:p>
    <w:p w14:paraId="253FFB01" w14:textId="77777777" w:rsidR="00721C70" w:rsidRDefault="00721C70" w:rsidP="00721C70">
      <w:pPr>
        <w:pStyle w:val="Ttulo2"/>
        <w:ind w:left="0" w:firstLine="509"/>
        <w:rPr>
          <w:color w:val="000000" w:themeColor="text1"/>
          <w:sz w:val="24"/>
          <w:szCs w:val="24"/>
          <w:lang w:val="pt-BR"/>
        </w:rPr>
      </w:pPr>
    </w:p>
    <w:p w14:paraId="228D15A7" w14:textId="77777777" w:rsidR="00721C70" w:rsidRDefault="00721C70" w:rsidP="00721C70">
      <w:pPr>
        <w:pStyle w:val="Ttulo2"/>
        <w:ind w:left="0" w:firstLine="509"/>
        <w:rPr>
          <w:color w:val="000000" w:themeColor="text1"/>
          <w:sz w:val="24"/>
          <w:szCs w:val="24"/>
          <w:lang w:val="pt-BR"/>
        </w:rPr>
      </w:pPr>
    </w:p>
    <w:p w14:paraId="19847BAA" w14:textId="77777777" w:rsidR="00721C70" w:rsidRDefault="00721C70" w:rsidP="00721C70">
      <w:pPr>
        <w:pStyle w:val="Ttulo2"/>
        <w:ind w:left="0" w:firstLine="509"/>
        <w:rPr>
          <w:color w:val="000000" w:themeColor="text1"/>
          <w:sz w:val="24"/>
          <w:szCs w:val="24"/>
          <w:lang w:val="pt-BR"/>
        </w:rPr>
      </w:pPr>
    </w:p>
    <w:p w14:paraId="0A88F3FD" w14:textId="77777777" w:rsidR="00721C70" w:rsidRDefault="00721C70" w:rsidP="00721C70">
      <w:pPr>
        <w:pStyle w:val="Ttulo2"/>
        <w:ind w:left="0" w:firstLine="509"/>
        <w:rPr>
          <w:color w:val="000000" w:themeColor="text1"/>
          <w:sz w:val="24"/>
          <w:szCs w:val="24"/>
          <w:lang w:val="pt-BR"/>
        </w:rPr>
      </w:pPr>
    </w:p>
    <w:p w14:paraId="4304F279" w14:textId="77777777" w:rsidR="00721C70" w:rsidRPr="005F528B" w:rsidRDefault="00721C70" w:rsidP="00721C70">
      <w:pPr>
        <w:pStyle w:val="Ttulo2"/>
        <w:ind w:left="0" w:firstLine="509"/>
        <w:rPr>
          <w:b w:val="0"/>
          <w:i/>
          <w:color w:val="000000" w:themeColor="text1"/>
          <w:sz w:val="24"/>
          <w:szCs w:val="24"/>
          <w:lang w:val="pt-BR"/>
        </w:rPr>
      </w:pPr>
      <w:bookmarkStart w:id="119" w:name="_Toc532550108"/>
      <w:r w:rsidRPr="005F528B">
        <w:rPr>
          <w:b w:val="0"/>
          <w:i/>
          <w:color w:val="000000" w:themeColor="text1"/>
          <w:sz w:val="24"/>
          <w:szCs w:val="24"/>
          <w:lang w:val="pt-BR"/>
        </w:rPr>
        <w:t xml:space="preserve">Fonte: </w:t>
      </w:r>
      <w:proofErr w:type="spellStart"/>
      <w:r w:rsidRPr="005F528B">
        <w:rPr>
          <w:b w:val="0"/>
          <w:i/>
          <w:color w:val="000000" w:themeColor="text1"/>
          <w:sz w:val="24"/>
          <w:szCs w:val="24"/>
          <w:lang w:val="pt-BR"/>
        </w:rPr>
        <w:t>Sinfra</w:t>
      </w:r>
      <w:proofErr w:type="spellEnd"/>
      <w:r w:rsidRPr="005F528B">
        <w:rPr>
          <w:b w:val="0"/>
          <w:i/>
          <w:color w:val="000000" w:themeColor="text1"/>
          <w:sz w:val="24"/>
          <w:szCs w:val="24"/>
          <w:lang w:val="pt-BR"/>
        </w:rPr>
        <w:t>- MT</w:t>
      </w:r>
      <w:bookmarkEnd w:id="119"/>
    </w:p>
    <w:p w14:paraId="2FD6E353" w14:textId="77777777" w:rsidR="00721C70" w:rsidRDefault="00721C70" w:rsidP="00721C70">
      <w:pPr>
        <w:pStyle w:val="Ttulo2"/>
        <w:ind w:left="0" w:firstLine="509"/>
        <w:rPr>
          <w:color w:val="000000" w:themeColor="text1"/>
          <w:sz w:val="24"/>
          <w:szCs w:val="24"/>
          <w:lang w:val="pt-BR"/>
        </w:rPr>
      </w:pPr>
    </w:p>
    <w:p w14:paraId="61DBB90C" w14:textId="77777777" w:rsidR="00721C70" w:rsidRPr="00017DA9" w:rsidRDefault="00721C70" w:rsidP="00721C70">
      <w:pPr>
        <w:pStyle w:val="Ttulo2"/>
        <w:ind w:left="0" w:firstLine="851"/>
        <w:jc w:val="both"/>
        <w:rPr>
          <w:b w:val="0"/>
          <w:color w:val="000000" w:themeColor="text1"/>
          <w:sz w:val="24"/>
          <w:szCs w:val="24"/>
          <w:lang w:val="pt-BR"/>
        </w:rPr>
      </w:pPr>
      <w:bookmarkStart w:id="120" w:name="_Toc532550109"/>
      <w:r w:rsidRPr="00017DA9">
        <w:rPr>
          <w:b w:val="0"/>
          <w:color w:val="000000" w:themeColor="text1"/>
          <w:sz w:val="24"/>
          <w:szCs w:val="24"/>
          <w:lang w:val="pt-BR"/>
        </w:rPr>
        <w:t xml:space="preserve">Assim, não resta </w:t>
      </w:r>
      <w:r>
        <w:rPr>
          <w:b w:val="0"/>
          <w:color w:val="000000" w:themeColor="text1"/>
          <w:sz w:val="24"/>
          <w:szCs w:val="24"/>
          <w:lang w:val="pt-BR"/>
        </w:rPr>
        <w:t>dúvida</w:t>
      </w:r>
      <w:r w:rsidRPr="00017DA9">
        <w:rPr>
          <w:b w:val="0"/>
          <w:color w:val="000000" w:themeColor="text1"/>
          <w:sz w:val="24"/>
          <w:szCs w:val="24"/>
          <w:lang w:val="pt-BR"/>
        </w:rPr>
        <w:t xml:space="preserve"> da importância do FETHAB nos recursos alocados na Secretaria de Estado de Infraestrutura, uma vez que são utilizados para investimento direto</w:t>
      </w:r>
      <w:r>
        <w:rPr>
          <w:b w:val="0"/>
          <w:color w:val="000000" w:themeColor="text1"/>
          <w:sz w:val="24"/>
          <w:szCs w:val="24"/>
          <w:lang w:val="pt-BR"/>
        </w:rPr>
        <w:t>,</w:t>
      </w:r>
      <w:r w:rsidRPr="00017DA9">
        <w:rPr>
          <w:b w:val="0"/>
          <w:color w:val="000000" w:themeColor="text1"/>
          <w:sz w:val="24"/>
          <w:szCs w:val="24"/>
          <w:lang w:val="pt-BR"/>
        </w:rPr>
        <w:t xml:space="preserve"> bem com para contrapartida nas operações de cr</w:t>
      </w:r>
      <w:r>
        <w:rPr>
          <w:b w:val="0"/>
          <w:color w:val="000000" w:themeColor="text1"/>
          <w:sz w:val="24"/>
          <w:szCs w:val="24"/>
          <w:lang w:val="pt-BR"/>
        </w:rPr>
        <w:t>é</w:t>
      </w:r>
      <w:r w:rsidRPr="00017DA9">
        <w:rPr>
          <w:b w:val="0"/>
          <w:color w:val="000000" w:themeColor="text1"/>
          <w:sz w:val="24"/>
          <w:szCs w:val="24"/>
          <w:lang w:val="pt-BR"/>
        </w:rPr>
        <w:t>dito.</w:t>
      </w:r>
      <w:bookmarkEnd w:id="120"/>
    </w:p>
    <w:p w14:paraId="4556EFA7" w14:textId="77777777" w:rsidR="00721C70" w:rsidRDefault="00721C70" w:rsidP="00721C70">
      <w:pPr>
        <w:pStyle w:val="Ttulo2"/>
        <w:rPr>
          <w:color w:val="000000" w:themeColor="text1"/>
          <w:sz w:val="24"/>
          <w:szCs w:val="24"/>
          <w:lang w:val="pt-BR"/>
        </w:rPr>
      </w:pPr>
    </w:p>
    <w:p w14:paraId="3334C1E5" w14:textId="77777777" w:rsidR="00721C70" w:rsidRPr="003C5097" w:rsidRDefault="00721C70" w:rsidP="00721C70">
      <w:pPr>
        <w:pStyle w:val="Ttulo2"/>
        <w:rPr>
          <w:bCs w:val="0"/>
          <w:color w:val="000000" w:themeColor="text1"/>
          <w:sz w:val="24"/>
          <w:szCs w:val="24"/>
          <w:lang w:val="pt-BR" w:eastAsia="pt-BR" w:bidi="ar-SA"/>
        </w:rPr>
      </w:pPr>
      <w:bookmarkStart w:id="121" w:name="_Toc532550110"/>
      <w:r>
        <w:rPr>
          <w:bCs w:val="0"/>
          <w:color w:val="000000" w:themeColor="text1"/>
          <w:sz w:val="24"/>
          <w:szCs w:val="24"/>
          <w:lang w:val="pt-BR" w:eastAsia="pt-BR" w:bidi="ar-SA"/>
        </w:rPr>
        <w:t xml:space="preserve">3.11. </w:t>
      </w:r>
      <w:r w:rsidRPr="003C5097">
        <w:rPr>
          <w:bCs w:val="0"/>
          <w:color w:val="000000" w:themeColor="text1"/>
          <w:sz w:val="24"/>
          <w:szCs w:val="24"/>
          <w:lang w:val="pt-BR" w:eastAsia="pt-BR" w:bidi="ar-SA"/>
        </w:rPr>
        <w:t>Transporte Escolar</w:t>
      </w:r>
      <w:bookmarkEnd w:id="121"/>
    </w:p>
    <w:p w14:paraId="09FF3B12" w14:textId="77777777" w:rsidR="00721C70" w:rsidRPr="003C5097" w:rsidRDefault="00721C70" w:rsidP="00721C70">
      <w:pPr>
        <w:spacing w:line="360" w:lineRule="auto"/>
        <w:ind w:firstLine="851"/>
        <w:jc w:val="both"/>
        <w:rPr>
          <w:color w:val="000000" w:themeColor="text1"/>
          <w:sz w:val="24"/>
          <w:szCs w:val="24"/>
          <w:lang w:val="pt-BR" w:eastAsia="pt-BR" w:bidi="ar-SA"/>
        </w:rPr>
      </w:pPr>
    </w:p>
    <w:p w14:paraId="1F89E2F4" w14:textId="77777777" w:rsidR="00721C70" w:rsidRPr="003C5097" w:rsidRDefault="00721C70" w:rsidP="00721C70">
      <w:pPr>
        <w:spacing w:line="360" w:lineRule="auto"/>
        <w:ind w:firstLine="851"/>
        <w:jc w:val="both"/>
        <w:rPr>
          <w:color w:val="000000" w:themeColor="text1"/>
          <w:sz w:val="24"/>
          <w:szCs w:val="24"/>
          <w:lang w:val="pt-BR"/>
        </w:rPr>
      </w:pPr>
      <w:r w:rsidRPr="003C5097">
        <w:rPr>
          <w:color w:val="000000" w:themeColor="text1"/>
          <w:sz w:val="24"/>
          <w:szCs w:val="24"/>
          <w:lang w:val="pt-BR" w:eastAsia="pt-BR" w:bidi="ar-SA"/>
        </w:rPr>
        <w:t>A Instrução Normativa Nº 012/2017/GS/SEDUC - SECRETARIA DE ESTADO DE EDUCAÇÃO DE MATO GROSSO/MT</w:t>
      </w:r>
      <w:proofErr w:type="gramStart"/>
      <w:r w:rsidRPr="003C5097">
        <w:rPr>
          <w:color w:val="000000" w:themeColor="text1"/>
          <w:sz w:val="24"/>
          <w:szCs w:val="24"/>
          <w:lang w:val="pt-BR" w:eastAsia="pt-BR" w:bidi="ar-SA"/>
        </w:rPr>
        <w:t xml:space="preserve">  </w:t>
      </w:r>
      <w:proofErr w:type="gramEnd"/>
      <w:r w:rsidRPr="003C5097">
        <w:rPr>
          <w:color w:val="000000" w:themeColor="text1"/>
          <w:sz w:val="24"/>
          <w:szCs w:val="24"/>
          <w:lang w:val="pt-BR" w:eastAsia="pt-BR" w:bidi="ar-SA"/>
        </w:rPr>
        <w:t xml:space="preserve">estabelece normas de operacionalização, critérios e forma de transferência de recursos aos municípios para realização do Transporte Escolar dos </w:t>
      </w:r>
    </w:p>
    <w:p w14:paraId="50F780B0" w14:textId="77777777" w:rsidR="00706FB1" w:rsidRDefault="00706FB1" w:rsidP="00706FB1">
      <w:pPr>
        <w:rPr>
          <w:lang w:val="pt-BR" w:eastAsia="ar-SA"/>
        </w:rPr>
      </w:pPr>
    </w:p>
    <w:p w14:paraId="1E9A2A82" w14:textId="77777777" w:rsidR="00706FB1" w:rsidRDefault="00706FB1" w:rsidP="00706FB1">
      <w:pPr>
        <w:rPr>
          <w:lang w:val="pt-BR" w:eastAsia="ar-SA"/>
        </w:rPr>
      </w:pPr>
    </w:p>
    <w:p w14:paraId="16CAD7EF" w14:textId="07D42186" w:rsidR="00706FB1" w:rsidRPr="00BF62F3" w:rsidRDefault="00BF62F3" w:rsidP="00706FB1">
      <w:pPr>
        <w:rPr>
          <w:b/>
          <w:lang w:val="pt-BR" w:eastAsia="ar-SA"/>
        </w:rPr>
      </w:pPr>
      <w:r w:rsidRPr="00BF62F3">
        <w:rPr>
          <w:b/>
          <w:lang w:val="pt-BR" w:eastAsia="ar-SA"/>
        </w:rPr>
        <w:t>06. Sol</w:t>
      </w:r>
    </w:p>
    <w:p w14:paraId="2F55C906" w14:textId="77777777" w:rsidR="00BF62F3" w:rsidRPr="006F1BFD" w:rsidRDefault="00BF62F3" w:rsidP="00BF62F3">
      <w:pPr>
        <w:spacing w:line="360" w:lineRule="auto"/>
        <w:ind w:firstLine="708"/>
        <w:jc w:val="both"/>
        <w:rPr>
          <w:sz w:val="24"/>
          <w:szCs w:val="24"/>
          <w:lang w:val="pt-BR" w:eastAsia="pt-BR" w:bidi="ar-SA"/>
        </w:rPr>
      </w:pPr>
      <w:proofErr w:type="gramStart"/>
      <w:r w:rsidRPr="006F1BFD">
        <w:rPr>
          <w:sz w:val="24"/>
          <w:szCs w:val="24"/>
          <w:lang w:val="pt-BR"/>
        </w:rPr>
        <w:t>estudantes</w:t>
      </w:r>
      <w:proofErr w:type="gramEnd"/>
      <w:r w:rsidRPr="006F1BFD">
        <w:rPr>
          <w:sz w:val="24"/>
          <w:szCs w:val="24"/>
          <w:lang w:val="pt-BR"/>
        </w:rPr>
        <w:t xml:space="preserve"> da </w:t>
      </w:r>
      <w:r w:rsidRPr="006F1BFD">
        <w:rPr>
          <w:sz w:val="24"/>
          <w:szCs w:val="24"/>
          <w:lang w:val="pt-BR" w:eastAsia="pt-BR" w:bidi="ar-SA"/>
        </w:rPr>
        <w:t>rede estadual de ensino residentes na zona rural do Estado de Mato Grosso e dá outras providências, em seu art. 3, dispõe o seguinte:</w:t>
      </w:r>
    </w:p>
    <w:p w14:paraId="090DC94B" w14:textId="77777777" w:rsidR="00BF62F3" w:rsidRPr="006F1BFD" w:rsidRDefault="00BF62F3" w:rsidP="00BF62F3">
      <w:pPr>
        <w:spacing w:line="360" w:lineRule="auto"/>
        <w:ind w:firstLine="851"/>
        <w:jc w:val="both"/>
        <w:rPr>
          <w:sz w:val="24"/>
          <w:szCs w:val="24"/>
          <w:lang w:val="pt-BR" w:eastAsia="pt-BR" w:bidi="ar-SA"/>
        </w:rPr>
      </w:pPr>
    </w:p>
    <w:p w14:paraId="70EFFB1D" w14:textId="77777777" w:rsidR="00BF62F3" w:rsidRPr="006F1BFD" w:rsidRDefault="00BF62F3" w:rsidP="00BF62F3">
      <w:pPr>
        <w:spacing w:line="360" w:lineRule="auto"/>
        <w:ind w:left="4253"/>
        <w:jc w:val="both"/>
        <w:rPr>
          <w:sz w:val="24"/>
          <w:szCs w:val="24"/>
          <w:lang w:val="pt-BR" w:eastAsia="pt-BR" w:bidi="ar-SA"/>
        </w:rPr>
      </w:pPr>
      <w:r w:rsidRPr="006F1BFD">
        <w:rPr>
          <w:sz w:val="24"/>
          <w:szCs w:val="24"/>
          <w:lang w:val="pt-BR" w:eastAsia="pt-BR" w:bidi="ar-SA"/>
        </w:rPr>
        <w:t xml:space="preserve">Art. 3º Os recursos previstos no Orçamento do Estado para a manutenção do </w:t>
      </w:r>
      <w:r w:rsidRPr="006F1BFD">
        <w:rPr>
          <w:b/>
          <w:sz w:val="24"/>
          <w:szCs w:val="24"/>
          <w:lang w:val="pt-BR" w:eastAsia="pt-BR" w:bidi="ar-SA"/>
        </w:rPr>
        <w:t xml:space="preserve">transporte escolar </w:t>
      </w:r>
      <w:r w:rsidRPr="006F1BFD">
        <w:rPr>
          <w:sz w:val="24"/>
          <w:szCs w:val="24"/>
          <w:lang w:val="pt-BR" w:eastAsia="pt-BR" w:bidi="ar-SA"/>
        </w:rPr>
        <w:t>serão repassados de forma automática e sistemática, sem necessidade de celebração de convênio ou instrumento congênere.</w:t>
      </w:r>
    </w:p>
    <w:p w14:paraId="41818291" w14:textId="77777777" w:rsidR="00BF62F3" w:rsidRPr="006F1BFD" w:rsidRDefault="00BF62F3" w:rsidP="00BF62F3">
      <w:pPr>
        <w:spacing w:line="360" w:lineRule="auto"/>
        <w:ind w:left="4253"/>
        <w:jc w:val="both"/>
        <w:rPr>
          <w:sz w:val="24"/>
          <w:szCs w:val="24"/>
          <w:lang w:val="pt-BR" w:eastAsia="pt-BR" w:bidi="ar-SA"/>
        </w:rPr>
      </w:pPr>
      <w:r w:rsidRPr="006F1BFD">
        <w:rPr>
          <w:sz w:val="24"/>
          <w:szCs w:val="24"/>
          <w:lang w:val="pt-BR" w:eastAsia="pt-BR" w:bidi="ar-SA"/>
        </w:rPr>
        <w:t xml:space="preserve"> I - os recursos da União serão repassados de acordo com critérios próprios, estabelecido pelo ente da federação responsável pela administração financeira. </w:t>
      </w:r>
    </w:p>
    <w:p w14:paraId="207AD868" w14:textId="77777777" w:rsidR="00BF62F3" w:rsidRPr="006F1BFD" w:rsidRDefault="00BF62F3" w:rsidP="00BF62F3">
      <w:pPr>
        <w:spacing w:line="360" w:lineRule="auto"/>
        <w:ind w:left="4253"/>
        <w:jc w:val="both"/>
        <w:rPr>
          <w:sz w:val="24"/>
          <w:szCs w:val="24"/>
          <w:lang w:val="pt-BR" w:eastAsia="pt-BR" w:bidi="ar-SA"/>
        </w:rPr>
      </w:pPr>
      <w:r w:rsidRPr="006F1BFD">
        <w:rPr>
          <w:sz w:val="24"/>
          <w:szCs w:val="24"/>
          <w:lang w:val="pt-BR" w:eastAsia="pt-BR" w:bidi="ar-SA"/>
        </w:rPr>
        <w:t xml:space="preserve">II - os recursos do Estado serão repassados pelo critério da </w:t>
      </w:r>
      <w:r w:rsidRPr="006F1BFD">
        <w:rPr>
          <w:sz w:val="24"/>
          <w:szCs w:val="24"/>
          <w:lang w:val="pt-BR" w:eastAsia="pt-BR" w:bidi="ar-SA"/>
        </w:rPr>
        <w:lastRenderedPageBreak/>
        <w:t>quantidade de quilômetros rodados em cada Município para transportar estudantes da rede estadual de ensino.</w:t>
      </w:r>
    </w:p>
    <w:p w14:paraId="23CCDE8E" w14:textId="77777777" w:rsidR="00BF62F3" w:rsidRPr="006F1BFD" w:rsidRDefault="00BF62F3" w:rsidP="00BF62F3">
      <w:pPr>
        <w:spacing w:line="360" w:lineRule="auto"/>
        <w:ind w:left="4253"/>
        <w:jc w:val="both"/>
        <w:rPr>
          <w:sz w:val="24"/>
          <w:szCs w:val="24"/>
          <w:lang w:val="pt-BR" w:eastAsia="pt-BR" w:bidi="ar-SA"/>
        </w:rPr>
      </w:pPr>
      <w:r w:rsidRPr="006F1BFD">
        <w:rPr>
          <w:sz w:val="24"/>
          <w:szCs w:val="24"/>
          <w:lang w:val="pt-BR" w:eastAsia="pt-BR" w:bidi="ar-SA"/>
        </w:rPr>
        <w:t xml:space="preserve">§ 1º O valor dos repasses estaduais, executados por meio da Secretaria de Estado de Educação, Esporte e Lazer, por quilômetro rodado, ocorrerão da seguinte forma: </w:t>
      </w:r>
    </w:p>
    <w:p w14:paraId="0582C016" w14:textId="77777777" w:rsidR="00BF62F3" w:rsidRPr="006F1BFD" w:rsidRDefault="00BF62F3" w:rsidP="00BF62F3">
      <w:pPr>
        <w:spacing w:line="360" w:lineRule="auto"/>
        <w:ind w:left="4253"/>
        <w:jc w:val="both"/>
        <w:rPr>
          <w:sz w:val="24"/>
          <w:szCs w:val="24"/>
          <w:lang w:val="pt-BR" w:eastAsia="pt-BR" w:bidi="ar-SA"/>
        </w:rPr>
      </w:pPr>
      <w:r w:rsidRPr="006F1BFD">
        <w:rPr>
          <w:sz w:val="24"/>
          <w:szCs w:val="24"/>
          <w:lang w:val="pt-BR" w:eastAsia="pt-BR" w:bidi="ar-SA"/>
        </w:rPr>
        <w:t xml:space="preserve">I - </w:t>
      </w:r>
      <w:proofErr w:type="gramStart"/>
      <w:r w:rsidRPr="006F1BFD">
        <w:rPr>
          <w:sz w:val="24"/>
          <w:szCs w:val="24"/>
          <w:lang w:val="pt-BR" w:eastAsia="pt-BR" w:bidi="ar-SA"/>
        </w:rPr>
        <w:t>serão</w:t>
      </w:r>
      <w:proofErr w:type="gramEnd"/>
      <w:r w:rsidRPr="006F1BFD">
        <w:rPr>
          <w:sz w:val="24"/>
          <w:szCs w:val="24"/>
          <w:lang w:val="pt-BR" w:eastAsia="pt-BR" w:bidi="ar-SA"/>
        </w:rPr>
        <w:t xml:space="preserve"> repassados, em conta específica, R$ 2,05 (dois reais e cinco centavos), relativos ao previsto na Lei nº 8.469/2006;</w:t>
      </w:r>
    </w:p>
    <w:p w14:paraId="040FBEF3" w14:textId="77777777" w:rsidR="00BF62F3" w:rsidRPr="006F1BFD" w:rsidRDefault="00BF62F3" w:rsidP="00BF62F3">
      <w:pPr>
        <w:spacing w:line="360" w:lineRule="auto"/>
        <w:ind w:left="4253"/>
        <w:jc w:val="both"/>
        <w:rPr>
          <w:sz w:val="24"/>
          <w:szCs w:val="24"/>
          <w:lang w:val="pt-BR" w:eastAsia="pt-BR" w:bidi="ar-SA"/>
        </w:rPr>
      </w:pPr>
      <w:r w:rsidRPr="006F1BFD">
        <w:rPr>
          <w:sz w:val="24"/>
          <w:szCs w:val="24"/>
          <w:lang w:val="pt-BR" w:eastAsia="pt-BR" w:bidi="ar-SA"/>
        </w:rPr>
        <w:t xml:space="preserve"> II - serão repassados, em conta específica, com prestação de contas específica, R$ </w:t>
      </w:r>
      <w:r w:rsidRPr="006F1BFD">
        <w:rPr>
          <w:b/>
          <w:sz w:val="24"/>
          <w:szCs w:val="24"/>
          <w:lang w:val="pt-BR" w:eastAsia="pt-BR" w:bidi="ar-SA"/>
        </w:rPr>
        <w:t xml:space="preserve">0,475 (quatrocentos e setenta e cinco centavos), relativos aos recursos resultantes das receitas sobre os combustíveis </w:t>
      </w:r>
      <w:r w:rsidRPr="006F1BFD">
        <w:rPr>
          <w:sz w:val="24"/>
          <w:szCs w:val="24"/>
          <w:lang w:val="pt-BR" w:eastAsia="pt-BR" w:bidi="ar-SA"/>
        </w:rPr>
        <w:t>-</w:t>
      </w:r>
      <w:r w:rsidRPr="006F1BFD">
        <w:rPr>
          <w:b/>
          <w:sz w:val="24"/>
          <w:szCs w:val="24"/>
          <w:lang w:val="pt-BR" w:eastAsia="pt-BR" w:bidi="ar-SA"/>
        </w:rPr>
        <w:t xml:space="preserve"> FETHAB, nos termos da Lei nº 7.263/2000, da Lei nº 10.480/2016 e do Decreto Estadual nº 1.087/2017</w:t>
      </w:r>
      <w:r w:rsidRPr="006F1BFD">
        <w:rPr>
          <w:sz w:val="24"/>
          <w:szCs w:val="24"/>
          <w:lang w:val="pt-BR" w:eastAsia="pt-BR" w:bidi="ar-SA"/>
        </w:rPr>
        <w:t>.</w:t>
      </w:r>
    </w:p>
    <w:p w14:paraId="6B1D112B" w14:textId="77777777" w:rsidR="00BF62F3" w:rsidRPr="006F1BFD" w:rsidRDefault="00BF62F3" w:rsidP="00BF62F3">
      <w:pPr>
        <w:spacing w:line="360" w:lineRule="auto"/>
        <w:ind w:left="4253"/>
        <w:jc w:val="both"/>
        <w:rPr>
          <w:sz w:val="24"/>
          <w:szCs w:val="24"/>
          <w:lang w:val="pt-BR" w:eastAsia="pt-BR" w:bidi="ar-SA"/>
        </w:rPr>
      </w:pPr>
      <w:r w:rsidRPr="006F1BFD">
        <w:rPr>
          <w:sz w:val="24"/>
          <w:szCs w:val="24"/>
          <w:lang w:val="pt-BR" w:eastAsia="pt-BR" w:bidi="ar-SA"/>
        </w:rPr>
        <w:t>§ 2º Serão repassados por meio da Secretaria de Estado de Infraestrutura - SECRETARIA DE ESTADO DE INFRAESTRUTURA E LOGÍSTICA - SINFRA, em conta específica, nos termos do § 5º, do Decreto Estadual nº 1.087/2017, mais R$ 0,475 (quatrocentos e setenta e cinco centavos), relativos aos recursos resultantes das receitas sobre os combustíveis, nos termos da Lei nº 7.263/2000, da Lei nº 10.480/2016, perfazendo, assim, um total de R$ 3,00 (três reais) por quilômetro rodado.</w:t>
      </w:r>
    </w:p>
    <w:p w14:paraId="552894DB" w14:textId="77777777" w:rsidR="00BF62F3" w:rsidRPr="006F1BFD" w:rsidRDefault="00BF62F3" w:rsidP="00BF62F3">
      <w:pPr>
        <w:spacing w:line="360" w:lineRule="auto"/>
        <w:jc w:val="both"/>
        <w:rPr>
          <w:sz w:val="24"/>
          <w:szCs w:val="24"/>
          <w:lang w:val="pt-BR" w:eastAsia="pt-BR" w:bidi="ar-SA"/>
        </w:rPr>
      </w:pPr>
    </w:p>
    <w:p w14:paraId="10E387AD" w14:textId="77777777" w:rsidR="00BF62F3" w:rsidRPr="006F1BFD" w:rsidRDefault="00BF62F3" w:rsidP="00BF62F3">
      <w:pPr>
        <w:spacing w:line="360" w:lineRule="auto"/>
        <w:jc w:val="both"/>
        <w:rPr>
          <w:sz w:val="24"/>
          <w:szCs w:val="24"/>
          <w:lang w:val="pt-BR"/>
        </w:rPr>
      </w:pPr>
      <w:r w:rsidRPr="006F1BFD">
        <w:rPr>
          <w:sz w:val="24"/>
          <w:szCs w:val="24"/>
          <w:lang w:val="pt-BR" w:eastAsia="pt-BR" w:bidi="ar-SA"/>
        </w:rPr>
        <w:tab/>
        <w:t xml:space="preserve"> Da análise literal da norma acima, identificamos que os recursos do FETHAB Combustível estão sendo utilizados para </w:t>
      </w:r>
      <w:r w:rsidRPr="006F1BFD">
        <w:rPr>
          <w:b/>
          <w:sz w:val="24"/>
          <w:szCs w:val="24"/>
          <w:lang w:val="pt-BR" w:eastAsia="pt-BR" w:bidi="ar-SA"/>
        </w:rPr>
        <w:t>custeio do transporte escolar</w:t>
      </w:r>
      <w:r w:rsidRPr="006F1BFD">
        <w:rPr>
          <w:sz w:val="24"/>
          <w:szCs w:val="24"/>
          <w:lang w:val="pt-BR" w:eastAsia="pt-BR" w:bidi="ar-SA"/>
        </w:rPr>
        <w:t>, sendo que tal destinação não encontra qualquer relação com a vinculação da legislação que criou o FETHAB Combustível, de acordo com o descrito no artigo 14-I da Lei do FETHAB, os recursos são de uso exclusivo para execução de obras públicas de infraestrutura de transporte; manutenção, conservação, melhoramento e segurança da infraestrutura de transporte do Estado; planejamento, projetos, licenciamento, gerenciamento, auxílio à fiscalização e compra de equipamentos; e pagamento de operações de créditos para investimentos em infraestrutura de transporte, desde que contraídas após a publicação da lei.</w:t>
      </w:r>
    </w:p>
    <w:p w14:paraId="03D8C3D4" w14:textId="77777777" w:rsidR="00BF62F3" w:rsidRPr="006F1BFD" w:rsidRDefault="00BF62F3" w:rsidP="00BF62F3">
      <w:pPr>
        <w:spacing w:line="360" w:lineRule="auto"/>
        <w:jc w:val="both"/>
        <w:rPr>
          <w:b/>
          <w:sz w:val="24"/>
          <w:szCs w:val="24"/>
          <w:lang w:val="pt-BR"/>
        </w:rPr>
      </w:pPr>
    </w:p>
    <w:p w14:paraId="2DDD5689" w14:textId="77777777" w:rsidR="00BF62F3" w:rsidRPr="006F1BFD" w:rsidRDefault="00BF62F3" w:rsidP="00BF62F3">
      <w:pPr>
        <w:pStyle w:val="Ttulo1"/>
        <w:rPr>
          <w:rFonts w:ascii="Times New Roman" w:hAnsi="Times New Roman" w:cs="Times New Roman"/>
          <w:b/>
          <w:sz w:val="24"/>
          <w:szCs w:val="24"/>
          <w:lang w:val="pt-BR"/>
        </w:rPr>
      </w:pPr>
      <w:r w:rsidRPr="006F1BFD">
        <w:rPr>
          <w:rFonts w:ascii="Times New Roman" w:hAnsi="Times New Roman" w:cs="Times New Roman"/>
          <w:b/>
          <w:sz w:val="24"/>
          <w:szCs w:val="24"/>
          <w:lang w:val="pt-BR"/>
        </w:rPr>
        <w:lastRenderedPageBreak/>
        <w:t xml:space="preserve">3.11. Do Conselho Diretor do Fundo Estadual de Transporte e Habitação </w:t>
      </w:r>
      <w:r w:rsidRPr="006F1BFD">
        <w:rPr>
          <w:rFonts w:ascii="Times New Roman" w:hAnsi="Times New Roman" w:cs="Times New Roman"/>
          <w:sz w:val="24"/>
          <w:szCs w:val="24"/>
          <w:lang w:val="pt-BR"/>
        </w:rPr>
        <w:t>-</w:t>
      </w:r>
      <w:r w:rsidRPr="006F1BFD">
        <w:rPr>
          <w:rFonts w:ascii="Times New Roman" w:hAnsi="Times New Roman" w:cs="Times New Roman"/>
          <w:b/>
          <w:sz w:val="24"/>
          <w:szCs w:val="24"/>
          <w:lang w:val="pt-BR"/>
        </w:rPr>
        <w:t xml:space="preserve"> FETHAB</w:t>
      </w:r>
    </w:p>
    <w:p w14:paraId="1F4D9A4A" w14:textId="77777777" w:rsidR="00BF62F3" w:rsidRPr="006F1BFD" w:rsidRDefault="00BF62F3" w:rsidP="00BF62F3">
      <w:pPr>
        <w:pStyle w:val="Ttulo2"/>
        <w:ind w:left="1229"/>
        <w:rPr>
          <w:sz w:val="24"/>
          <w:szCs w:val="24"/>
          <w:lang w:val="pt-BR"/>
        </w:rPr>
      </w:pPr>
    </w:p>
    <w:p w14:paraId="7F24DE86" w14:textId="77777777" w:rsidR="00BF62F3" w:rsidRPr="006F1BFD" w:rsidRDefault="00BF62F3" w:rsidP="00BF62F3">
      <w:pPr>
        <w:spacing w:line="360" w:lineRule="auto"/>
        <w:ind w:firstLine="851"/>
        <w:jc w:val="both"/>
        <w:rPr>
          <w:sz w:val="24"/>
          <w:szCs w:val="24"/>
          <w:lang w:val="pt-BR" w:eastAsia="pt-BR" w:bidi="ar-SA"/>
        </w:rPr>
      </w:pPr>
      <w:r w:rsidRPr="006F1BFD">
        <w:rPr>
          <w:sz w:val="24"/>
          <w:szCs w:val="24"/>
          <w:lang w:val="pt-BR" w:eastAsia="pt-BR" w:bidi="ar-SA"/>
        </w:rPr>
        <w:t>Em análise dos documentos recebidos por esta Comissão em atendimento aos atos de Requisição, identificamos que, na gestão do atual Governo no ano de 2015, o Conselho Diretor do Fundo Estadual de Transporte e Habitação - FETHAB não existiu, corroborando com esta afirmativa transcrevemos trecho da oitiva do Sr. Marcelo Duarte Monteiro, Secretário de Estado de Infraestrutura:</w:t>
      </w:r>
    </w:p>
    <w:p w14:paraId="4479AC1F" w14:textId="77777777" w:rsidR="00BF62F3" w:rsidRPr="006F1BFD" w:rsidRDefault="00BF62F3" w:rsidP="00BF62F3">
      <w:pPr>
        <w:spacing w:line="360" w:lineRule="auto"/>
        <w:ind w:firstLine="851"/>
        <w:jc w:val="both"/>
        <w:rPr>
          <w:sz w:val="24"/>
          <w:szCs w:val="24"/>
          <w:lang w:val="pt-BR" w:eastAsia="pt-BR" w:bidi="ar-SA"/>
        </w:rPr>
      </w:pPr>
    </w:p>
    <w:p w14:paraId="0ACCFB67" w14:textId="77777777" w:rsidR="00BF62F3" w:rsidRPr="006F1BFD" w:rsidRDefault="00BF62F3" w:rsidP="00BF62F3">
      <w:pPr>
        <w:widowControl/>
        <w:adjustRightInd w:val="0"/>
        <w:ind w:left="3544"/>
        <w:jc w:val="both"/>
        <w:rPr>
          <w:sz w:val="24"/>
          <w:szCs w:val="24"/>
          <w:lang w:val="pt-BR" w:eastAsia="pt-BR" w:bidi="ar-SA"/>
        </w:rPr>
      </w:pPr>
      <w:r w:rsidRPr="006F1BFD">
        <w:rPr>
          <w:sz w:val="24"/>
          <w:szCs w:val="24"/>
          <w:lang w:val="pt-BR" w:eastAsia="pt-BR" w:bidi="ar-SA"/>
        </w:rPr>
        <w:t xml:space="preserve">O SR. MARCELO DUARTE MONTEIRO - Não, porque essa... </w:t>
      </w:r>
      <w:r w:rsidRPr="006F1BFD">
        <w:rPr>
          <w:b/>
          <w:sz w:val="24"/>
          <w:szCs w:val="24"/>
          <w:u w:val="single"/>
          <w:lang w:val="pt-BR" w:eastAsia="pt-BR" w:bidi="ar-SA"/>
        </w:rPr>
        <w:t>A última reunião do FETHAB havia ocorrido no Governo Blairo Maggi</w:t>
      </w:r>
      <w:r w:rsidRPr="006F1BFD">
        <w:rPr>
          <w:sz w:val="24"/>
          <w:szCs w:val="24"/>
          <w:lang w:val="pt-BR" w:eastAsia="pt-BR" w:bidi="ar-SA"/>
        </w:rPr>
        <w:t xml:space="preserve"> e foi uma vez só, não havia essa prática, inclusive, essa é uma reivindicação antiga, só que antes de reformular a lei... </w:t>
      </w:r>
      <w:r w:rsidRPr="006F1BFD">
        <w:rPr>
          <w:b/>
          <w:sz w:val="24"/>
          <w:szCs w:val="24"/>
          <w:u w:val="single"/>
          <w:lang w:val="pt-BR" w:eastAsia="pt-BR" w:bidi="ar-SA"/>
        </w:rPr>
        <w:t>E se nós formos olhar aqui as datas, essa reunião aconteceu em 2016</w:t>
      </w:r>
      <w:r w:rsidRPr="006F1BFD">
        <w:rPr>
          <w:sz w:val="24"/>
          <w:szCs w:val="24"/>
          <w:lang w:val="pt-BR" w:eastAsia="pt-BR" w:bidi="ar-SA"/>
        </w:rPr>
        <w:t>, exatamente após nós termos mudado o Conselho, em 23 de dezembro.</w:t>
      </w:r>
    </w:p>
    <w:p w14:paraId="74D56599" w14:textId="77777777" w:rsidR="00BF62F3" w:rsidRPr="006F1BFD" w:rsidRDefault="00BF62F3" w:rsidP="00BF62F3">
      <w:pPr>
        <w:spacing w:line="360" w:lineRule="auto"/>
        <w:ind w:firstLine="851"/>
        <w:jc w:val="both"/>
        <w:rPr>
          <w:sz w:val="24"/>
          <w:szCs w:val="24"/>
          <w:lang w:val="pt-BR" w:eastAsia="pt-BR" w:bidi="ar-SA"/>
        </w:rPr>
      </w:pPr>
    </w:p>
    <w:p w14:paraId="39A78DDA" w14:textId="77777777" w:rsidR="00BF62F3" w:rsidRPr="006F1BFD" w:rsidRDefault="00BF62F3" w:rsidP="00BF62F3">
      <w:pPr>
        <w:spacing w:line="360" w:lineRule="auto"/>
        <w:ind w:firstLine="709"/>
        <w:jc w:val="both"/>
        <w:rPr>
          <w:sz w:val="24"/>
          <w:szCs w:val="24"/>
          <w:lang w:val="pt-BR"/>
        </w:rPr>
      </w:pPr>
      <w:r w:rsidRPr="006F1BFD">
        <w:rPr>
          <w:sz w:val="24"/>
          <w:szCs w:val="24"/>
          <w:lang w:val="pt-BR" w:eastAsia="pt-BR" w:bidi="ar-SA"/>
        </w:rPr>
        <w:t xml:space="preserve">É </w:t>
      </w:r>
      <w:r w:rsidRPr="006F1BFD">
        <w:rPr>
          <w:sz w:val="24"/>
          <w:szCs w:val="24"/>
          <w:lang w:val="pt-BR"/>
        </w:rPr>
        <w:t xml:space="preserve">indispensável registrar que os </w:t>
      </w:r>
      <w:proofErr w:type="spellStart"/>
      <w:r w:rsidRPr="006F1BFD">
        <w:rPr>
          <w:sz w:val="24"/>
          <w:szCs w:val="24"/>
          <w:lang w:val="pt-BR"/>
        </w:rPr>
        <w:t>arts</w:t>
      </w:r>
      <w:proofErr w:type="spellEnd"/>
      <w:r w:rsidRPr="006F1BFD">
        <w:rPr>
          <w:sz w:val="24"/>
          <w:szCs w:val="24"/>
          <w:lang w:val="pt-BR"/>
        </w:rPr>
        <w:t xml:space="preserve">. </w:t>
      </w:r>
      <w:proofErr w:type="gramStart"/>
      <w:r w:rsidRPr="006F1BFD">
        <w:rPr>
          <w:sz w:val="24"/>
          <w:szCs w:val="24"/>
          <w:lang w:val="pt-BR"/>
        </w:rPr>
        <w:t>2</w:t>
      </w:r>
      <w:proofErr w:type="gramEnd"/>
      <w:r w:rsidRPr="006F1BFD">
        <w:rPr>
          <w:sz w:val="24"/>
          <w:szCs w:val="24"/>
          <w:lang w:val="pt-BR"/>
        </w:rPr>
        <w:t xml:space="preserve"> e 11 da Lei n.º 7.263/2000, alterado pela  Lei </w:t>
      </w:r>
      <w:hyperlink r:id="rId83" w:anchor="_b9h2ki82eksg3gbhi6srio8248kg36c108h2i0h25b92kqgg_" w:history="1">
        <w:r w:rsidRPr="006F1BFD">
          <w:rPr>
            <w:sz w:val="24"/>
            <w:szCs w:val="24"/>
            <w:lang w:val="pt-BR"/>
          </w:rPr>
          <w:t>8.277/04,</w:t>
        </w:r>
      </w:hyperlink>
      <w:r w:rsidRPr="006F1BFD">
        <w:rPr>
          <w:sz w:val="24"/>
          <w:szCs w:val="24"/>
          <w:lang w:val="pt-BR"/>
        </w:rPr>
        <w:t xml:space="preserve"> que institui o FETHAB em Mato Grosso, determinavam a existência de Conselho Diretor do FETHAB, sua composição e competência:</w:t>
      </w:r>
    </w:p>
    <w:p w14:paraId="6BF9B3FE" w14:textId="77777777" w:rsidR="00BF62F3" w:rsidRPr="006F1BFD" w:rsidRDefault="00BF62F3" w:rsidP="00BF62F3">
      <w:pPr>
        <w:shd w:val="clear" w:color="auto" w:fill="FFFFFF"/>
        <w:ind w:left="720"/>
        <w:rPr>
          <w:sz w:val="24"/>
          <w:szCs w:val="24"/>
          <w:lang w:val="pt-BR"/>
        </w:rPr>
      </w:pPr>
    </w:p>
    <w:p w14:paraId="657B0245" w14:textId="77777777" w:rsidR="00BF62F3" w:rsidRPr="006F1BFD" w:rsidRDefault="00BF62F3" w:rsidP="00BF62F3">
      <w:pPr>
        <w:ind w:left="1985"/>
        <w:jc w:val="both"/>
        <w:rPr>
          <w:sz w:val="24"/>
          <w:szCs w:val="24"/>
          <w:lang w:val="pt-BR"/>
        </w:rPr>
      </w:pPr>
      <w:r w:rsidRPr="006F1BFD">
        <w:rPr>
          <w:b/>
          <w:sz w:val="24"/>
          <w:szCs w:val="24"/>
          <w:lang w:val="pt-BR"/>
        </w:rPr>
        <w:t xml:space="preserve">Art. 2º </w:t>
      </w:r>
      <w:r w:rsidRPr="006F1BFD">
        <w:rPr>
          <w:sz w:val="24"/>
          <w:szCs w:val="24"/>
          <w:lang w:val="pt-BR"/>
        </w:rPr>
        <w:t>O FETHAB será regido por um Conselho Diretor presidido pelo Secretário de Estado de Infraestrutura, que será seu Diretor Executivo. </w:t>
      </w:r>
    </w:p>
    <w:p w14:paraId="3B12F998" w14:textId="77777777" w:rsidR="00BF62F3" w:rsidRPr="006F1BFD" w:rsidRDefault="00BF62F3" w:rsidP="00BF62F3">
      <w:pPr>
        <w:ind w:left="1985"/>
        <w:jc w:val="both"/>
        <w:rPr>
          <w:sz w:val="24"/>
          <w:szCs w:val="24"/>
          <w:lang w:val="pt-BR"/>
        </w:rPr>
      </w:pPr>
      <w:r w:rsidRPr="006F1BFD">
        <w:rPr>
          <w:sz w:val="24"/>
          <w:szCs w:val="24"/>
          <w:lang w:val="pt-BR"/>
        </w:rPr>
        <w:t>(...)</w:t>
      </w:r>
    </w:p>
    <w:p w14:paraId="61FDFE9A" w14:textId="77777777" w:rsidR="00BF62F3" w:rsidRPr="006F1BFD" w:rsidRDefault="00BF62F3" w:rsidP="00BF62F3">
      <w:pPr>
        <w:ind w:left="1985"/>
        <w:jc w:val="both"/>
        <w:rPr>
          <w:sz w:val="24"/>
          <w:szCs w:val="24"/>
          <w:lang w:val="pt-BR"/>
        </w:rPr>
      </w:pPr>
      <w:r w:rsidRPr="006F1BFD">
        <w:rPr>
          <w:b/>
          <w:sz w:val="24"/>
          <w:szCs w:val="24"/>
          <w:lang w:val="pt-BR"/>
        </w:rPr>
        <w:t>Art. 11</w:t>
      </w:r>
      <w:r w:rsidRPr="006F1BFD">
        <w:rPr>
          <w:sz w:val="24"/>
          <w:szCs w:val="24"/>
          <w:lang w:val="pt-BR"/>
        </w:rPr>
        <w:t xml:space="preserve"> O Conselho Diretor do FETHAB, com composição definida pelo art. 2º da Lei nº 7.263, de 27 de março de 2000, alterado pela Lei nº 7.882, de 30 de dezembro de 2002, passará a ter a seguinte composição:</w:t>
      </w:r>
    </w:p>
    <w:p w14:paraId="681D5799" w14:textId="77777777" w:rsidR="00BF62F3" w:rsidRPr="006F1BFD" w:rsidRDefault="00BF62F3" w:rsidP="00BF62F3">
      <w:pPr>
        <w:ind w:left="1985"/>
        <w:jc w:val="both"/>
        <w:rPr>
          <w:sz w:val="24"/>
          <w:szCs w:val="24"/>
          <w:lang w:val="pt-BR"/>
        </w:rPr>
      </w:pPr>
      <w:r w:rsidRPr="006F1BFD">
        <w:rPr>
          <w:sz w:val="24"/>
          <w:szCs w:val="24"/>
          <w:lang w:val="pt-BR"/>
        </w:rPr>
        <w:t>I - Secretário de Estado de Infraestrutura, Diretor Executivo;</w:t>
      </w:r>
    </w:p>
    <w:p w14:paraId="48B679E0" w14:textId="77777777" w:rsidR="00BF62F3" w:rsidRPr="006F1BFD" w:rsidRDefault="00BF62F3" w:rsidP="00BF62F3">
      <w:pPr>
        <w:ind w:left="1985"/>
        <w:jc w:val="both"/>
        <w:rPr>
          <w:sz w:val="24"/>
          <w:szCs w:val="24"/>
          <w:lang w:val="pt-BR"/>
        </w:rPr>
      </w:pPr>
      <w:r w:rsidRPr="006F1BFD">
        <w:rPr>
          <w:sz w:val="24"/>
          <w:szCs w:val="24"/>
          <w:lang w:val="pt-BR"/>
        </w:rPr>
        <w:t>II - Secretário de Estado de Trabalho, Emprego e Cidadania;</w:t>
      </w:r>
    </w:p>
    <w:p w14:paraId="1B6E526E" w14:textId="77777777" w:rsidR="00BF62F3" w:rsidRPr="006F1BFD" w:rsidRDefault="00BF62F3" w:rsidP="00BF62F3">
      <w:pPr>
        <w:ind w:left="1985"/>
        <w:jc w:val="both"/>
        <w:rPr>
          <w:sz w:val="24"/>
          <w:szCs w:val="24"/>
          <w:lang w:val="pt-BR"/>
        </w:rPr>
      </w:pPr>
      <w:r w:rsidRPr="006F1BFD">
        <w:rPr>
          <w:sz w:val="24"/>
          <w:szCs w:val="24"/>
          <w:lang w:val="pt-BR"/>
        </w:rPr>
        <w:t>III - Secretário de Estado de Planejamento e Coordenação Geral;</w:t>
      </w:r>
    </w:p>
    <w:p w14:paraId="725D0772" w14:textId="77777777" w:rsidR="00BF62F3" w:rsidRPr="006F1BFD" w:rsidRDefault="00BF62F3" w:rsidP="00BF62F3">
      <w:pPr>
        <w:ind w:left="1985"/>
        <w:jc w:val="both"/>
        <w:rPr>
          <w:sz w:val="24"/>
          <w:szCs w:val="24"/>
          <w:lang w:val="pt-BR"/>
        </w:rPr>
      </w:pPr>
      <w:r w:rsidRPr="006F1BFD">
        <w:rPr>
          <w:sz w:val="24"/>
          <w:szCs w:val="24"/>
          <w:lang w:val="pt-BR"/>
        </w:rPr>
        <w:t>IV - Secretário de Estado de Fazenda;</w:t>
      </w:r>
    </w:p>
    <w:p w14:paraId="75F3972C" w14:textId="77777777" w:rsidR="00BF62F3" w:rsidRPr="006F1BFD" w:rsidRDefault="00BF62F3" w:rsidP="00BF62F3">
      <w:pPr>
        <w:ind w:left="1985"/>
        <w:jc w:val="both"/>
        <w:rPr>
          <w:sz w:val="24"/>
          <w:szCs w:val="24"/>
          <w:lang w:val="pt-BR"/>
        </w:rPr>
      </w:pPr>
      <w:r w:rsidRPr="006F1BFD">
        <w:rPr>
          <w:sz w:val="24"/>
          <w:szCs w:val="24"/>
          <w:lang w:val="pt-BR"/>
        </w:rPr>
        <w:t>V - Secretário de Estado de Desenvolvimento Rural;</w:t>
      </w:r>
    </w:p>
    <w:p w14:paraId="1CFB6F71" w14:textId="77777777" w:rsidR="00BF62F3" w:rsidRPr="006F1BFD" w:rsidRDefault="00BF62F3" w:rsidP="00BF62F3">
      <w:pPr>
        <w:ind w:left="1985"/>
        <w:jc w:val="both"/>
        <w:rPr>
          <w:sz w:val="24"/>
          <w:szCs w:val="24"/>
          <w:lang w:val="pt-BR"/>
        </w:rPr>
      </w:pPr>
      <w:r w:rsidRPr="006F1BFD">
        <w:rPr>
          <w:sz w:val="24"/>
          <w:szCs w:val="24"/>
          <w:lang w:val="pt-BR"/>
        </w:rPr>
        <w:t>VI - Secretário de Estado de Indústria, Comércio, Minas e Energia;</w:t>
      </w:r>
    </w:p>
    <w:p w14:paraId="74EF10A6" w14:textId="77777777" w:rsidR="00BF62F3" w:rsidRPr="006F1BFD" w:rsidRDefault="00BF62F3" w:rsidP="00BF62F3">
      <w:pPr>
        <w:ind w:left="1985"/>
        <w:jc w:val="both"/>
        <w:rPr>
          <w:sz w:val="24"/>
          <w:szCs w:val="24"/>
          <w:lang w:val="pt-BR"/>
        </w:rPr>
      </w:pPr>
      <w:r w:rsidRPr="006F1BFD">
        <w:rPr>
          <w:sz w:val="24"/>
          <w:szCs w:val="24"/>
          <w:lang w:val="pt-BR"/>
        </w:rPr>
        <w:t>VII - Secretário-Chefe da Casa Civil;</w:t>
      </w:r>
    </w:p>
    <w:p w14:paraId="125E9EE7" w14:textId="77777777" w:rsidR="00BF62F3" w:rsidRPr="006F1BFD" w:rsidRDefault="00BF62F3" w:rsidP="00BF62F3">
      <w:pPr>
        <w:ind w:left="1985"/>
        <w:jc w:val="both"/>
        <w:rPr>
          <w:sz w:val="24"/>
          <w:szCs w:val="24"/>
          <w:lang w:val="pt-BR"/>
        </w:rPr>
      </w:pPr>
      <w:r w:rsidRPr="006F1BFD">
        <w:rPr>
          <w:sz w:val="24"/>
          <w:szCs w:val="24"/>
          <w:lang w:val="pt-BR"/>
        </w:rPr>
        <w:t>VIII - Procurador-Geral do Estado;</w:t>
      </w:r>
    </w:p>
    <w:p w14:paraId="5302BB4A" w14:textId="77777777" w:rsidR="00BF62F3" w:rsidRPr="006F1BFD" w:rsidRDefault="00BF62F3" w:rsidP="00BF62F3">
      <w:pPr>
        <w:ind w:left="1985"/>
        <w:jc w:val="both"/>
        <w:rPr>
          <w:sz w:val="24"/>
          <w:szCs w:val="24"/>
          <w:lang w:val="pt-BR"/>
        </w:rPr>
      </w:pPr>
      <w:r w:rsidRPr="006F1BFD">
        <w:rPr>
          <w:sz w:val="24"/>
          <w:szCs w:val="24"/>
          <w:lang w:val="pt-BR"/>
        </w:rPr>
        <w:t>IX - Presidente da Federação da Agricultura e Pecuária do Estado de Mato Grosso - FAMATO;</w:t>
      </w:r>
    </w:p>
    <w:p w14:paraId="2AD7E8A4" w14:textId="77777777" w:rsidR="00BF62F3" w:rsidRPr="006F1BFD" w:rsidRDefault="00BF62F3" w:rsidP="00BF62F3">
      <w:pPr>
        <w:ind w:left="1985"/>
        <w:jc w:val="both"/>
        <w:rPr>
          <w:sz w:val="24"/>
          <w:szCs w:val="24"/>
          <w:lang w:val="pt-BR"/>
        </w:rPr>
      </w:pPr>
      <w:r w:rsidRPr="006F1BFD">
        <w:rPr>
          <w:sz w:val="24"/>
          <w:szCs w:val="24"/>
          <w:lang w:val="pt-BR"/>
        </w:rPr>
        <w:t>X - Presidente da Federação das Indústrias do Estado de Mato Grosso - FIEMT;</w:t>
      </w:r>
    </w:p>
    <w:p w14:paraId="38049E7D" w14:textId="77777777" w:rsidR="00BF62F3" w:rsidRPr="006F1BFD" w:rsidRDefault="00BF62F3" w:rsidP="00BF62F3">
      <w:pPr>
        <w:ind w:left="1985"/>
        <w:jc w:val="both"/>
        <w:rPr>
          <w:sz w:val="24"/>
          <w:szCs w:val="24"/>
          <w:lang w:val="pt-BR"/>
        </w:rPr>
      </w:pPr>
      <w:r w:rsidRPr="006F1BFD">
        <w:rPr>
          <w:sz w:val="24"/>
          <w:szCs w:val="24"/>
          <w:lang w:val="pt-BR"/>
        </w:rPr>
        <w:t>XI - Presidente do Sindicato de Distribuidores de Petróleo do Estado de Mato Grosso - SINDIPETRÓLEO;</w:t>
      </w:r>
    </w:p>
    <w:p w14:paraId="2441031E" w14:textId="77777777" w:rsidR="00BF62F3" w:rsidRPr="006F1BFD" w:rsidRDefault="00BF62F3" w:rsidP="00BF62F3">
      <w:pPr>
        <w:ind w:left="1985"/>
        <w:jc w:val="both"/>
        <w:rPr>
          <w:sz w:val="24"/>
          <w:szCs w:val="24"/>
          <w:lang w:val="pt-BR"/>
        </w:rPr>
      </w:pPr>
      <w:r w:rsidRPr="006F1BFD">
        <w:rPr>
          <w:sz w:val="24"/>
          <w:szCs w:val="24"/>
          <w:lang w:val="pt-BR"/>
        </w:rPr>
        <w:t>XII - Presidente do Conselho Regional de Engenharia e Arquitetura do Estado de Mato Grosso - CREA;</w:t>
      </w:r>
    </w:p>
    <w:p w14:paraId="6D216A57" w14:textId="77777777" w:rsidR="00BF62F3" w:rsidRPr="006F1BFD" w:rsidRDefault="00BF62F3" w:rsidP="00BF62F3">
      <w:pPr>
        <w:ind w:left="1985"/>
        <w:jc w:val="both"/>
        <w:rPr>
          <w:sz w:val="24"/>
          <w:szCs w:val="24"/>
          <w:lang w:val="pt-BR"/>
        </w:rPr>
      </w:pPr>
      <w:r w:rsidRPr="006F1BFD">
        <w:rPr>
          <w:sz w:val="24"/>
          <w:szCs w:val="24"/>
          <w:lang w:val="pt-BR"/>
        </w:rPr>
        <w:t>XIII - Presidente da Federação dos Transportes do Estado de Mato Grosso;</w:t>
      </w:r>
    </w:p>
    <w:p w14:paraId="35F980A5" w14:textId="77777777" w:rsidR="00BF62F3" w:rsidRPr="006F1BFD" w:rsidRDefault="00BF62F3" w:rsidP="00BF62F3">
      <w:pPr>
        <w:ind w:left="1985"/>
        <w:jc w:val="both"/>
        <w:rPr>
          <w:sz w:val="24"/>
          <w:szCs w:val="24"/>
          <w:lang w:val="pt-BR"/>
        </w:rPr>
      </w:pPr>
      <w:r w:rsidRPr="006F1BFD">
        <w:rPr>
          <w:sz w:val="24"/>
          <w:szCs w:val="24"/>
          <w:lang w:val="pt-BR"/>
        </w:rPr>
        <w:t>XIV - Presidente da Associação Mato-Grossense dos Municípios - AMM;</w:t>
      </w:r>
    </w:p>
    <w:p w14:paraId="3FC9094A" w14:textId="77777777" w:rsidR="00BF62F3" w:rsidRPr="006F1BFD" w:rsidRDefault="00BF62F3" w:rsidP="00BF62F3">
      <w:pPr>
        <w:ind w:left="1985"/>
        <w:jc w:val="both"/>
        <w:rPr>
          <w:sz w:val="24"/>
          <w:szCs w:val="24"/>
          <w:lang w:val="pt-BR"/>
        </w:rPr>
      </w:pPr>
      <w:r w:rsidRPr="006F1BFD">
        <w:rPr>
          <w:sz w:val="24"/>
          <w:szCs w:val="24"/>
          <w:lang w:val="pt-BR"/>
        </w:rPr>
        <w:t>V - Presidente do Sindicato das Indústrias da Construção do Estado de Mato Grosso.</w:t>
      </w:r>
    </w:p>
    <w:p w14:paraId="1E764370" w14:textId="77777777" w:rsidR="00BF62F3" w:rsidRPr="006F1BFD" w:rsidRDefault="00BF62F3" w:rsidP="00BF62F3">
      <w:pPr>
        <w:ind w:left="1985"/>
        <w:jc w:val="both"/>
        <w:rPr>
          <w:sz w:val="24"/>
          <w:szCs w:val="24"/>
          <w:lang w:val="pt-BR"/>
        </w:rPr>
      </w:pPr>
      <w:r w:rsidRPr="006F1BFD">
        <w:rPr>
          <w:sz w:val="24"/>
          <w:szCs w:val="24"/>
          <w:lang w:val="pt-BR"/>
        </w:rPr>
        <w:t>(...)</w:t>
      </w:r>
    </w:p>
    <w:p w14:paraId="3A05D437" w14:textId="77777777" w:rsidR="00BF62F3" w:rsidRPr="006F1BFD" w:rsidRDefault="00BF62F3" w:rsidP="00BF62F3">
      <w:pPr>
        <w:ind w:left="1985"/>
        <w:jc w:val="both"/>
        <w:rPr>
          <w:sz w:val="24"/>
          <w:szCs w:val="24"/>
          <w:lang w:val="pt-BR"/>
        </w:rPr>
      </w:pPr>
      <w:r w:rsidRPr="006F1BFD">
        <w:rPr>
          <w:sz w:val="24"/>
          <w:szCs w:val="24"/>
          <w:lang w:val="pt-BR"/>
        </w:rPr>
        <w:lastRenderedPageBreak/>
        <w:t>Art. 3º Compete ao Conselho Diretor do FETHAB:</w:t>
      </w:r>
    </w:p>
    <w:p w14:paraId="0CAB021F" w14:textId="77777777" w:rsidR="00BF62F3" w:rsidRPr="006F1BFD" w:rsidRDefault="00BF62F3" w:rsidP="00BF62F3">
      <w:pPr>
        <w:ind w:left="1985"/>
        <w:jc w:val="both"/>
        <w:rPr>
          <w:sz w:val="24"/>
          <w:szCs w:val="24"/>
          <w:lang w:val="pt-BR"/>
        </w:rPr>
      </w:pPr>
      <w:r w:rsidRPr="006F1BFD">
        <w:rPr>
          <w:sz w:val="24"/>
          <w:szCs w:val="24"/>
          <w:lang w:val="pt-BR"/>
        </w:rPr>
        <w:t>I - estabelecer a política de aplicação dos recursos;</w:t>
      </w:r>
    </w:p>
    <w:p w14:paraId="177D2553" w14:textId="77777777" w:rsidR="00BF62F3" w:rsidRPr="006F1BFD" w:rsidRDefault="00BF62F3" w:rsidP="00BF62F3">
      <w:pPr>
        <w:ind w:left="1985"/>
        <w:jc w:val="both"/>
        <w:rPr>
          <w:sz w:val="24"/>
          <w:szCs w:val="24"/>
          <w:lang w:val="pt-BR"/>
        </w:rPr>
      </w:pPr>
      <w:r w:rsidRPr="006F1BFD">
        <w:rPr>
          <w:sz w:val="24"/>
          <w:szCs w:val="24"/>
          <w:lang w:val="pt-BR"/>
        </w:rPr>
        <w:t>II - propor à Secretaria de Estado de Planejamento e Coordenação Geral o orçamento-programa da unidade orçamentária;</w:t>
      </w:r>
    </w:p>
    <w:p w14:paraId="370D8E43" w14:textId="77777777" w:rsidR="00BF62F3" w:rsidRPr="006F1BFD" w:rsidRDefault="00BF62F3" w:rsidP="00BF62F3">
      <w:pPr>
        <w:ind w:left="1985"/>
        <w:jc w:val="both"/>
        <w:rPr>
          <w:sz w:val="24"/>
          <w:szCs w:val="24"/>
          <w:lang w:val="pt-BR"/>
        </w:rPr>
      </w:pPr>
      <w:r w:rsidRPr="006F1BFD">
        <w:rPr>
          <w:sz w:val="24"/>
          <w:szCs w:val="24"/>
          <w:lang w:val="pt-BR"/>
        </w:rPr>
        <w:t>III - apreciar a prestação de contas da aplicação dos recursos;</w:t>
      </w:r>
    </w:p>
    <w:p w14:paraId="1E176128" w14:textId="77777777" w:rsidR="00BF62F3" w:rsidRPr="006F1BFD" w:rsidRDefault="00BF62F3" w:rsidP="00BF62F3">
      <w:pPr>
        <w:ind w:left="1985"/>
        <w:jc w:val="both"/>
        <w:rPr>
          <w:sz w:val="24"/>
          <w:szCs w:val="24"/>
          <w:lang w:val="pt-BR"/>
        </w:rPr>
      </w:pPr>
      <w:r w:rsidRPr="006F1BFD">
        <w:rPr>
          <w:sz w:val="24"/>
          <w:szCs w:val="24"/>
          <w:lang w:val="pt-BR"/>
        </w:rPr>
        <w:t>IV - encaminhar ao Tribunal de Contas do Estado as demonstrações financeiras do FETHAB;</w:t>
      </w:r>
    </w:p>
    <w:p w14:paraId="01F6F395" w14:textId="77777777" w:rsidR="00BF62F3" w:rsidRPr="006F1BFD" w:rsidRDefault="00BF62F3" w:rsidP="00BF62F3">
      <w:pPr>
        <w:ind w:left="1985"/>
        <w:jc w:val="both"/>
        <w:rPr>
          <w:sz w:val="24"/>
          <w:szCs w:val="24"/>
          <w:lang w:val="pt-BR"/>
        </w:rPr>
      </w:pPr>
      <w:r w:rsidRPr="006F1BFD">
        <w:rPr>
          <w:sz w:val="24"/>
          <w:szCs w:val="24"/>
          <w:lang w:val="pt-BR"/>
        </w:rPr>
        <w:t>V - representar o FETHAB perante os entes do Poder Executivo Estadual, junto à Assembleia Legislativa, Poder Judiciário, Administração Pública em geral, bem como nas interpelações propostas pela sociedade.</w:t>
      </w:r>
    </w:p>
    <w:p w14:paraId="79EB4982" w14:textId="77777777" w:rsidR="00BF62F3" w:rsidRPr="006F1BFD" w:rsidRDefault="00BF62F3" w:rsidP="00BF62F3">
      <w:pPr>
        <w:spacing w:line="360" w:lineRule="auto"/>
        <w:ind w:firstLine="709"/>
        <w:jc w:val="both"/>
        <w:rPr>
          <w:sz w:val="24"/>
          <w:szCs w:val="24"/>
          <w:lang w:val="pt-BR" w:eastAsia="pt-BR" w:bidi="ar-SA"/>
        </w:rPr>
      </w:pPr>
    </w:p>
    <w:p w14:paraId="526FEAC7" w14:textId="77777777" w:rsidR="00BF62F3" w:rsidRPr="006F1BFD" w:rsidRDefault="00BF62F3" w:rsidP="00BF62F3">
      <w:pPr>
        <w:spacing w:line="360" w:lineRule="auto"/>
        <w:ind w:firstLine="709"/>
        <w:jc w:val="both"/>
        <w:rPr>
          <w:sz w:val="24"/>
          <w:szCs w:val="24"/>
          <w:lang w:val="pt-BR" w:eastAsia="pt-BR" w:bidi="ar-SA"/>
        </w:rPr>
      </w:pPr>
      <w:r w:rsidRPr="006F1BFD">
        <w:rPr>
          <w:sz w:val="24"/>
          <w:szCs w:val="24"/>
          <w:lang w:val="pt-BR" w:eastAsia="pt-BR" w:bidi="ar-SA"/>
        </w:rPr>
        <w:t>Ocorre que a Lei </w:t>
      </w:r>
      <w:hyperlink r:id="rId84" w:anchor="_s9h2ki82eksg32c1e6cqj6b108h2i0chj4124a8248ld4aja2a97g_" w:history="1">
        <w:r w:rsidRPr="006F1BFD">
          <w:rPr>
            <w:sz w:val="24"/>
            <w:szCs w:val="24"/>
            <w:lang w:val="pt-BR" w:eastAsia="pt-BR" w:bidi="ar-SA"/>
          </w:rPr>
          <w:t>10.353/15</w:t>
        </w:r>
      </w:hyperlink>
      <w:r w:rsidRPr="006F1BFD">
        <w:rPr>
          <w:sz w:val="24"/>
          <w:szCs w:val="24"/>
          <w:lang w:val="pt-BR" w:eastAsia="pt-BR" w:bidi="ar-SA"/>
        </w:rPr>
        <w:t xml:space="preserve"> revogou tal dispositivo, passando a constar o seguinte:</w:t>
      </w:r>
    </w:p>
    <w:p w14:paraId="2A8EAA16" w14:textId="77777777" w:rsidR="00BF62F3" w:rsidRPr="006F1BFD" w:rsidRDefault="00BF62F3" w:rsidP="00BF62F3">
      <w:pPr>
        <w:ind w:left="1985"/>
        <w:jc w:val="both"/>
        <w:rPr>
          <w:sz w:val="24"/>
          <w:szCs w:val="24"/>
          <w:lang w:val="pt-BR"/>
        </w:rPr>
      </w:pPr>
      <w:r w:rsidRPr="006F1BFD">
        <w:rPr>
          <w:sz w:val="24"/>
          <w:szCs w:val="24"/>
          <w:lang w:val="pt-BR"/>
        </w:rPr>
        <w:t>Art. 14-J </w:t>
      </w:r>
      <w:r w:rsidRPr="006F1BFD">
        <w:rPr>
          <w:b/>
          <w:sz w:val="24"/>
          <w:szCs w:val="24"/>
          <w:u w:val="single"/>
          <w:lang w:val="pt-BR"/>
        </w:rPr>
        <w:t>Compete ao Conselho Diretor do FETHAB decidir sobre a aplicação dos recursos</w:t>
      </w:r>
      <w:r w:rsidRPr="006F1BFD">
        <w:rPr>
          <w:sz w:val="24"/>
          <w:szCs w:val="24"/>
          <w:lang w:val="pt-BR"/>
        </w:rPr>
        <w:t xml:space="preserve"> de que tratam os incisos I ao IV do art. 14-I, estabelecendo inclusive as prioridades e a cronologia de execução das obras. (Acrescentado o artigo pela Lei </w:t>
      </w:r>
      <w:hyperlink r:id="rId85" w:anchor="_s9h2ki82eksg32c1e6cqj6b108h2i0chj4124a8248ld4aja2a97g_" w:history="1">
        <w:r w:rsidRPr="006F1BFD">
          <w:rPr>
            <w:sz w:val="24"/>
            <w:szCs w:val="24"/>
            <w:lang w:val="pt-BR"/>
          </w:rPr>
          <w:t>10.353/15</w:t>
        </w:r>
      </w:hyperlink>
      <w:proofErr w:type="gramStart"/>
      <w:r w:rsidRPr="006F1BFD">
        <w:rPr>
          <w:sz w:val="24"/>
          <w:szCs w:val="24"/>
          <w:lang w:val="pt-BR"/>
        </w:rPr>
        <w:t>)</w:t>
      </w:r>
      <w:proofErr w:type="gramEnd"/>
    </w:p>
    <w:p w14:paraId="3E1FE702" w14:textId="77777777" w:rsidR="00BF62F3" w:rsidRPr="006F1BFD" w:rsidRDefault="00BF62F3" w:rsidP="00BF62F3">
      <w:pPr>
        <w:ind w:left="1985"/>
        <w:jc w:val="both"/>
        <w:rPr>
          <w:sz w:val="24"/>
          <w:szCs w:val="24"/>
          <w:lang w:val="pt-BR"/>
        </w:rPr>
      </w:pPr>
      <w:r w:rsidRPr="006F1BFD">
        <w:rPr>
          <w:sz w:val="24"/>
          <w:szCs w:val="24"/>
          <w:lang w:val="pt-BR"/>
        </w:rPr>
        <w:t>§ 1º A composição, organização e funcionamento do Conselho Diretor serão disciplinados na regulamentação, garantida a participação das entidades estaduais de classe representativas dos remetentes das mercadorias descritas no Capítulo II, de modo paritário em relação aos representantes do Estado.</w:t>
      </w:r>
    </w:p>
    <w:p w14:paraId="68EE0979" w14:textId="77777777" w:rsidR="00BF62F3" w:rsidRPr="006F1BFD" w:rsidRDefault="00BF62F3" w:rsidP="00BF62F3">
      <w:pPr>
        <w:ind w:left="1985"/>
        <w:jc w:val="both"/>
        <w:rPr>
          <w:sz w:val="24"/>
          <w:szCs w:val="24"/>
          <w:lang w:val="pt-BR"/>
        </w:rPr>
      </w:pPr>
      <w:r w:rsidRPr="006F1BFD">
        <w:rPr>
          <w:sz w:val="24"/>
          <w:szCs w:val="24"/>
          <w:lang w:val="pt-BR"/>
        </w:rPr>
        <w:t>§ 2º Independentemente do número de integrantes, os votos dos representantes do governo no Conselho Diretor serão sempre computados de forma que, somados, representem 50% (cinquenta por cento) do total de votos, devendo o presidente do Conselho, em caso de empate na votação, proferir voto de desempate.</w:t>
      </w:r>
    </w:p>
    <w:p w14:paraId="0EEE4751" w14:textId="77777777" w:rsidR="00BF62F3" w:rsidRPr="006F1BFD" w:rsidRDefault="00BF62F3" w:rsidP="00BF62F3">
      <w:pPr>
        <w:ind w:left="1985"/>
        <w:jc w:val="both"/>
        <w:rPr>
          <w:sz w:val="24"/>
          <w:szCs w:val="24"/>
          <w:lang w:val="pt-BR"/>
        </w:rPr>
      </w:pPr>
    </w:p>
    <w:p w14:paraId="6632B887" w14:textId="77777777" w:rsidR="00BF62F3" w:rsidRPr="006F1BFD" w:rsidRDefault="00BF62F3" w:rsidP="00BF62F3">
      <w:pPr>
        <w:spacing w:line="360" w:lineRule="auto"/>
        <w:ind w:firstLine="709"/>
        <w:jc w:val="both"/>
        <w:rPr>
          <w:sz w:val="24"/>
          <w:szCs w:val="24"/>
          <w:lang w:val="pt-BR" w:eastAsia="pt-BR" w:bidi="ar-SA"/>
        </w:rPr>
      </w:pPr>
    </w:p>
    <w:p w14:paraId="42DE0589" w14:textId="0F34357A" w:rsidR="00BF62F3" w:rsidRPr="006F1BFD" w:rsidRDefault="00BF62F3" w:rsidP="00BF62F3">
      <w:pPr>
        <w:spacing w:line="360" w:lineRule="auto"/>
        <w:ind w:firstLine="709"/>
        <w:jc w:val="both"/>
        <w:rPr>
          <w:sz w:val="24"/>
          <w:szCs w:val="24"/>
          <w:lang w:val="pt-BR" w:eastAsia="pt-BR" w:bidi="ar-SA"/>
        </w:rPr>
      </w:pPr>
      <w:r w:rsidRPr="006F1BFD">
        <w:rPr>
          <w:sz w:val="24"/>
          <w:szCs w:val="24"/>
          <w:lang w:val="pt-BR" w:eastAsia="pt-BR" w:bidi="ar-SA"/>
        </w:rPr>
        <w:t>Por meio da Resolução nº 001, de 15 de março de 2016, o Presidente do Conselho Diretor do Fundo de Transporte e Habitação - FETHAB, em sua Primeira Reunião Ordinária realizada no dia 15 de março de 2016, com arrimo no inciso I do art. 36-C do Decreto nº 1.261, de 30 de março de 2000, introduzido pelo Decreto nº 441, de 07 de março de 2016, deu POSSE aos membros titulares e seus suplentes do Conselho Diretor do Fundo de Transporte e Habitação, tendo a seguinte composição:</w:t>
      </w:r>
    </w:p>
    <w:p w14:paraId="5A872139" w14:textId="77777777" w:rsidR="00BF62F3" w:rsidRPr="006F1BFD" w:rsidRDefault="00BF62F3" w:rsidP="00BF62F3">
      <w:pPr>
        <w:spacing w:line="360" w:lineRule="auto"/>
        <w:jc w:val="center"/>
        <w:rPr>
          <w:b/>
          <w:sz w:val="24"/>
          <w:szCs w:val="24"/>
          <w:lang w:val="pt-BR"/>
        </w:rPr>
      </w:pPr>
      <w:r w:rsidRPr="006F1BFD">
        <w:rPr>
          <w:b/>
          <w:noProof/>
          <w:sz w:val="24"/>
          <w:szCs w:val="24"/>
          <w:lang w:val="pt-BR" w:eastAsia="pt-BR" w:bidi="ar-SA"/>
        </w:rPr>
        <w:lastRenderedPageBreak/>
        <w:drawing>
          <wp:inline distT="0" distB="0" distL="0" distR="0" wp14:anchorId="6AFD2831" wp14:editId="0CFBDDD5">
            <wp:extent cx="4231758" cy="6736534"/>
            <wp:effectExtent l="0" t="0" r="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31775" cy="6736561"/>
                    </a:xfrm>
                    <a:prstGeom prst="rect">
                      <a:avLst/>
                    </a:prstGeom>
                    <a:noFill/>
                    <a:ln>
                      <a:noFill/>
                    </a:ln>
                  </pic:spPr>
                </pic:pic>
              </a:graphicData>
            </a:graphic>
          </wp:inline>
        </w:drawing>
      </w:r>
    </w:p>
    <w:p w14:paraId="0D127A5A" w14:textId="77777777" w:rsidR="00BF62F3" w:rsidRPr="006F1BFD" w:rsidRDefault="00BF62F3" w:rsidP="00BF62F3">
      <w:pPr>
        <w:spacing w:line="360" w:lineRule="auto"/>
        <w:ind w:firstLine="1418"/>
        <w:jc w:val="both"/>
        <w:rPr>
          <w:sz w:val="24"/>
          <w:szCs w:val="24"/>
          <w:lang w:val="pt-BR"/>
        </w:rPr>
      </w:pPr>
      <w:r w:rsidRPr="006F1BFD">
        <w:rPr>
          <w:sz w:val="24"/>
          <w:szCs w:val="24"/>
          <w:lang w:val="pt-BR"/>
        </w:rPr>
        <w:t>É valido observar que a AMM - Associação Mato-Grossense dos Municípios não integra o referido conselho, sendo que tal exclusão é prejudicial ao controle social do fundo, pois a entidade representa a grande maioria dos Municípios do Estado, bem como é destinatária direta de parte dos recursos.</w:t>
      </w:r>
    </w:p>
    <w:p w14:paraId="18EC7EBA" w14:textId="77777777" w:rsidR="00BF62F3" w:rsidRPr="006F1BFD" w:rsidRDefault="00BF62F3" w:rsidP="00BF62F3">
      <w:pPr>
        <w:spacing w:line="360" w:lineRule="auto"/>
        <w:ind w:firstLine="1418"/>
        <w:jc w:val="both"/>
        <w:rPr>
          <w:sz w:val="24"/>
          <w:szCs w:val="24"/>
          <w:lang w:val="pt-BR"/>
        </w:rPr>
      </w:pPr>
      <w:r w:rsidRPr="006F1BFD">
        <w:rPr>
          <w:sz w:val="24"/>
          <w:szCs w:val="24"/>
          <w:lang w:val="pt-BR"/>
        </w:rPr>
        <w:t>Em atendimento ao ato de requisição, foram encaminhadas as atas das reuniões do Conselho, demonstrando sua atuação e aparente funcionamento regular.</w:t>
      </w:r>
    </w:p>
    <w:p w14:paraId="43C6699B" w14:textId="77777777" w:rsidR="00BF62F3" w:rsidRPr="006F1BFD" w:rsidRDefault="00BF62F3" w:rsidP="00BF62F3">
      <w:pPr>
        <w:spacing w:line="360" w:lineRule="auto"/>
        <w:ind w:firstLine="1418"/>
        <w:jc w:val="both"/>
        <w:rPr>
          <w:sz w:val="24"/>
          <w:szCs w:val="24"/>
          <w:lang w:val="pt-BR"/>
        </w:rPr>
      </w:pPr>
      <w:r w:rsidRPr="006F1BFD">
        <w:rPr>
          <w:sz w:val="24"/>
          <w:szCs w:val="24"/>
          <w:lang w:val="pt-BR"/>
        </w:rPr>
        <w:t>Conforme publicação em http://sindusconmt.org.br/noticia/governo-apresenta-plano-de-</w:t>
      </w:r>
      <w:r w:rsidRPr="006F1BFD">
        <w:rPr>
          <w:sz w:val="24"/>
          <w:szCs w:val="24"/>
          <w:lang w:val="pt-BR"/>
        </w:rPr>
        <w:lastRenderedPageBreak/>
        <w:t xml:space="preserve">obras-da-Secretaria de Estado de Infraestrutura e Logística – SINFRA -que-conta-com-120-aes/11263, o Conselho Diretor do FETHAB tem participado ativamente aprovando planos de obras e prestações de contas. Em reunião do Conselho Diretor do Fundo Estadual de Transporte e Habitação - FETHAB, realizada nesta </w:t>
      </w:r>
      <w:commentRangeStart w:id="122"/>
      <w:r w:rsidRPr="006F1BFD">
        <w:rPr>
          <w:sz w:val="24"/>
          <w:szCs w:val="24"/>
          <w:lang w:val="pt-BR"/>
        </w:rPr>
        <w:t>quinta</w:t>
      </w:r>
      <w:commentRangeEnd w:id="122"/>
      <w:r w:rsidR="00146F32">
        <w:rPr>
          <w:rStyle w:val="Refdecomentrio"/>
          <w:lang w:val="pt-BR" w:eastAsia="pt-BR" w:bidi="pt-BR"/>
        </w:rPr>
        <w:commentReference w:id="122"/>
      </w:r>
      <w:r w:rsidRPr="006F1BFD">
        <w:rPr>
          <w:sz w:val="24"/>
          <w:szCs w:val="24"/>
          <w:lang w:val="pt-BR"/>
        </w:rPr>
        <w:t>-feira (26), no Palácio Paiaguás, o Governo de Mato Grosso apresentou a prestação de contas do FETHAB em 2017. Na reunião, o conselho aprovou o plano de obras para 2018, que conta com mais de 100 ações que serão executadas pela Secretaria de Infraestrutura e Logística (Secretaria de Estado de Infraestrutura e Logística - SINFRA), segue reprodução abaixo:</w:t>
      </w:r>
    </w:p>
    <w:p w14:paraId="2DCE3674" w14:textId="77777777" w:rsidR="00BF62F3" w:rsidRPr="006F1BFD" w:rsidRDefault="00BF62F3" w:rsidP="00BF62F3">
      <w:pPr>
        <w:spacing w:line="360" w:lineRule="auto"/>
        <w:ind w:firstLine="1418"/>
        <w:jc w:val="both"/>
        <w:rPr>
          <w:sz w:val="24"/>
          <w:szCs w:val="24"/>
          <w:lang w:val="pt-BR"/>
        </w:rPr>
      </w:pPr>
    </w:p>
    <w:p w14:paraId="5B0BBD22" w14:textId="77777777" w:rsidR="00BF62F3" w:rsidRPr="006F1BFD" w:rsidRDefault="00BF62F3" w:rsidP="00BF62F3">
      <w:pPr>
        <w:ind w:left="3119"/>
        <w:jc w:val="both"/>
        <w:rPr>
          <w:i/>
          <w:sz w:val="24"/>
          <w:szCs w:val="24"/>
          <w:lang w:val="pt-BR"/>
        </w:rPr>
      </w:pPr>
      <w:r w:rsidRPr="006F1BFD">
        <w:rPr>
          <w:i/>
          <w:sz w:val="24"/>
          <w:szCs w:val="24"/>
          <w:lang w:val="pt-BR"/>
        </w:rPr>
        <w:t>“Foi uma reunião muito produtiva, em que apresentamos as contas do ano passado, esclarecemos muitas dúvidas acerca da legalidade de alguns pontos que foram questionados e todos esclarecidos; mas, principalmente, nós aprovamos o plano de obras para 2018, que conta com 120 obras que serão feitas este ano”, declarou o secretário da Secretaria de Estado de Infraestrutura e Logística - SINFRA, Marcelo Duarte.</w:t>
      </w:r>
    </w:p>
    <w:p w14:paraId="6C6395A5" w14:textId="77777777" w:rsidR="00BF62F3" w:rsidRPr="006F1BFD" w:rsidRDefault="00BF62F3" w:rsidP="00BF62F3">
      <w:pPr>
        <w:ind w:left="3119"/>
        <w:jc w:val="both"/>
        <w:rPr>
          <w:i/>
          <w:sz w:val="24"/>
          <w:szCs w:val="24"/>
          <w:lang w:val="pt-BR"/>
        </w:rPr>
      </w:pPr>
      <w:r w:rsidRPr="006F1BFD">
        <w:rPr>
          <w:i/>
          <w:sz w:val="24"/>
          <w:szCs w:val="24"/>
          <w:lang w:val="pt-BR"/>
        </w:rPr>
        <w:t xml:space="preserve">O Estado apresentou um </w:t>
      </w:r>
      <w:proofErr w:type="spellStart"/>
      <w:proofErr w:type="gramStart"/>
      <w:r w:rsidRPr="006F1BFD">
        <w:rPr>
          <w:i/>
          <w:sz w:val="24"/>
          <w:szCs w:val="24"/>
          <w:lang w:val="pt-BR"/>
        </w:rPr>
        <w:t>raio-x</w:t>
      </w:r>
      <w:proofErr w:type="spellEnd"/>
      <w:proofErr w:type="gramEnd"/>
      <w:r w:rsidRPr="006F1BFD">
        <w:rPr>
          <w:i/>
          <w:sz w:val="24"/>
          <w:szCs w:val="24"/>
          <w:lang w:val="pt-BR"/>
        </w:rPr>
        <w:t xml:space="preserve"> das obras divididas por regiões. Abaixo você poderá conferir as ações previstas. </w:t>
      </w:r>
    </w:p>
    <w:p w14:paraId="4370C20B" w14:textId="77777777" w:rsidR="00BF62F3" w:rsidRPr="006F1BFD" w:rsidRDefault="00BF62F3" w:rsidP="00BF62F3">
      <w:pPr>
        <w:ind w:left="3119"/>
        <w:jc w:val="both"/>
        <w:rPr>
          <w:i/>
          <w:sz w:val="24"/>
          <w:szCs w:val="24"/>
          <w:lang w:val="pt-BR"/>
        </w:rPr>
      </w:pPr>
      <w:r w:rsidRPr="006F1BFD">
        <w:rPr>
          <w:b/>
          <w:bCs/>
          <w:i/>
          <w:sz w:val="24"/>
          <w:szCs w:val="24"/>
          <w:lang w:val="pt-BR"/>
        </w:rPr>
        <w:t>Obras em todo MT</w:t>
      </w:r>
    </w:p>
    <w:p w14:paraId="57D0F770" w14:textId="77777777" w:rsidR="00BF62F3" w:rsidRPr="006F1BFD" w:rsidRDefault="00BF62F3" w:rsidP="00BF62F3">
      <w:pPr>
        <w:ind w:left="3119"/>
        <w:jc w:val="both"/>
        <w:rPr>
          <w:i/>
          <w:sz w:val="24"/>
          <w:szCs w:val="24"/>
          <w:lang w:val="pt-BR"/>
        </w:rPr>
      </w:pPr>
      <w:r w:rsidRPr="006F1BFD">
        <w:rPr>
          <w:i/>
          <w:sz w:val="24"/>
          <w:szCs w:val="24"/>
          <w:lang w:val="pt-BR"/>
        </w:rPr>
        <w:t>Todas as regiões de Mato Grosso serão atendidas por obras da Secretaria de Estado de Infraestrutura e Logística - SINFRA, que vão ser executadas com apoio dos recursos do FETHAB.</w:t>
      </w:r>
    </w:p>
    <w:p w14:paraId="06B15C8E" w14:textId="77777777" w:rsidR="00BF62F3" w:rsidRPr="006F1BFD" w:rsidRDefault="00BF62F3" w:rsidP="00BF62F3">
      <w:pPr>
        <w:ind w:left="3119"/>
        <w:jc w:val="both"/>
        <w:rPr>
          <w:i/>
          <w:sz w:val="24"/>
          <w:szCs w:val="24"/>
          <w:lang w:val="pt-BR"/>
        </w:rPr>
      </w:pPr>
      <w:r w:rsidRPr="006F1BFD">
        <w:rPr>
          <w:i/>
          <w:sz w:val="24"/>
          <w:szCs w:val="24"/>
          <w:lang w:val="pt-BR"/>
        </w:rPr>
        <w:t>Na apresentação, a Secretaria de Estado de Infraestrutura e Logística - SINFRA informou que estão previstas 31 obras para a Baixada Cuiabana.</w:t>
      </w:r>
    </w:p>
    <w:p w14:paraId="5D387765" w14:textId="77777777" w:rsidR="00BF62F3" w:rsidRPr="006F1BFD" w:rsidRDefault="00BF62F3" w:rsidP="00BF62F3">
      <w:pPr>
        <w:ind w:left="3119"/>
        <w:jc w:val="both"/>
        <w:rPr>
          <w:i/>
          <w:sz w:val="24"/>
          <w:szCs w:val="24"/>
          <w:lang w:val="pt-BR"/>
        </w:rPr>
      </w:pPr>
      <w:r w:rsidRPr="006F1BFD">
        <w:rPr>
          <w:i/>
          <w:sz w:val="24"/>
          <w:szCs w:val="24"/>
          <w:lang w:val="pt-BR"/>
        </w:rPr>
        <w:t>Já na região oeste, onde estão os municípios próximos a Cáceres, serão 11 obras, na região de Tangará da Serra mais 13 obras. </w:t>
      </w:r>
    </w:p>
    <w:p w14:paraId="5A49464A" w14:textId="77777777" w:rsidR="00BF62F3" w:rsidRPr="006F1BFD" w:rsidRDefault="00BF62F3" w:rsidP="00BF62F3">
      <w:pPr>
        <w:ind w:left="3119"/>
        <w:jc w:val="both"/>
        <w:rPr>
          <w:i/>
          <w:sz w:val="24"/>
          <w:szCs w:val="24"/>
          <w:lang w:val="pt-BR"/>
        </w:rPr>
      </w:pPr>
      <w:r w:rsidRPr="006F1BFD">
        <w:rPr>
          <w:i/>
          <w:sz w:val="24"/>
          <w:szCs w:val="24"/>
          <w:lang w:val="pt-BR"/>
        </w:rPr>
        <w:t>A região de Colniza, Juína e Aripuanã será contemplada com seis obras e a região de Alta Floresta terá mais 17 obras. </w:t>
      </w:r>
    </w:p>
    <w:p w14:paraId="481A749A" w14:textId="77777777" w:rsidR="00BF62F3" w:rsidRPr="006F1BFD" w:rsidRDefault="00BF62F3" w:rsidP="00BF62F3">
      <w:pPr>
        <w:ind w:left="3119"/>
        <w:jc w:val="both"/>
        <w:rPr>
          <w:i/>
          <w:sz w:val="24"/>
          <w:szCs w:val="24"/>
          <w:lang w:val="pt-BR"/>
        </w:rPr>
      </w:pPr>
      <w:r w:rsidRPr="006F1BFD">
        <w:rPr>
          <w:i/>
          <w:sz w:val="24"/>
          <w:szCs w:val="24"/>
          <w:lang w:val="pt-BR"/>
        </w:rPr>
        <w:t>O médio norte, que conta com Sinop, Sorriso, Lucas do Rio Verde e Nova Mutum, receberá 11 obras. </w:t>
      </w:r>
    </w:p>
    <w:p w14:paraId="39F80B1E" w14:textId="77777777" w:rsidR="00BF62F3" w:rsidRPr="006F1BFD" w:rsidRDefault="00BF62F3" w:rsidP="00BF62F3">
      <w:pPr>
        <w:ind w:left="3119"/>
        <w:jc w:val="both"/>
        <w:rPr>
          <w:i/>
          <w:sz w:val="24"/>
          <w:szCs w:val="24"/>
          <w:lang w:val="pt-BR"/>
        </w:rPr>
      </w:pPr>
      <w:r w:rsidRPr="006F1BFD">
        <w:rPr>
          <w:i/>
          <w:sz w:val="24"/>
          <w:szCs w:val="24"/>
          <w:lang w:val="pt-BR"/>
        </w:rPr>
        <w:t>A região do Xingu terá nove obras, no Araguaia mais 15 e na região sul de Rondonópolis contará com nove obras para 2018.</w:t>
      </w:r>
    </w:p>
    <w:p w14:paraId="7BCF4933" w14:textId="77777777" w:rsidR="00BF62F3" w:rsidRPr="006F1BFD" w:rsidRDefault="00BF62F3" w:rsidP="00BF62F3">
      <w:pPr>
        <w:ind w:left="3119"/>
        <w:jc w:val="both"/>
        <w:rPr>
          <w:i/>
          <w:sz w:val="24"/>
          <w:szCs w:val="24"/>
          <w:lang w:val="pt-BR"/>
        </w:rPr>
      </w:pPr>
      <w:r w:rsidRPr="006F1BFD">
        <w:rPr>
          <w:b/>
          <w:bCs/>
          <w:i/>
          <w:sz w:val="24"/>
          <w:szCs w:val="24"/>
          <w:lang w:val="pt-BR"/>
        </w:rPr>
        <w:t>100% do FETHAB em infraestrutura</w:t>
      </w:r>
    </w:p>
    <w:p w14:paraId="5A38186C" w14:textId="77777777" w:rsidR="00BF62F3" w:rsidRPr="006F1BFD" w:rsidRDefault="00BF62F3" w:rsidP="00BF62F3">
      <w:pPr>
        <w:ind w:left="3119"/>
        <w:jc w:val="both"/>
        <w:rPr>
          <w:i/>
          <w:sz w:val="24"/>
          <w:szCs w:val="24"/>
          <w:lang w:val="pt-BR"/>
        </w:rPr>
      </w:pPr>
      <w:r w:rsidRPr="006F1BFD">
        <w:rPr>
          <w:i/>
          <w:sz w:val="24"/>
          <w:szCs w:val="24"/>
          <w:lang w:val="pt-BR"/>
        </w:rPr>
        <w:t>Durante a reunião, ficou acordado de a Secretaria de Estado de Infraestrutura e Logística - SINFRA encaminhar o relatório de onde serão as obras para os membros do conselho. Entre as licitações previstas está a pavimentação da MT-130, Paranatinga até Sete Placas, pavimentação da MT-129, em Gaúcha do Norte e o Rodoanel Várzea Grande/Cuiabá.</w:t>
      </w:r>
    </w:p>
    <w:p w14:paraId="350DBA7B" w14:textId="77777777" w:rsidR="00BF62F3" w:rsidRPr="006F1BFD" w:rsidRDefault="00BF62F3" w:rsidP="00BF62F3">
      <w:pPr>
        <w:ind w:left="3119"/>
        <w:jc w:val="both"/>
        <w:rPr>
          <w:i/>
          <w:sz w:val="24"/>
          <w:szCs w:val="24"/>
          <w:lang w:val="pt-BR"/>
        </w:rPr>
      </w:pPr>
      <w:r w:rsidRPr="006F1BFD">
        <w:rPr>
          <w:i/>
          <w:sz w:val="24"/>
          <w:szCs w:val="24"/>
          <w:lang w:val="pt-BR"/>
        </w:rPr>
        <w:t>Ainda, conforme o secretário, os recursos do FETHAB destinados à Secretaria de Estado de Infraestrutura e Logística - SINFRA estão sendo exclusivamente utilizados para melhoria da infraestrutura de Mato Grosso. Marcelo Duarte apontou que, além do FETHAB, outras fontes de recursos são utilizadas para realizar as obras.</w:t>
      </w:r>
    </w:p>
    <w:p w14:paraId="6AB7D2F4" w14:textId="77777777" w:rsidR="00BF62F3" w:rsidRPr="006F1BFD" w:rsidRDefault="00BF62F3" w:rsidP="00BF62F3">
      <w:pPr>
        <w:ind w:left="3119"/>
        <w:jc w:val="both"/>
        <w:rPr>
          <w:i/>
          <w:sz w:val="24"/>
          <w:szCs w:val="24"/>
          <w:lang w:val="pt-BR"/>
        </w:rPr>
      </w:pPr>
      <w:r w:rsidRPr="006F1BFD">
        <w:rPr>
          <w:i/>
          <w:sz w:val="24"/>
          <w:szCs w:val="24"/>
          <w:lang w:val="pt-BR"/>
        </w:rPr>
        <w:t xml:space="preserve">‘O FETHAB é uma grande fonte para realização de obras e quanto à aplicação estamos obedecendo rigorosamente ao que diz a lei. </w:t>
      </w:r>
      <w:r w:rsidRPr="006F1BFD">
        <w:rPr>
          <w:i/>
          <w:sz w:val="24"/>
          <w:szCs w:val="24"/>
          <w:lang w:val="pt-BR"/>
        </w:rPr>
        <w:lastRenderedPageBreak/>
        <w:t>Atualmente, os recursos do FETHAB disponíveis para a Secretaria de Estado de Infraestrutura e Logística - SINFRA são praticamente, 100%, usados na melhoria da infraestrutura’, afirmou o secretário Marcelo Duarte. </w:t>
      </w:r>
    </w:p>
    <w:p w14:paraId="2924C56A" w14:textId="77777777" w:rsidR="00BF62F3" w:rsidRPr="006F1BFD" w:rsidRDefault="00BF62F3" w:rsidP="00BF62F3">
      <w:pPr>
        <w:ind w:left="3119"/>
        <w:jc w:val="both"/>
        <w:rPr>
          <w:i/>
          <w:sz w:val="24"/>
          <w:szCs w:val="24"/>
          <w:lang w:val="pt-BR"/>
        </w:rPr>
      </w:pPr>
      <w:r w:rsidRPr="006F1BFD">
        <w:rPr>
          <w:b/>
          <w:bCs/>
          <w:i/>
          <w:sz w:val="24"/>
          <w:szCs w:val="24"/>
          <w:lang w:val="pt-BR"/>
        </w:rPr>
        <w:t>Conta do FETHAB</w:t>
      </w:r>
    </w:p>
    <w:p w14:paraId="02B64722" w14:textId="77777777" w:rsidR="00BF62F3" w:rsidRPr="006F1BFD" w:rsidRDefault="00BF62F3" w:rsidP="00BF62F3">
      <w:pPr>
        <w:ind w:left="3119"/>
        <w:jc w:val="both"/>
        <w:rPr>
          <w:i/>
          <w:sz w:val="24"/>
          <w:szCs w:val="24"/>
          <w:lang w:val="pt-BR"/>
        </w:rPr>
      </w:pPr>
      <w:r w:rsidRPr="006F1BFD">
        <w:rPr>
          <w:i/>
          <w:sz w:val="24"/>
          <w:szCs w:val="24"/>
          <w:lang w:val="pt-BR"/>
        </w:rPr>
        <w:t xml:space="preserve">O Governo do Estado criou uma conta específica da Secretaria de Estado de Infraestrutura e Logística - SINFRA para os recursos do FETHAB </w:t>
      </w:r>
      <w:proofErr w:type="gramStart"/>
      <w:r w:rsidRPr="006F1BFD">
        <w:rPr>
          <w:i/>
          <w:sz w:val="24"/>
          <w:szCs w:val="24"/>
          <w:lang w:val="pt-BR"/>
        </w:rPr>
        <w:t>2</w:t>
      </w:r>
      <w:proofErr w:type="gramEnd"/>
      <w:r w:rsidRPr="006F1BFD">
        <w:rPr>
          <w:i/>
          <w:sz w:val="24"/>
          <w:szCs w:val="24"/>
          <w:lang w:val="pt-BR"/>
        </w:rPr>
        <w:t>, que é usado especificamente para a execução de obras, agindo de forma transparente e atendendo ao pedido, especialmente, do setor produtivo.</w:t>
      </w:r>
    </w:p>
    <w:p w14:paraId="25D38BBD" w14:textId="77777777" w:rsidR="00BF62F3" w:rsidRPr="006F1BFD" w:rsidRDefault="00BF62F3" w:rsidP="00BF62F3">
      <w:pPr>
        <w:ind w:left="3119"/>
        <w:jc w:val="both"/>
        <w:rPr>
          <w:i/>
          <w:sz w:val="24"/>
          <w:szCs w:val="24"/>
          <w:lang w:val="pt-BR"/>
        </w:rPr>
      </w:pPr>
      <w:r w:rsidRPr="006F1BFD">
        <w:rPr>
          <w:i/>
          <w:sz w:val="24"/>
          <w:szCs w:val="24"/>
          <w:lang w:val="pt-BR"/>
        </w:rPr>
        <w:t>Em três anos de gestão, o programa Pró Estradas concluiu 2.400 km de asfalto em rodovias estaduais, considerando as obras de construção (1.000 km) e de reconstrução (1.400 km). </w:t>
      </w:r>
    </w:p>
    <w:p w14:paraId="3FA4A7D5" w14:textId="77777777" w:rsidR="00BF62F3" w:rsidRPr="006F1BFD" w:rsidRDefault="00BF62F3" w:rsidP="00BF62F3">
      <w:pPr>
        <w:ind w:left="3119"/>
        <w:jc w:val="both"/>
        <w:rPr>
          <w:i/>
          <w:sz w:val="24"/>
          <w:szCs w:val="24"/>
          <w:lang w:val="pt-BR"/>
        </w:rPr>
      </w:pPr>
      <w:r w:rsidRPr="006F1BFD">
        <w:rPr>
          <w:i/>
          <w:sz w:val="24"/>
          <w:szCs w:val="24"/>
          <w:lang w:val="pt-BR"/>
        </w:rPr>
        <w:t>Recentemente, a Secretaria de Estado de Infraestrutura e Logística - SINFRA disponibilizou o arquivo do relatório para fazer download. Mapas revelam onde foram feitos cada um dos 2.400 km de rodovias executados no Estado. </w:t>
      </w:r>
      <w:hyperlink r:id="rId87" w:history="1">
        <w:r w:rsidRPr="006F1BFD">
          <w:rPr>
            <w:i/>
            <w:sz w:val="24"/>
            <w:szCs w:val="24"/>
            <w:lang w:val="pt-BR"/>
          </w:rPr>
          <w:t>Clique aqui</w:t>
        </w:r>
      </w:hyperlink>
      <w:r w:rsidRPr="006F1BFD">
        <w:rPr>
          <w:i/>
          <w:sz w:val="24"/>
          <w:szCs w:val="24"/>
          <w:lang w:val="pt-BR"/>
        </w:rPr>
        <w:t> e confira em detalhes.</w:t>
      </w:r>
    </w:p>
    <w:p w14:paraId="2AC75C83" w14:textId="77777777" w:rsidR="00BF62F3" w:rsidRPr="006F1BFD" w:rsidRDefault="00BF62F3" w:rsidP="00BF62F3">
      <w:pPr>
        <w:ind w:left="3119"/>
        <w:jc w:val="both"/>
        <w:rPr>
          <w:i/>
          <w:sz w:val="24"/>
          <w:szCs w:val="24"/>
          <w:lang w:val="pt-BR"/>
        </w:rPr>
      </w:pPr>
      <w:proofErr w:type="spellStart"/>
      <w:r w:rsidRPr="006F1BFD">
        <w:rPr>
          <w:i/>
          <w:sz w:val="24"/>
          <w:szCs w:val="24"/>
          <w:lang w:val="pt-BR"/>
        </w:rPr>
        <w:t>Betell</w:t>
      </w:r>
      <w:proofErr w:type="spellEnd"/>
      <w:r w:rsidRPr="006F1BFD">
        <w:rPr>
          <w:i/>
          <w:sz w:val="24"/>
          <w:szCs w:val="24"/>
          <w:lang w:val="pt-BR"/>
        </w:rPr>
        <w:t xml:space="preserve"> Fontes | Secretaria de Estado de Infraestrutura e Logística – SINFRA -MT</w:t>
      </w:r>
    </w:p>
    <w:p w14:paraId="3D34E807" w14:textId="77777777" w:rsidR="00BF62F3" w:rsidRPr="006F1BFD" w:rsidRDefault="00BF62F3" w:rsidP="00BF62F3">
      <w:pPr>
        <w:spacing w:line="360" w:lineRule="auto"/>
        <w:ind w:firstLine="1418"/>
        <w:jc w:val="both"/>
        <w:rPr>
          <w:sz w:val="24"/>
          <w:szCs w:val="24"/>
          <w:lang w:val="pt-BR"/>
        </w:rPr>
      </w:pPr>
    </w:p>
    <w:p w14:paraId="31B63799" w14:textId="77777777" w:rsidR="00BF62F3" w:rsidRPr="006F1BFD" w:rsidRDefault="00BF62F3" w:rsidP="00BF62F3">
      <w:pPr>
        <w:spacing w:line="360" w:lineRule="auto"/>
        <w:ind w:firstLine="851"/>
        <w:jc w:val="both"/>
        <w:rPr>
          <w:sz w:val="24"/>
          <w:szCs w:val="24"/>
          <w:lang w:val="pt-BR"/>
        </w:rPr>
      </w:pPr>
      <w:r w:rsidRPr="006F1BFD">
        <w:rPr>
          <w:sz w:val="24"/>
          <w:szCs w:val="24"/>
          <w:lang w:val="pt-BR"/>
        </w:rPr>
        <w:t>Portanto, diante dos dados obtidos, esta Comissão conclui que o Fundo de Transporte e Habitação - FETHAB é acompanhado pelo Conselho Diretor.</w:t>
      </w:r>
    </w:p>
    <w:p w14:paraId="367FC75E" w14:textId="77777777" w:rsidR="00BF62F3" w:rsidRPr="006F1BFD" w:rsidRDefault="00BF62F3" w:rsidP="00BF62F3">
      <w:pPr>
        <w:spacing w:line="360" w:lineRule="auto"/>
        <w:ind w:firstLine="851"/>
        <w:jc w:val="both"/>
        <w:rPr>
          <w:sz w:val="24"/>
          <w:szCs w:val="24"/>
          <w:lang w:val="pt-BR"/>
        </w:rPr>
      </w:pPr>
    </w:p>
    <w:p w14:paraId="5F10325E" w14:textId="77777777" w:rsidR="00BF62F3" w:rsidRPr="006F1BFD" w:rsidRDefault="00BF62F3" w:rsidP="00BF62F3">
      <w:pPr>
        <w:pStyle w:val="Ttulo1"/>
        <w:rPr>
          <w:rFonts w:ascii="Times New Roman" w:hAnsi="Times New Roman" w:cs="Times New Roman"/>
          <w:b/>
          <w:sz w:val="24"/>
          <w:szCs w:val="24"/>
          <w:lang w:val="pt-BR"/>
        </w:rPr>
      </w:pPr>
      <w:r w:rsidRPr="006F1BFD">
        <w:rPr>
          <w:rFonts w:ascii="Times New Roman" w:hAnsi="Times New Roman" w:cs="Times New Roman"/>
          <w:b/>
          <w:sz w:val="24"/>
          <w:szCs w:val="24"/>
          <w:lang w:val="pt-BR"/>
        </w:rPr>
        <w:t>3.12 Desvinculações dos Recursos do FETHAB</w:t>
      </w:r>
    </w:p>
    <w:p w14:paraId="0B693C75" w14:textId="77777777" w:rsidR="00BF62F3" w:rsidRPr="006F1BFD" w:rsidRDefault="00BF62F3" w:rsidP="00BF62F3">
      <w:pPr>
        <w:spacing w:line="360" w:lineRule="auto"/>
        <w:jc w:val="both"/>
        <w:rPr>
          <w:sz w:val="24"/>
          <w:szCs w:val="24"/>
          <w:lang w:val="pt-BR"/>
        </w:rPr>
      </w:pPr>
    </w:p>
    <w:p w14:paraId="5F411517" w14:textId="77777777" w:rsidR="00BF62F3" w:rsidRPr="006F1BFD" w:rsidRDefault="00BF62F3" w:rsidP="00BF62F3">
      <w:pPr>
        <w:spacing w:line="360" w:lineRule="auto"/>
        <w:ind w:firstLine="851"/>
        <w:jc w:val="both"/>
        <w:rPr>
          <w:sz w:val="24"/>
          <w:szCs w:val="24"/>
          <w:lang w:val="pt-BR"/>
        </w:rPr>
      </w:pPr>
      <w:r w:rsidRPr="006F1BFD">
        <w:rPr>
          <w:sz w:val="24"/>
          <w:szCs w:val="24"/>
          <w:lang w:val="pt-BR"/>
        </w:rPr>
        <w:t xml:space="preserve">Em relação a retenções, existem duas retenções importantes que são feitas do recurso do FETHAB que são destinados a Secretaria de Infraestrutura, ambas amparadas por dispositivos legais, inclusive, constitucionais. </w:t>
      </w:r>
    </w:p>
    <w:p w14:paraId="5ED30339" w14:textId="77777777" w:rsidR="00BF62F3" w:rsidRPr="006F1BFD" w:rsidRDefault="00BF62F3" w:rsidP="00BF62F3">
      <w:pPr>
        <w:spacing w:line="360" w:lineRule="auto"/>
        <w:ind w:firstLine="851"/>
        <w:jc w:val="both"/>
        <w:rPr>
          <w:sz w:val="24"/>
          <w:szCs w:val="24"/>
          <w:lang w:val="pt-BR"/>
        </w:rPr>
      </w:pPr>
    </w:p>
    <w:p w14:paraId="602F82D0" w14:textId="77777777" w:rsidR="00BF62F3" w:rsidRPr="006F1BFD" w:rsidRDefault="00BF62F3" w:rsidP="00BF62F3">
      <w:pPr>
        <w:spacing w:line="360" w:lineRule="auto"/>
        <w:ind w:firstLine="851"/>
        <w:jc w:val="both"/>
        <w:rPr>
          <w:sz w:val="24"/>
          <w:szCs w:val="24"/>
          <w:lang w:val="pt-BR"/>
        </w:rPr>
      </w:pPr>
      <w:r w:rsidRPr="006F1BFD">
        <w:rPr>
          <w:sz w:val="24"/>
          <w:szCs w:val="24"/>
          <w:lang w:val="pt-BR"/>
        </w:rPr>
        <w:t xml:space="preserve">Primeiro, </w:t>
      </w:r>
      <w:r w:rsidRPr="006F1BFD">
        <w:rPr>
          <w:b/>
          <w:sz w:val="24"/>
          <w:szCs w:val="24"/>
          <w:lang w:val="pt-BR"/>
        </w:rPr>
        <w:t>a Emenda Constitucional nº 93/2016</w:t>
      </w:r>
      <w:r w:rsidRPr="006F1BFD">
        <w:rPr>
          <w:sz w:val="24"/>
          <w:szCs w:val="24"/>
          <w:lang w:val="pt-BR"/>
        </w:rPr>
        <w:t xml:space="preserve">, que, apesar de ser aprovada no final do ano, retroagiu para janeiro, permitiu que todos os fundos fossem desvinculados pelas receitas estaduais em até </w:t>
      </w:r>
      <w:r w:rsidRPr="006F1BFD">
        <w:rPr>
          <w:b/>
          <w:sz w:val="24"/>
          <w:szCs w:val="24"/>
          <w:lang w:val="pt-BR"/>
        </w:rPr>
        <w:t xml:space="preserve">30%, constituindo a DRE </w:t>
      </w:r>
      <w:r w:rsidRPr="006F1BFD">
        <w:rPr>
          <w:sz w:val="24"/>
          <w:szCs w:val="24"/>
          <w:lang w:val="pt-BR"/>
        </w:rPr>
        <w:t xml:space="preserve">- </w:t>
      </w:r>
      <w:r w:rsidRPr="006F1BFD">
        <w:rPr>
          <w:b/>
          <w:sz w:val="24"/>
          <w:szCs w:val="24"/>
          <w:lang w:val="pt-BR"/>
        </w:rPr>
        <w:t>Desvinculação da Receita do Estado. Então, a partir de 2016</w:t>
      </w:r>
      <w:r w:rsidRPr="006F1BFD">
        <w:rPr>
          <w:sz w:val="24"/>
          <w:szCs w:val="24"/>
          <w:lang w:val="pt-BR"/>
        </w:rPr>
        <w:t>, o Governo do Estado tem feito essa retenção, vejamos:</w:t>
      </w:r>
    </w:p>
    <w:p w14:paraId="19BA4EFD" w14:textId="77777777" w:rsidR="00BF62F3" w:rsidRPr="006F1BFD" w:rsidRDefault="00BF62F3" w:rsidP="00BF62F3">
      <w:pPr>
        <w:spacing w:line="360" w:lineRule="auto"/>
        <w:ind w:firstLine="851"/>
        <w:jc w:val="both"/>
        <w:rPr>
          <w:sz w:val="24"/>
          <w:szCs w:val="24"/>
          <w:lang w:val="pt-BR"/>
        </w:rPr>
      </w:pPr>
    </w:p>
    <w:p w14:paraId="1B750931" w14:textId="77777777" w:rsidR="00BF62F3" w:rsidRPr="006F1BFD" w:rsidRDefault="00BF62F3" w:rsidP="00BF62F3">
      <w:pPr>
        <w:spacing w:line="360" w:lineRule="auto"/>
        <w:ind w:firstLine="851"/>
        <w:jc w:val="both"/>
        <w:rPr>
          <w:b/>
          <w:sz w:val="24"/>
          <w:szCs w:val="24"/>
          <w:lang w:val="pt-BR"/>
        </w:rPr>
      </w:pPr>
      <w:r w:rsidRPr="006F1BFD">
        <w:rPr>
          <w:sz w:val="24"/>
          <w:szCs w:val="24"/>
          <w:lang w:val="pt-BR"/>
        </w:rPr>
        <w:t xml:space="preserve">E também, a partir de 2017, além da DRE, no caso é a Desvinculação da Receita dos Estados, há um dispositivo constitucional estadual que foi proposto e aprovado, que é a </w:t>
      </w:r>
      <w:r w:rsidRPr="006F1BFD">
        <w:rPr>
          <w:b/>
          <w:sz w:val="24"/>
          <w:szCs w:val="24"/>
          <w:lang w:val="pt-BR"/>
        </w:rPr>
        <w:t>Emenda Constitucional nº 81/2017</w:t>
      </w:r>
      <w:r w:rsidRPr="006F1BFD">
        <w:rPr>
          <w:sz w:val="24"/>
          <w:szCs w:val="24"/>
          <w:lang w:val="pt-BR"/>
        </w:rPr>
        <w:t xml:space="preserve">, que, em seu art.62, também autoriza o uso de recursos dos fundos para pagamentos de </w:t>
      </w:r>
      <w:r w:rsidRPr="006F1BFD">
        <w:rPr>
          <w:b/>
          <w:sz w:val="24"/>
          <w:szCs w:val="24"/>
          <w:lang w:val="pt-BR"/>
        </w:rPr>
        <w:t>dívidas da natureza do FETHAB.</w:t>
      </w:r>
    </w:p>
    <w:p w14:paraId="73EE6900" w14:textId="77777777" w:rsidR="00BF62F3" w:rsidRPr="006F1BFD" w:rsidRDefault="00BF62F3" w:rsidP="00BF62F3">
      <w:pPr>
        <w:spacing w:line="360" w:lineRule="auto"/>
        <w:ind w:firstLine="851"/>
        <w:jc w:val="both"/>
        <w:rPr>
          <w:b/>
          <w:sz w:val="24"/>
          <w:szCs w:val="24"/>
          <w:lang w:val="pt-BR"/>
        </w:rPr>
      </w:pPr>
    </w:p>
    <w:p w14:paraId="1C3F1ACA" w14:textId="77777777" w:rsidR="00BF62F3" w:rsidRPr="006F1BFD" w:rsidRDefault="00BF62F3" w:rsidP="00BF62F3">
      <w:pPr>
        <w:spacing w:line="360" w:lineRule="auto"/>
        <w:ind w:firstLine="851"/>
        <w:jc w:val="both"/>
        <w:rPr>
          <w:sz w:val="24"/>
          <w:szCs w:val="24"/>
          <w:lang w:val="pt-BR"/>
        </w:rPr>
      </w:pPr>
      <w:r w:rsidRPr="006F1BFD">
        <w:rPr>
          <w:sz w:val="24"/>
          <w:szCs w:val="24"/>
          <w:lang w:val="pt-BR"/>
        </w:rPr>
        <w:t xml:space="preserve">Conclui-se que o FETHAB tem sofrido perdas de recursos em razão das desvinculações legais </w:t>
      </w:r>
      <w:r w:rsidRPr="006F1BFD">
        <w:rPr>
          <w:sz w:val="24"/>
          <w:szCs w:val="24"/>
          <w:lang w:val="pt-BR"/>
        </w:rPr>
        <w:lastRenderedPageBreak/>
        <w:t>aos Poderes, da DRE, da destinação para pagamento de dívidas e da destinação para o transporte escolar.</w:t>
      </w:r>
    </w:p>
    <w:p w14:paraId="3BF37F8A" w14:textId="77777777" w:rsidR="00BF62F3" w:rsidRPr="006F1BFD" w:rsidRDefault="00BF62F3" w:rsidP="00BF62F3">
      <w:pPr>
        <w:spacing w:line="360" w:lineRule="auto"/>
        <w:ind w:firstLine="851"/>
        <w:jc w:val="both"/>
        <w:rPr>
          <w:sz w:val="24"/>
          <w:szCs w:val="24"/>
          <w:lang w:val="pt-BR"/>
        </w:rPr>
      </w:pPr>
    </w:p>
    <w:p w14:paraId="0770A7E7" w14:textId="77777777" w:rsidR="00BF62F3" w:rsidRPr="006F1BFD" w:rsidRDefault="00BF62F3" w:rsidP="00BF62F3">
      <w:pPr>
        <w:pStyle w:val="Ttulo1"/>
        <w:jc w:val="both"/>
        <w:rPr>
          <w:rFonts w:ascii="Times New Roman" w:hAnsi="Times New Roman" w:cs="Times New Roman"/>
          <w:b/>
          <w:sz w:val="24"/>
          <w:szCs w:val="24"/>
          <w:lang w:val="pt-BR"/>
        </w:rPr>
      </w:pPr>
      <w:r w:rsidRPr="006F1BFD">
        <w:rPr>
          <w:rFonts w:ascii="Times New Roman" w:hAnsi="Times New Roman" w:cs="Times New Roman"/>
          <w:b/>
          <w:sz w:val="24"/>
          <w:szCs w:val="24"/>
          <w:lang w:val="pt-BR"/>
        </w:rPr>
        <w:t>3.13 Da atuação do Tribunal de Contas do Estado</w:t>
      </w:r>
      <w:r w:rsidRPr="006F1BFD">
        <w:rPr>
          <w:rFonts w:ascii="Times New Roman" w:hAnsi="Times New Roman" w:cs="Times New Roman"/>
          <w:sz w:val="24"/>
          <w:szCs w:val="24"/>
          <w:lang w:val="pt-BR"/>
        </w:rPr>
        <w:t xml:space="preserve"> -</w:t>
      </w:r>
      <w:r w:rsidRPr="006F1BFD">
        <w:rPr>
          <w:rFonts w:ascii="Times New Roman" w:hAnsi="Times New Roman" w:cs="Times New Roman"/>
          <w:b/>
          <w:sz w:val="24"/>
          <w:szCs w:val="24"/>
          <w:lang w:val="pt-BR"/>
        </w:rPr>
        <w:t xml:space="preserve"> TCE na Fiscalização dos recursos do FETHAB</w:t>
      </w:r>
    </w:p>
    <w:p w14:paraId="07E6096F" w14:textId="77777777" w:rsidR="00BF62F3" w:rsidRPr="006F1BFD" w:rsidRDefault="00BF62F3" w:rsidP="00BF62F3">
      <w:pPr>
        <w:pStyle w:val="Ttulo2"/>
        <w:ind w:left="1229"/>
        <w:rPr>
          <w:sz w:val="24"/>
          <w:szCs w:val="24"/>
          <w:lang w:val="pt-BR"/>
        </w:rPr>
      </w:pPr>
    </w:p>
    <w:p w14:paraId="1F04A9DD" w14:textId="18B52BA8" w:rsidR="00BF62F3" w:rsidRPr="006F1BFD" w:rsidRDefault="00BF62F3" w:rsidP="00BF62F3">
      <w:pPr>
        <w:spacing w:line="360" w:lineRule="auto"/>
        <w:ind w:firstLine="851"/>
        <w:jc w:val="both"/>
        <w:rPr>
          <w:sz w:val="24"/>
          <w:szCs w:val="24"/>
          <w:lang w:val="pt-BR"/>
        </w:rPr>
      </w:pPr>
      <w:r w:rsidRPr="006F1BFD">
        <w:rPr>
          <w:sz w:val="24"/>
          <w:szCs w:val="24"/>
          <w:lang w:val="pt-BR"/>
        </w:rPr>
        <w:t>A comissão requisitou ao Tribunal de Contas do Estado - TCE-MT acesso ao relatório de auditoria constante no Processo nº 205630/2017, no qual foi solicitada AUDITORIA DE CONFORMIDADE VISANDO A FISCALIZACAO DA ARRECADACAO E DESTINACAO DOS RECURSOS DO FETH</w:t>
      </w:r>
      <w:r w:rsidR="00146F32">
        <w:rPr>
          <w:sz w:val="24"/>
          <w:szCs w:val="24"/>
          <w:lang w:val="pt-BR"/>
        </w:rPr>
        <w:t>AB NO PERÍ</w:t>
      </w:r>
      <w:r w:rsidRPr="006F1BFD">
        <w:rPr>
          <w:sz w:val="24"/>
          <w:szCs w:val="24"/>
          <w:lang w:val="pt-BR"/>
        </w:rPr>
        <w:t>ODO DE 1/01/2014 A 30/06/2017. </w:t>
      </w:r>
      <w:proofErr w:type="gramStart"/>
      <w:r w:rsidRPr="006F1BFD">
        <w:rPr>
          <w:sz w:val="24"/>
          <w:szCs w:val="24"/>
          <w:lang w:val="pt-BR"/>
        </w:rPr>
        <w:t> </w:t>
      </w:r>
    </w:p>
    <w:p w14:paraId="10F54227" w14:textId="77777777" w:rsidR="00BF62F3" w:rsidRPr="006F1BFD" w:rsidRDefault="00BF62F3" w:rsidP="00BF62F3">
      <w:pPr>
        <w:spacing w:line="360" w:lineRule="auto"/>
        <w:ind w:firstLine="851"/>
        <w:jc w:val="both"/>
        <w:rPr>
          <w:sz w:val="24"/>
          <w:szCs w:val="24"/>
          <w:lang w:val="pt-BR"/>
        </w:rPr>
      </w:pPr>
      <w:proofErr w:type="gramEnd"/>
    </w:p>
    <w:p w14:paraId="2BF794DB" w14:textId="77777777" w:rsidR="00BF62F3" w:rsidRPr="006F1BFD" w:rsidRDefault="00BF62F3" w:rsidP="00BF62F3">
      <w:pPr>
        <w:spacing w:line="360" w:lineRule="auto"/>
        <w:ind w:firstLine="851"/>
        <w:jc w:val="both"/>
        <w:rPr>
          <w:sz w:val="24"/>
          <w:szCs w:val="24"/>
          <w:lang w:val="pt-BR"/>
        </w:rPr>
      </w:pPr>
      <w:r w:rsidRPr="006F1BFD">
        <w:rPr>
          <w:sz w:val="24"/>
          <w:szCs w:val="24"/>
          <w:lang w:val="pt-BR"/>
        </w:rPr>
        <w:t>O Conselheiro Relator Moises Maciel, por meio do ofício nº1026/2018, cientificou que o processo encontra-se em fase instrutória, não dispondo de relatório conclusivo acerca da matéria.</w:t>
      </w:r>
    </w:p>
    <w:p w14:paraId="5416625C" w14:textId="77777777" w:rsidR="00BF62F3" w:rsidRPr="006F1BFD" w:rsidRDefault="00BF62F3" w:rsidP="00BF62F3">
      <w:pPr>
        <w:spacing w:line="360" w:lineRule="auto"/>
        <w:ind w:firstLine="851"/>
        <w:jc w:val="both"/>
        <w:rPr>
          <w:sz w:val="24"/>
          <w:szCs w:val="24"/>
          <w:lang w:val="pt-BR"/>
        </w:rPr>
      </w:pPr>
      <w:r w:rsidRPr="006F1BFD">
        <w:rPr>
          <w:sz w:val="24"/>
          <w:szCs w:val="24"/>
          <w:lang w:val="pt-BR"/>
        </w:rPr>
        <w:t>Tal ausência obstou uma análise pormenorizada desta Comissão sobre a regularidade na arrecadação e destinação do FETHAB dos anos de 2014 a 2017.</w:t>
      </w:r>
    </w:p>
    <w:p w14:paraId="79C8443A" w14:textId="77777777" w:rsidR="00BF62F3" w:rsidRPr="006F1BFD" w:rsidRDefault="00BF62F3" w:rsidP="00BF62F3">
      <w:pPr>
        <w:spacing w:line="360" w:lineRule="auto"/>
        <w:ind w:firstLine="851"/>
        <w:jc w:val="both"/>
        <w:rPr>
          <w:sz w:val="24"/>
          <w:szCs w:val="24"/>
          <w:lang w:val="pt-BR"/>
        </w:rPr>
      </w:pPr>
    </w:p>
    <w:p w14:paraId="12EE58FD" w14:textId="77777777" w:rsidR="00BF62F3" w:rsidRPr="006F1BFD" w:rsidRDefault="00BF62F3" w:rsidP="00BF62F3">
      <w:pPr>
        <w:pStyle w:val="Ttulo1"/>
        <w:rPr>
          <w:rFonts w:ascii="Times New Roman" w:hAnsi="Times New Roman" w:cs="Times New Roman"/>
          <w:sz w:val="24"/>
          <w:szCs w:val="24"/>
          <w:lang w:val="pt-BR"/>
        </w:rPr>
      </w:pPr>
    </w:p>
    <w:p w14:paraId="5CD89562" w14:textId="77777777" w:rsidR="00BF62F3" w:rsidRPr="006F1BFD" w:rsidRDefault="00BF62F3" w:rsidP="00BF62F3">
      <w:pPr>
        <w:pStyle w:val="Ttulo1"/>
        <w:jc w:val="both"/>
        <w:rPr>
          <w:rFonts w:ascii="Times New Roman" w:hAnsi="Times New Roman" w:cs="Times New Roman"/>
          <w:b/>
          <w:sz w:val="24"/>
          <w:szCs w:val="24"/>
          <w:lang w:val="pt-BR"/>
        </w:rPr>
      </w:pPr>
      <w:r w:rsidRPr="006F1BFD">
        <w:rPr>
          <w:rFonts w:ascii="Times New Roman" w:hAnsi="Times New Roman" w:cs="Times New Roman"/>
          <w:b/>
          <w:sz w:val="24"/>
          <w:szCs w:val="24"/>
          <w:lang w:val="pt-BR"/>
        </w:rPr>
        <w:t>3.14 Da Conta Específica do FETHAB</w:t>
      </w:r>
    </w:p>
    <w:p w14:paraId="7BE7C8A2" w14:textId="77777777" w:rsidR="00BF62F3" w:rsidRPr="006F1BFD" w:rsidRDefault="00BF62F3" w:rsidP="00BF62F3">
      <w:pPr>
        <w:spacing w:line="360" w:lineRule="auto"/>
        <w:ind w:firstLine="709"/>
        <w:jc w:val="both"/>
        <w:rPr>
          <w:sz w:val="24"/>
          <w:szCs w:val="24"/>
          <w:lang w:val="pt-BR"/>
        </w:rPr>
      </w:pPr>
    </w:p>
    <w:p w14:paraId="0608EE9C" w14:textId="77777777" w:rsidR="00BF62F3" w:rsidRPr="006F1BFD" w:rsidRDefault="00BF62F3" w:rsidP="00BF62F3">
      <w:pPr>
        <w:spacing w:line="360" w:lineRule="auto"/>
        <w:ind w:firstLine="709"/>
        <w:jc w:val="both"/>
        <w:rPr>
          <w:sz w:val="24"/>
          <w:szCs w:val="24"/>
          <w:lang w:val="pt-BR"/>
        </w:rPr>
      </w:pPr>
      <w:r w:rsidRPr="006F1BFD">
        <w:rPr>
          <w:sz w:val="24"/>
          <w:szCs w:val="24"/>
          <w:lang w:val="pt-BR"/>
        </w:rPr>
        <w:t>O parágrafo único do art. 5 da Lei nº 7.263/2000, que institui o FETHAB em Mato Grosso, determinava o seguinte:</w:t>
      </w:r>
    </w:p>
    <w:p w14:paraId="1FB67E9C" w14:textId="77777777" w:rsidR="00BF62F3" w:rsidRPr="006F1BFD" w:rsidRDefault="00BF62F3" w:rsidP="00BF62F3">
      <w:pPr>
        <w:ind w:left="3827"/>
        <w:jc w:val="both"/>
        <w:rPr>
          <w:i/>
          <w:sz w:val="24"/>
          <w:szCs w:val="24"/>
          <w:lang w:val="pt-BR"/>
        </w:rPr>
      </w:pPr>
      <w:r w:rsidRPr="006F1BFD">
        <w:rPr>
          <w:i/>
          <w:sz w:val="24"/>
          <w:szCs w:val="24"/>
          <w:lang w:val="pt-BR"/>
        </w:rPr>
        <w:t>“Parágrafo único Fica autorizada a abertura de conta corrente única e específica em instituição de crédito oficial, destinada ao recebimento e movimentação dos recursos relativos ao FETHAB.”</w:t>
      </w:r>
    </w:p>
    <w:p w14:paraId="3723F965" w14:textId="77777777" w:rsidR="00BF62F3" w:rsidRPr="006F1BFD" w:rsidRDefault="00BF62F3" w:rsidP="00BF62F3">
      <w:pPr>
        <w:ind w:left="3827"/>
        <w:jc w:val="both"/>
        <w:rPr>
          <w:i/>
          <w:sz w:val="24"/>
          <w:szCs w:val="24"/>
          <w:lang w:val="pt-BR"/>
        </w:rPr>
      </w:pPr>
    </w:p>
    <w:p w14:paraId="7A235F8B" w14:textId="77777777" w:rsidR="00BF62F3" w:rsidRPr="006F1BFD" w:rsidRDefault="00BF62F3" w:rsidP="00BF62F3">
      <w:pPr>
        <w:spacing w:line="360" w:lineRule="auto"/>
        <w:ind w:firstLine="709"/>
        <w:jc w:val="both"/>
        <w:rPr>
          <w:sz w:val="24"/>
          <w:szCs w:val="24"/>
          <w:lang w:val="pt-BR"/>
        </w:rPr>
      </w:pPr>
      <w:r w:rsidRPr="006F1BFD">
        <w:rPr>
          <w:sz w:val="24"/>
          <w:szCs w:val="24"/>
          <w:lang w:val="pt-BR"/>
        </w:rPr>
        <w:t xml:space="preserve">Ocorre que a Lei nº </w:t>
      </w:r>
      <w:hyperlink r:id="rId88" w:anchor="_v9h2ki82eksg3gbhg60oio8248kg32d108h2i0jifap2kqgii9s_" w:history="1">
        <w:r w:rsidRPr="006F1BFD">
          <w:rPr>
            <w:sz w:val="24"/>
            <w:szCs w:val="24"/>
            <w:lang w:val="pt-BR"/>
          </w:rPr>
          <w:t>8.001/03</w:t>
        </w:r>
      </w:hyperlink>
      <w:r w:rsidRPr="006F1BFD">
        <w:rPr>
          <w:sz w:val="24"/>
          <w:szCs w:val="24"/>
          <w:lang w:val="pt-BR"/>
        </w:rPr>
        <w:t xml:space="preserve"> revogou tal dispositivo e extirpou a existência de uma conta específica para ingresso dos recursos do FETHAB.</w:t>
      </w:r>
    </w:p>
    <w:p w14:paraId="3A155F1E" w14:textId="77777777" w:rsidR="00BF62F3" w:rsidRPr="006F1BFD" w:rsidRDefault="00BF62F3" w:rsidP="00BF62F3">
      <w:pPr>
        <w:spacing w:line="360" w:lineRule="auto"/>
        <w:ind w:firstLine="709"/>
        <w:jc w:val="both"/>
        <w:rPr>
          <w:sz w:val="24"/>
          <w:szCs w:val="24"/>
          <w:lang w:val="pt-BR"/>
        </w:rPr>
      </w:pPr>
    </w:p>
    <w:p w14:paraId="60EED30B" w14:textId="77777777" w:rsidR="00BF62F3" w:rsidRPr="006F1BFD" w:rsidRDefault="00BF62F3" w:rsidP="00BF62F3">
      <w:pPr>
        <w:spacing w:line="360" w:lineRule="auto"/>
        <w:ind w:firstLine="709"/>
        <w:jc w:val="both"/>
        <w:rPr>
          <w:sz w:val="24"/>
          <w:szCs w:val="24"/>
          <w:lang w:val="pt-BR"/>
        </w:rPr>
      </w:pPr>
      <w:r w:rsidRPr="006F1BFD">
        <w:rPr>
          <w:sz w:val="24"/>
          <w:szCs w:val="24"/>
          <w:lang w:val="pt-BR"/>
        </w:rPr>
        <w:t>A matéria somente foi tratada novamente na Lei Complementar nº 602, de 2018, que criou uma conta específica do FETHAB II, ela foi promulgada em 19 de fevereiro e, a partir de 19 de fevereiro de 2018, a Lei Complementar nº 602/2018, efetivamente, criou a obrigatoriedade da conta específica do FETHAB II.</w:t>
      </w:r>
    </w:p>
    <w:p w14:paraId="45234255" w14:textId="77777777" w:rsidR="00BF62F3" w:rsidRPr="006F1BFD" w:rsidRDefault="00BF62F3" w:rsidP="00BF62F3">
      <w:pPr>
        <w:spacing w:line="360" w:lineRule="auto"/>
        <w:ind w:firstLine="709"/>
        <w:jc w:val="both"/>
        <w:rPr>
          <w:sz w:val="24"/>
          <w:szCs w:val="24"/>
          <w:lang w:val="pt-BR"/>
        </w:rPr>
      </w:pPr>
    </w:p>
    <w:p w14:paraId="6D1321F5" w14:textId="77777777" w:rsidR="00706FB1" w:rsidRPr="003C5097" w:rsidRDefault="00706FB1" w:rsidP="00706FB1">
      <w:pPr>
        <w:spacing w:line="360" w:lineRule="auto"/>
        <w:ind w:firstLine="709"/>
        <w:jc w:val="both"/>
        <w:rPr>
          <w:color w:val="000000" w:themeColor="text1"/>
          <w:sz w:val="24"/>
          <w:szCs w:val="24"/>
          <w:lang w:val="pt-BR"/>
        </w:rPr>
      </w:pPr>
      <w:r w:rsidRPr="003C5097">
        <w:rPr>
          <w:color w:val="000000" w:themeColor="text1"/>
          <w:sz w:val="24"/>
          <w:szCs w:val="24"/>
          <w:lang w:val="pt-BR"/>
        </w:rPr>
        <w:t>Em oitiva, o Secret</w:t>
      </w:r>
      <w:r>
        <w:rPr>
          <w:color w:val="000000" w:themeColor="text1"/>
          <w:sz w:val="24"/>
          <w:szCs w:val="24"/>
          <w:lang w:val="pt-BR"/>
        </w:rPr>
        <w:t>á</w:t>
      </w:r>
      <w:r w:rsidRPr="003C5097">
        <w:rPr>
          <w:color w:val="000000" w:themeColor="text1"/>
          <w:sz w:val="24"/>
          <w:szCs w:val="24"/>
          <w:lang w:val="pt-BR"/>
        </w:rPr>
        <w:t xml:space="preserve">rio de Estado de </w:t>
      </w:r>
      <w:r>
        <w:rPr>
          <w:color w:val="000000" w:themeColor="text1"/>
          <w:sz w:val="24"/>
          <w:szCs w:val="24"/>
          <w:lang w:val="pt-BR"/>
        </w:rPr>
        <w:t>I</w:t>
      </w:r>
      <w:r w:rsidRPr="003C5097">
        <w:rPr>
          <w:color w:val="000000" w:themeColor="text1"/>
          <w:sz w:val="24"/>
          <w:szCs w:val="24"/>
          <w:lang w:val="pt-BR"/>
        </w:rPr>
        <w:t>nfraestrutura esclareceu onde são creditados os valores arrecadados a t</w:t>
      </w:r>
      <w:r>
        <w:rPr>
          <w:color w:val="000000" w:themeColor="text1"/>
          <w:sz w:val="24"/>
          <w:szCs w:val="24"/>
          <w:lang w:val="pt-BR"/>
        </w:rPr>
        <w:t>í</w:t>
      </w:r>
      <w:r w:rsidRPr="003C5097">
        <w:rPr>
          <w:color w:val="000000" w:themeColor="text1"/>
          <w:sz w:val="24"/>
          <w:szCs w:val="24"/>
          <w:lang w:val="pt-BR"/>
        </w:rPr>
        <w:t>tulo de FETHAB:</w:t>
      </w:r>
    </w:p>
    <w:p w14:paraId="120AA4ED" w14:textId="77777777" w:rsidR="00706FB1" w:rsidRPr="003C5097" w:rsidRDefault="00706FB1" w:rsidP="00706FB1">
      <w:pPr>
        <w:spacing w:line="360" w:lineRule="auto"/>
        <w:ind w:firstLine="709"/>
        <w:jc w:val="both"/>
        <w:rPr>
          <w:color w:val="000000" w:themeColor="text1"/>
          <w:sz w:val="24"/>
          <w:szCs w:val="24"/>
          <w:lang w:val="pt-BR"/>
        </w:rPr>
      </w:pPr>
    </w:p>
    <w:p w14:paraId="3D65C162" w14:textId="77777777" w:rsidR="00706FB1" w:rsidRPr="003C5097" w:rsidRDefault="00706FB1" w:rsidP="00706FB1">
      <w:pPr>
        <w:ind w:left="3686"/>
        <w:jc w:val="both"/>
        <w:rPr>
          <w:color w:val="000000" w:themeColor="text1"/>
          <w:sz w:val="24"/>
          <w:szCs w:val="24"/>
          <w:lang w:val="pt-BR"/>
        </w:rPr>
      </w:pPr>
      <w:r w:rsidRPr="003C5097">
        <w:rPr>
          <w:color w:val="000000" w:themeColor="text1"/>
          <w:sz w:val="24"/>
          <w:szCs w:val="24"/>
          <w:lang w:val="pt-BR"/>
        </w:rPr>
        <w:t>O SR. MARCELO DUARTE MONTEIRO</w:t>
      </w:r>
      <w:r>
        <w:rPr>
          <w:color w:val="000000" w:themeColor="text1"/>
          <w:sz w:val="24"/>
          <w:szCs w:val="24"/>
          <w:lang w:val="pt-BR"/>
        </w:rPr>
        <w:t xml:space="preserve"> </w:t>
      </w:r>
      <w:r w:rsidRPr="003C5097">
        <w:rPr>
          <w:color w:val="000000" w:themeColor="text1"/>
          <w:sz w:val="24"/>
          <w:szCs w:val="24"/>
          <w:lang w:val="pt-BR"/>
        </w:rPr>
        <w:t>(</w:t>
      </w:r>
      <w:proofErr w:type="gramStart"/>
      <w:r w:rsidRPr="003C5097">
        <w:rPr>
          <w:color w:val="000000" w:themeColor="text1"/>
          <w:sz w:val="24"/>
          <w:szCs w:val="24"/>
          <w:lang w:val="pt-BR"/>
        </w:rPr>
        <w:t>...)Então</w:t>
      </w:r>
      <w:proofErr w:type="gramEnd"/>
      <w:r w:rsidRPr="003C5097">
        <w:rPr>
          <w:color w:val="000000" w:themeColor="text1"/>
          <w:sz w:val="24"/>
          <w:szCs w:val="24"/>
          <w:lang w:val="pt-BR"/>
        </w:rPr>
        <w:t xml:space="preserve">, </w:t>
      </w:r>
      <w:r w:rsidRPr="003C5097">
        <w:rPr>
          <w:b/>
          <w:color w:val="000000" w:themeColor="text1"/>
          <w:sz w:val="24"/>
          <w:szCs w:val="24"/>
          <w:lang w:val="pt-BR"/>
        </w:rPr>
        <w:t>o diesel</w:t>
      </w:r>
      <w:r w:rsidRPr="003C5097">
        <w:rPr>
          <w:color w:val="000000" w:themeColor="text1"/>
          <w:sz w:val="24"/>
          <w:szCs w:val="24"/>
          <w:lang w:val="pt-BR"/>
        </w:rPr>
        <w:t xml:space="preserve">, </w:t>
      </w:r>
      <w:r w:rsidRPr="003C5097">
        <w:rPr>
          <w:b/>
          <w:color w:val="000000" w:themeColor="text1"/>
          <w:sz w:val="24"/>
          <w:szCs w:val="24"/>
          <w:lang w:val="pt-BR"/>
        </w:rPr>
        <w:t>conta única do Estado</w:t>
      </w:r>
      <w:r w:rsidRPr="003C5097">
        <w:rPr>
          <w:color w:val="000000" w:themeColor="text1"/>
          <w:sz w:val="24"/>
          <w:szCs w:val="24"/>
          <w:lang w:val="pt-BR"/>
        </w:rPr>
        <w:t xml:space="preserve"> e, na sequência, ele é repassado para </w:t>
      </w:r>
      <w:r w:rsidRPr="003C5097">
        <w:rPr>
          <w:b/>
          <w:color w:val="000000" w:themeColor="text1"/>
          <w:sz w:val="24"/>
          <w:szCs w:val="24"/>
          <w:lang w:val="pt-BR"/>
        </w:rPr>
        <w:t>as prefeituras.</w:t>
      </w:r>
      <w:r w:rsidRPr="003C5097">
        <w:rPr>
          <w:color w:val="000000" w:themeColor="text1"/>
          <w:sz w:val="24"/>
          <w:szCs w:val="24"/>
          <w:lang w:val="pt-BR"/>
        </w:rPr>
        <w:t xml:space="preserve"> </w:t>
      </w:r>
      <w:r w:rsidRPr="003C5097">
        <w:rPr>
          <w:b/>
          <w:color w:val="000000" w:themeColor="text1"/>
          <w:sz w:val="24"/>
          <w:szCs w:val="24"/>
          <w:lang w:val="pt-BR"/>
        </w:rPr>
        <w:t>O FETHA</w:t>
      </w:r>
      <w:r>
        <w:rPr>
          <w:b/>
          <w:color w:val="000000" w:themeColor="text1"/>
          <w:sz w:val="24"/>
          <w:szCs w:val="24"/>
          <w:lang w:val="pt-BR"/>
        </w:rPr>
        <w:t>B</w:t>
      </w:r>
      <w:r w:rsidRPr="003C5097">
        <w:rPr>
          <w:b/>
          <w:color w:val="000000" w:themeColor="text1"/>
          <w:sz w:val="24"/>
          <w:szCs w:val="24"/>
          <w:lang w:val="pt-BR"/>
        </w:rPr>
        <w:t xml:space="preserve"> I é conta única.</w:t>
      </w:r>
      <w:r w:rsidRPr="003C5097">
        <w:rPr>
          <w:color w:val="000000" w:themeColor="text1"/>
          <w:sz w:val="24"/>
          <w:szCs w:val="24"/>
          <w:lang w:val="pt-BR"/>
        </w:rPr>
        <w:t xml:space="preserve"> </w:t>
      </w:r>
      <w:r w:rsidRPr="003C5097">
        <w:rPr>
          <w:b/>
          <w:color w:val="000000" w:themeColor="text1"/>
          <w:sz w:val="24"/>
          <w:szCs w:val="24"/>
          <w:lang w:val="pt-BR"/>
        </w:rPr>
        <w:t>Continua na conta única</w:t>
      </w:r>
      <w:r w:rsidRPr="003C5097">
        <w:rPr>
          <w:color w:val="000000" w:themeColor="text1"/>
          <w:sz w:val="24"/>
          <w:szCs w:val="24"/>
          <w:lang w:val="pt-BR"/>
        </w:rPr>
        <w:t>, porque a lei, essa lei que eu mencionei, de 2018, trata da conta do FETHAB II. E o FETHAB II esse, sim</w:t>
      </w:r>
      <w:r>
        <w:rPr>
          <w:color w:val="000000" w:themeColor="text1"/>
          <w:sz w:val="24"/>
          <w:szCs w:val="24"/>
          <w:lang w:val="pt-BR"/>
        </w:rPr>
        <w:t>,</w:t>
      </w:r>
      <w:r w:rsidRPr="003C5097">
        <w:rPr>
          <w:color w:val="000000" w:themeColor="text1"/>
          <w:sz w:val="24"/>
          <w:szCs w:val="24"/>
          <w:lang w:val="pt-BR"/>
        </w:rPr>
        <w:t xml:space="preserve"> tem uma conta exclusiva.</w:t>
      </w:r>
    </w:p>
    <w:p w14:paraId="03B8A9AB" w14:textId="77777777" w:rsidR="00706FB1" w:rsidRPr="003C5097" w:rsidRDefault="00706FB1" w:rsidP="00706FB1">
      <w:pPr>
        <w:spacing w:line="360" w:lineRule="auto"/>
        <w:ind w:firstLine="709"/>
        <w:jc w:val="both"/>
        <w:rPr>
          <w:color w:val="000000" w:themeColor="text1"/>
          <w:sz w:val="24"/>
          <w:szCs w:val="24"/>
          <w:lang w:val="pt-BR"/>
        </w:rPr>
      </w:pPr>
    </w:p>
    <w:p w14:paraId="5E51A929" w14:textId="77777777" w:rsidR="00706FB1" w:rsidRDefault="00706FB1" w:rsidP="00706FB1">
      <w:pPr>
        <w:spacing w:line="360" w:lineRule="auto"/>
        <w:ind w:firstLine="709"/>
        <w:jc w:val="both"/>
        <w:rPr>
          <w:color w:val="000000" w:themeColor="text1"/>
          <w:sz w:val="24"/>
          <w:szCs w:val="24"/>
          <w:lang w:val="pt-BR"/>
        </w:rPr>
      </w:pPr>
      <w:r w:rsidRPr="003C5097">
        <w:rPr>
          <w:color w:val="000000" w:themeColor="text1"/>
          <w:sz w:val="24"/>
          <w:szCs w:val="24"/>
          <w:lang w:val="pt-BR"/>
        </w:rPr>
        <w:t>Em se tratando de recursos vinculados, como no caso de recursos do FETHAB, o controle deve ser realizado por fonte em conta de arrecadação própria, o que evidencia um mecanismo essencial para o controle e transparência entre a geração da despesa, a disponibilidade de caixa e a obrigação de pagamento, em obediência ao art. 42 da LRF, pois as receitas relativas ao “FETHAB óleo diesel” e o “FETHAB I</w:t>
      </w:r>
      <w:proofErr w:type="gramStart"/>
      <w:r w:rsidRPr="003C5097">
        <w:rPr>
          <w:color w:val="000000" w:themeColor="text1"/>
          <w:sz w:val="24"/>
          <w:szCs w:val="24"/>
          <w:lang w:val="pt-BR"/>
        </w:rPr>
        <w:t xml:space="preserve"> ”</w:t>
      </w:r>
      <w:proofErr w:type="gramEnd"/>
      <w:r>
        <w:rPr>
          <w:color w:val="000000" w:themeColor="text1"/>
          <w:sz w:val="24"/>
          <w:szCs w:val="24"/>
          <w:lang w:val="pt-BR"/>
        </w:rPr>
        <w:t>,</w:t>
      </w:r>
      <w:r w:rsidRPr="003C5097">
        <w:rPr>
          <w:color w:val="000000" w:themeColor="text1"/>
          <w:sz w:val="24"/>
          <w:szCs w:val="24"/>
          <w:lang w:val="pt-BR"/>
        </w:rPr>
        <w:t xml:space="preserve"> ao ingressarem  na conta única</w:t>
      </w:r>
      <w:r>
        <w:rPr>
          <w:color w:val="000000" w:themeColor="text1"/>
          <w:sz w:val="24"/>
          <w:szCs w:val="24"/>
          <w:lang w:val="pt-BR"/>
        </w:rPr>
        <w:t>,</w:t>
      </w:r>
      <w:r w:rsidRPr="003C5097">
        <w:rPr>
          <w:color w:val="000000" w:themeColor="text1"/>
          <w:sz w:val="24"/>
          <w:szCs w:val="24"/>
          <w:lang w:val="pt-BR"/>
        </w:rPr>
        <w:t xml:space="preserve"> acabam de alguma forma se atrelando a outros recursos que, habitualmente, são destinados a finalidades com prioridade naquele momento para retenção como, por exemplo, folha de pagamento.</w:t>
      </w:r>
    </w:p>
    <w:p w14:paraId="7DD371E4" w14:textId="77777777" w:rsidR="00706FB1" w:rsidRPr="003C5097" w:rsidRDefault="00706FB1" w:rsidP="00706FB1">
      <w:pPr>
        <w:spacing w:line="360" w:lineRule="auto"/>
        <w:ind w:firstLine="709"/>
        <w:jc w:val="both"/>
        <w:rPr>
          <w:color w:val="000000" w:themeColor="text1"/>
          <w:sz w:val="24"/>
          <w:szCs w:val="24"/>
          <w:lang w:val="pt-BR"/>
        </w:rPr>
      </w:pPr>
    </w:p>
    <w:p w14:paraId="33C53C87" w14:textId="77777777" w:rsidR="00706FB1" w:rsidRPr="003C5097" w:rsidRDefault="00706FB1" w:rsidP="00706FB1">
      <w:pPr>
        <w:widowControl/>
        <w:tabs>
          <w:tab w:val="left" w:pos="390"/>
        </w:tabs>
        <w:suppressAutoHyphens/>
        <w:autoSpaceDE/>
        <w:autoSpaceDN/>
        <w:spacing w:after="120" w:line="360" w:lineRule="auto"/>
        <w:jc w:val="both"/>
        <w:rPr>
          <w:b/>
          <w:color w:val="000000" w:themeColor="text1"/>
          <w:sz w:val="24"/>
          <w:szCs w:val="24"/>
          <w:lang w:val="pt-BR"/>
        </w:rPr>
      </w:pPr>
      <w:r w:rsidRPr="003C5097">
        <w:rPr>
          <w:color w:val="000000" w:themeColor="text1"/>
          <w:sz w:val="24"/>
          <w:szCs w:val="24"/>
          <w:lang w:val="pt-BR" w:eastAsia="ar-SA"/>
        </w:rPr>
        <w:t xml:space="preserve"> </w:t>
      </w:r>
      <w:r w:rsidRPr="003C5097">
        <w:rPr>
          <w:b/>
          <w:color w:val="000000" w:themeColor="text1"/>
          <w:sz w:val="24"/>
          <w:szCs w:val="24"/>
          <w:lang w:val="pt-BR"/>
        </w:rPr>
        <w:t xml:space="preserve"> 3.15</w:t>
      </w:r>
      <w:r>
        <w:rPr>
          <w:b/>
          <w:color w:val="000000" w:themeColor="text1"/>
          <w:sz w:val="24"/>
          <w:szCs w:val="24"/>
          <w:lang w:val="pt-BR"/>
        </w:rPr>
        <w:t xml:space="preserve">. </w:t>
      </w:r>
      <w:r w:rsidRPr="003C5097">
        <w:rPr>
          <w:b/>
          <w:color w:val="000000" w:themeColor="text1"/>
          <w:sz w:val="24"/>
          <w:szCs w:val="24"/>
          <w:lang w:val="pt-BR"/>
        </w:rPr>
        <w:t xml:space="preserve"> CONCLUSÃO E RECOMENDAÇÕES:</w:t>
      </w:r>
    </w:p>
    <w:p w14:paraId="30AFD4E5" w14:textId="77777777" w:rsidR="00706FB1" w:rsidRPr="003C5097" w:rsidRDefault="00706FB1" w:rsidP="00706FB1">
      <w:pPr>
        <w:pStyle w:val="Corpodetexto"/>
        <w:ind w:left="360"/>
        <w:jc w:val="both"/>
        <w:rPr>
          <w:b/>
          <w:color w:val="000000" w:themeColor="text1"/>
          <w:sz w:val="24"/>
          <w:szCs w:val="24"/>
          <w:lang w:val="pt-BR"/>
        </w:rPr>
      </w:pPr>
    </w:p>
    <w:p w14:paraId="64872477" w14:textId="77777777" w:rsidR="00706FB1" w:rsidRPr="003C5097" w:rsidRDefault="00706FB1" w:rsidP="00706FB1">
      <w:pPr>
        <w:spacing w:line="360" w:lineRule="auto"/>
        <w:ind w:firstLine="851"/>
        <w:jc w:val="both"/>
        <w:rPr>
          <w:color w:val="000000" w:themeColor="text1"/>
          <w:sz w:val="24"/>
          <w:szCs w:val="24"/>
          <w:lang w:val="pt-BR"/>
        </w:rPr>
      </w:pPr>
      <w:r w:rsidRPr="003C5097">
        <w:rPr>
          <w:color w:val="000000" w:themeColor="text1"/>
          <w:sz w:val="24"/>
          <w:szCs w:val="24"/>
          <w:lang w:val="pt-BR"/>
        </w:rPr>
        <w:t>A Comissão Parlamentar de Inquérito (CPI) do FETHAB e do F</w:t>
      </w:r>
      <w:r>
        <w:rPr>
          <w:color w:val="000000" w:themeColor="text1"/>
          <w:sz w:val="24"/>
          <w:szCs w:val="24"/>
          <w:lang w:val="pt-BR"/>
        </w:rPr>
        <w:t>UNDEB</w:t>
      </w:r>
      <w:r w:rsidRPr="003C5097">
        <w:rPr>
          <w:color w:val="000000" w:themeColor="text1"/>
          <w:sz w:val="24"/>
          <w:szCs w:val="24"/>
          <w:lang w:val="pt-BR"/>
        </w:rPr>
        <w:t xml:space="preserve"> foi instituída com a finalidade de apurar possíveis irregularidades no sentido também de avançar em questões como eficiência na arrecadação, transparência na aplicação e segurança no repasse do FETHAB.</w:t>
      </w:r>
    </w:p>
    <w:p w14:paraId="2F8EC9D0" w14:textId="77777777" w:rsidR="00706FB1" w:rsidRPr="003C5097" w:rsidRDefault="00706FB1" w:rsidP="00706FB1">
      <w:pPr>
        <w:spacing w:line="360" w:lineRule="auto"/>
        <w:ind w:firstLine="708"/>
        <w:jc w:val="both"/>
        <w:rPr>
          <w:color w:val="000000" w:themeColor="text1"/>
          <w:sz w:val="24"/>
          <w:szCs w:val="24"/>
          <w:shd w:val="clear" w:color="auto" w:fill="FFFFFF"/>
          <w:lang w:val="pt-BR"/>
        </w:rPr>
      </w:pPr>
      <w:r w:rsidRPr="003C5097">
        <w:rPr>
          <w:color w:val="000000" w:themeColor="text1"/>
          <w:sz w:val="24"/>
          <w:szCs w:val="24"/>
          <w:lang w:val="pt-BR"/>
        </w:rPr>
        <w:t xml:space="preserve">Após análise de dados oficiais da SECRETARIA DE ESTADO DE INFRAESTRUTURA E LOGÍSTICA – </w:t>
      </w:r>
      <w:proofErr w:type="gramStart"/>
      <w:r w:rsidRPr="003C5097">
        <w:rPr>
          <w:color w:val="000000" w:themeColor="text1"/>
          <w:sz w:val="24"/>
          <w:szCs w:val="24"/>
          <w:lang w:val="pt-BR"/>
        </w:rPr>
        <w:t>SINFRA e SEFAZ-MT, constatamos</w:t>
      </w:r>
      <w:proofErr w:type="gramEnd"/>
      <w:r w:rsidRPr="003C5097">
        <w:rPr>
          <w:color w:val="000000" w:themeColor="text1"/>
          <w:sz w:val="24"/>
          <w:szCs w:val="24"/>
          <w:lang w:val="pt-BR"/>
        </w:rPr>
        <w:t xml:space="preserve"> que de 2010 a 2017 o Governo do Estado de Mato Grosso arrecadou montante de R$6.378.160.507,00(seis bilhões trezentos e setenta e oito milhões cento e sessenta mil quinhentos e sete reais).</w:t>
      </w:r>
    </w:p>
    <w:p w14:paraId="13E10F93" w14:textId="77777777" w:rsidR="00706FB1" w:rsidRPr="003C5097" w:rsidRDefault="00706FB1" w:rsidP="00706FB1">
      <w:pPr>
        <w:spacing w:line="360" w:lineRule="auto"/>
        <w:ind w:firstLine="709"/>
        <w:jc w:val="both"/>
        <w:rPr>
          <w:color w:val="000000" w:themeColor="text1"/>
          <w:sz w:val="24"/>
          <w:szCs w:val="24"/>
          <w:lang w:val="pt-BR"/>
        </w:rPr>
      </w:pPr>
      <w:r w:rsidRPr="003C5097">
        <w:rPr>
          <w:color w:val="000000" w:themeColor="text1"/>
          <w:sz w:val="24"/>
          <w:szCs w:val="24"/>
          <w:lang w:val="pt-BR"/>
        </w:rPr>
        <w:t>Durante a instrução</w:t>
      </w:r>
      <w:r>
        <w:rPr>
          <w:color w:val="000000" w:themeColor="text1"/>
          <w:sz w:val="24"/>
          <w:szCs w:val="24"/>
          <w:lang w:val="pt-BR"/>
        </w:rPr>
        <w:t>,</w:t>
      </w:r>
      <w:r w:rsidRPr="003C5097">
        <w:rPr>
          <w:color w:val="000000" w:themeColor="text1"/>
          <w:sz w:val="24"/>
          <w:szCs w:val="24"/>
          <w:lang w:val="pt-BR"/>
        </w:rPr>
        <w:t xml:space="preserve"> concluímos que no FETHAB há duas retenções importantes amparadas por lei.</w:t>
      </w:r>
    </w:p>
    <w:p w14:paraId="3C1F3A2B" w14:textId="77777777" w:rsidR="00706FB1" w:rsidRPr="003C5097" w:rsidRDefault="00706FB1" w:rsidP="00706FB1">
      <w:pPr>
        <w:spacing w:line="360" w:lineRule="auto"/>
        <w:ind w:firstLine="709"/>
        <w:jc w:val="both"/>
        <w:rPr>
          <w:color w:val="000000" w:themeColor="text1"/>
          <w:sz w:val="24"/>
          <w:szCs w:val="24"/>
          <w:lang w:val="pt-BR"/>
        </w:rPr>
      </w:pPr>
      <w:r w:rsidRPr="003C5097">
        <w:rPr>
          <w:color w:val="000000" w:themeColor="text1"/>
          <w:sz w:val="24"/>
          <w:szCs w:val="24"/>
          <w:lang w:val="pt-BR"/>
        </w:rPr>
        <w:t>O</w:t>
      </w:r>
      <w:r>
        <w:rPr>
          <w:color w:val="000000" w:themeColor="text1"/>
          <w:sz w:val="24"/>
          <w:szCs w:val="24"/>
          <w:lang w:val="pt-BR"/>
        </w:rPr>
        <w:t>s</w:t>
      </w:r>
      <w:r w:rsidRPr="003C5097">
        <w:rPr>
          <w:color w:val="000000" w:themeColor="text1"/>
          <w:sz w:val="24"/>
          <w:szCs w:val="24"/>
          <w:lang w:val="pt-BR"/>
        </w:rPr>
        <w:t xml:space="preserve"> recursos arrecadados do FETHAB t</w:t>
      </w:r>
      <w:r>
        <w:rPr>
          <w:color w:val="000000" w:themeColor="text1"/>
          <w:sz w:val="24"/>
          <w:szCs w:val="24"/>
          <w:lang w:val="pt-BR"/>
        </w:rPr>
        <w:t>ê</w:t>
      </w:r>
      <w:r w:rsidRPr="003C5097">
        <w:rPr>
          <w:color w:val="000000" w:themeColor="text1"/>
          <w:sz w:val="24"/>
          <w:szCs w:val="24"/>
          <w:lang w:val="pt-BR"/>
        </w:rPr>
        <w:t>m sido utilizado</w:t>
      </w:r>
      <w:r>
        <w:rPr>
          <w:color w:val="000000" w:themeColor="text1"/>
          <w:sz w:val="24"/>
          <w:szCs w:val="24"/>
          <w:lang w:val="pt-BR"/>
        </w:rPr>
        <w:t>s</w:t>
      </w:r>
      <w:r w:rsidRPr="003C5097">
        <w:rPr>
          <w:color w:val="000000" w:themeColor="text1"/>
          <w:sz w:val="24"/>
          <w:szCs w:val="24"/>
          <w:lang w:val="pt-BR"/>
        </w:rPr>
        <w:t xml:space="preserve"> para pagamento de dívidas relacionadas à natureza do próprio fundo, sendo que a legislação autoriza a usar esses recursos em pagamentos de empréstimos até o exercício de 2019</w:t>
      </w:r>
      <w:r>
        <w:rPr>
          <w:color w:val="000000" w:themeColor="text1"/>
          <w:sz w:val="24"/>
          <w:szCs w:val="24"/>
          <w:lang w:val="pt-BR"/>
        </w:rPr>
        <w:t xml:space="preserve">. </w:t>
      </w:r>
      <w:r w:rsidRPr="003C5097">
        <w:rPr>
          <w:color w:val="000000" w:themeColor="text1"/>
          <w:sz w:val="24"/>
          <w:szCs w:val="24"/>
          <w:lang w:val="pt-BR"/>
        </w:rPr>
        <w:t xml:space="preserve"> Entre os empréstimos contraídos pela pasta, está o de R$1,4 bilhão para o programa MT Integrado (rebatizado de Pró-Estradas no </w:t>
      </w:r>
      <w:r>
        <w:rPr>
          <w:color w:val="000000" w:themeColor="text1"/>
          <w:sz w:val="24"/>
          <w:szCs w:val="24"/>
          <w:lang w:val="pt-BR"/>
        </w:rPr>
        <w:t>G</w:t>
      </w:r>
      <w:r w:rsidRPr="003C5097">
        <w:rPr>
          <w:color w:val="000000" w:themeColor="text1"/>
          <w:sz w:val="24"/>
          <w:szCs w:val="24"/>
          <w:lang w:val="pt-BR"/>
        </w:rPr>
        <w:t>overno Pedro Taques), para asfaltar rodovias. O financiamento foi feito via Banco do Brasil, usando recursos do Banco Nacional de Desenvolvimento Econômico e Social (BNDES). </w:t>
      </w:r>
    </w:p>
    <w:p w14:paraId="15074D34" w14:textId="77777777" w:rsidR="00706FB1" w:rsidRPr="003C5097" w:rsidRDefault="00706FB1" w:rsidP="00706FB1">
      <w:pPr>
        <w:spacing w:line="360" w:lineRule="auto"/>
        <w:ind w:firstLine="708"/>
        <w:jc w:val="both"/>
        <w:rPr>
          <w:color w:val="000000" w:themeColor="text1"/>
          <w:sz w:val="24"/>
          <w:szCs w:val="24"/>
          <w:lang w:val="pt-BR"/>
        </w:rPr>
      </w:pPr>
      <w:r w:rsidRPr="003C5097">
        <w:rPr>
          <w:color w:val="000000" w:themeColor="text1"/>
          <w:sz w:val="24"/>
          <w:szCs w:val="24"/>
          <w:lang w:val="pt-BR"/>
        </w:rPr>
        <w:t>Além disso, até 30% dos fundos estaduais podem ser usados para outras despesas, conforme a emenda à Constituição Federal nº 93/2016</w:t>
      </w:r>
      <w:r>
        <w:rPr>
          <w:color w:val="000000" w:themeColor="text1"/>
          <w:sz w:val="24"/>
          <w:szCs w:val="24"/>
          <w:lang w:val="pt-BR"/>
        </w:rPr>
        <w:t>.</w:t>
      </w:r>
    </w:p>
    <w:p w14:paraId="5429859A" w14:textId="77777777" w:rsidR="00706FB1" w:rsidRDefault="00706FB1" w:rsidP="00706FB1">
      <w:pPr>
        <w:spacing w:line="360" w:lineRule="auto"/>
        <w:ind w:firstLine="709"/>
        <w:jc w:val="both"/>
        <w:rPr>
          <w:color w:val="000000" w:themeColor="text1"/>
          <w:sz w:val="24"/>
          <w:szCs w:val="24"/>
          <w:lang w:val="pt-BR"/>
        </w:rPr>
      </w:pPr>
    </w:p>
    <w:p w14:paraId="57F74A3F" w14:textId="77777777" w:rsidR="00706FB1" w:rsidRPr="003C5097" w:rsidRDefault="00706FB1" w:rsidP="00706FB1">
      <w:pPr>
        <w:spacing w:line="360" w:lineRule="auto"/>
        <w:ind w:firstLine="709"/>
        <w:jc w:val="both"/>
        <w:rPr>
          <w:color w:val="000000" w:themeColor="text1"/>
          <w:sz w:val="24"/>
          <w:szCs w:val="24"/>
          <w:lang w:val="pt-BR"/>
        </w:rPr>
      </w:pPr>
      <w:r w:rsidRPr="003C5097">
        <w:rPr>
          <w:color w:val="000000" w:themeColor="text1"/>
          <w:sz w:val="24"/>
          <w:szCs w:val="24"/>
          <w:lang w:val="pt-BR"/>
        </w:rPr>
        <w:t xml:space="preserve">Concluímos que o recurso do FETHAB Diesel vai para a Conta Única do Estado, tendo uma fatia distribuída para os municípios mensalmente; o FETHAB Commodities vai integralmente para a Conta Única; e o FETHAB </w:t>
      </w:r>
      <w:proofErr w:type="gramStart"/>
      <w:r w:rsidRPr="003C5097">
        <w:rPr>
          <w:color w:val="000000" w:themeColor="text1"/>
          <w:sz w:val="24"/>
          <w:szCs w:val="24"/>
          <w:lang w:val="pt-BR"/>
        </w:rPr>
        <w:t>2</w:t>
      </w:r>
      <w:proofErr w:type="gramEnd"/>
      <w:r w:rsidRPr="003C5097">
        <w:rPr>
          <w:color w:val="000000" w:themeColor="text1"/>
          <w:sz w:val="24"/>
          <w:szCs w:val="24"/>
          <w:lang w:val="pt-BR"/>
        </w:rPr>
        <w:t xml:space="preserve"> vai para a conta exclusiva do fundo, criada no início deste ano. </w:t>
      </w:r>
    </w:p>
    <w:p w14:paraId="44E842E8" w14:textId="77777777" w:rsidR="00706FB1" w:rsidRPr="003C5097" w:rsidRDefault="00706FB1" w:rsidP="00706FB1">
      <w:pPr>
        <w:spacing w:line="360" w:lineRule="auto"/>
        <w:ind w:firstLine="851"/>
        <w:jc w:val="both"/>
        <w:rPr>
          <w:color w:val="000000" w:themeColor="text1"/>
          <w:sz w:val="24"/>
          <w:szCs w:val="24"/>
          <w:lang w:val="pt-BR"/>
        </w:rPr>
      </w:pPr>
    </w:p>
    <w:p w14:paraId="1D5B86F7" w14:textId="77777777" w:rsidR="00706FB1" w:rsidRPr="003C5097" w:rsidRDefault="00706FB1" w:rsidP="00706FB1">
      <w:pPr>
        <w:spacing w:line="360" w:lineRule="auto"/>
        <w:ind w:firstLine="851"/>
        <w:jc w:val="both"/>
        <w:rPr>
          <w:color w:val="000000" w:themeColor="text1"/>
          <w:sz w:val="24"/>
          <w:szCs w:val="24"/>
          <w:lang w:val="pt-BR"/>
        </w:rPr>
      </w:pPr>
      <w:r w:rsidRPr="003C5097">
        <w:rPr>
          <w:color w:val="000000" w:themeColor="text1"/>
          <w:sz w:val="24"/>
          <w:szCs w:val="24"/>
          <w:lang w:val="pt-BR"/>
        </w:rPr>
        <w:t>Por fim</w:t>
      </w:r>
      <w:r>
        <w:rPr>
          <w:color w:val="000000" w:themeColor="text1"/>
          <w:sz w:val="24"/>
          <w:szCs w:val="24"/>
          <w:lang w:val="pt-BR"/>
        </w:rPr>
        <w:t>,</w:t>
      </w:r>
      <w:r w:rsidRPr="003C5097">
        <w:rPr>
          <w:color w:val="000000" w:themeColor="text1"/>
          <w:sz w:val="24"/>
          <w:szCs w:val="24"/>
          <w:lang w:val="pt-BR"/>
        </w:rPr>
        <w:t xml:space="preserve"> os Recursos Destinados ao Fundo de Transporte e Habitação - FETHAB é uma das principais fonte</w:t>
      </w:r>
      <w:r>
        <w:rPr>
          <w:color w:val="000000" w:themeColor="text1"/>
          <w:sz w:val="24"/>
          <w:szCs w:val="24"/>
          <w:lang w:val="pt-BR"/>
        </w:rPr>
        <w:t>s</w:t>
      </w:r>
      <w:r w:rsidRPr="003C5097">
        <w:rPr>
          <w:color w:val="000000" w:themeColor="text1"/>
          <w:sz w:val="24"/>
          <w:szCs w:val="24"/>
          <w:lang w:val="pt-BR"/>
        </w:rPr>
        <w:t xml:space="preserve"> de recurso</w:t>
      </w:r>
      <w:r>
        <w:rPr>
          <w:color w:val="000000" w:themeColor="text1"/>
          <w:sz w:val="24"/>
          <w:szCs w:val="24"/>
          <w:lang w:val="pt-BR"/>
        </w:rPr>
        <w:t>s</w:t>
      </w:r>
      <w:r w:rsidRPr="003C5097">
        <w:rPr>
          <w:color w:val="000000" w:themeColor="text1"/>
          <w:sz w:val="24"/>
          <w:szCs w:val="24"/>
          <w:lang w:val="pt-BR"/>
        </w:rPr>
        <w:t xml:space="preserve"> do Tesouro para investimento em infraestrutura e</w:t>
      </w:r>
      <w:r>
        <w:rPr>
          <w:color w:val="000000" w:themeColor="text1"/>
          <w:sz w:val="24"/>
          <w:szCs w:val="24"/>
          <w:lang w:val="pt-BR"/>
        </w:rPr>
        <w:t>,</w:t>
      </w:r>
      <w:r w:rsidRPr="003C5097">
        <w:rPr>
          <w:color w:val="000000" w:themeColor="text1"/>
          <w:sz w:val="24"/>
          <w:szCs w:val="24"/>
          <w:lang w:val="pt-BR"/>
        </w:rPr>
        <w:t xml:space="preserve"> neste caso, responsável pela maior parte do orçamento previsto. </w:t>
      </w:r>
    </w:p>
    <w:p w14:paraId="5B556C8C" w14:textId="77777777" w:rsidR="00706FB1" w:rsidRPr="003C5097" w:rsidRDefault="00706FB1" w:rsidP="00706FB1">
      <w:pPr>
        <w:spacing w:line="360" w:lineRule="auto"/>
        <w:ind w:firstLine="851"/>
        <w:jc w:val="both"/>
        <w:rPr>
          <w:color w:val="000000" w:themeColor="text1"/>
          <w:sz w:val="24"/>
          <w:szCs w:val="24"/>
          <w:lang w:val="pt-BR"/>
        </w:rPr>
      </w:pPr>
      <w:r w:rsidRPr="003C5097">
        <w:rPr>
          <w:color w:val="000000" w:themeColor="text1"/>
          <w:sz w:val="24"/>
          <w:szCs w:val="24"/>
          <w:lang w:val="pt-BR"/>
        </w:rPr>
        <w:t>Desta forma, é de suma importância que os recursos orçamentários previstos na LOA sejam efetivamente e tempestivamente executados, propiciando o planejamento e a efetivação das contratações bem como a adimplência no pagamento das medições dos serviços executados.</w:t>
      </w:r>
    </w:p>
    <w:p w14:paraId="77322740" w14:textId="77777777" w:rsidR="00706FB1" w:rsidRPr="003C5097" w:rsidRDefault="00706FB1" w:rsidP="00706FB1">
      <w:pPr>
        <w:spacing w:line="360" w:lineRule="auto"/>
        <w:ind w:firstLine="851"/>
        <w:jc w:val="both"/>
        <w:rPr>
          <w:color w:val="000000" w:themeColor="text1"/>
          <w:sz w:val="24"/>
          <w:szCs w:val="24"/>
          <w:lang w:val="pt-BR"/>
        </w:rPr>
      </w:pPr>
    </w:p>
    <w:p w14:paraId="5A18ADC5" w14:textId="77777777" w:rsidR="00706FB1" w:rsidRPr="003C5097" w:rsidRDefault="00706FB1" w:rsidP="00706FB1">
      <w:pPr>
        <w:spacing w:line="360" w:lineRule="auto"/>
        <w:ind w:firstLine="851"/>
        <w:jc w:val="both"/>
        <w:rPr>
          <w:color w:val="000000" w:themeColor="text1"/>
          <w:sz w:val="24"/>
          <w:szCs w:val="24"/>
          <w:lang w:val="pt-BR"/>
        </w:rPr>
      </w:pPr>
      <w:r w:rsidRPr="003C5097">
        <w:rPr>
          <w:color w:val="000000" w:themeColor="text1"/>
          <w:sz w:val="24"/>
          <w:szCs w:val="24"/>
          <w:lang w:val="pt-BR"/>
        </w:rPr>
        <w:t>Recomendações:</w:t>
      </w:r>
    </w:p>
    <w:p w14:paraId="7FCF5194" w14:textId="77777777" w:rsidR="00706FB1" w:rsidRPr="003C5097" w:rsidRDefault="00706FB1" w:rsidP="00706FB1">
      <w:pPr>
        <w:spacing w:line="360" w:lineRule="auto"/>
        <w:ind w:left="1418"/>
        <w:jc w:val="both"/>
        <w:rPr>
          <w:color w:val="000000" w:themeColor="text1"/>
          <w:sz w:val="24"/>
          <w:szCs w:val="24"/>
          <w:lang w:val="pt-BR"/>
        </w:rPr>
      </w:pPr>
    </w:p>
    <w:p w14:paraId="4F799400" w14:textId="77777777" w:rsidR="00706FB1" w:rsidRPr="003C5097" w:rsidRDefault="00706FB1" w:rsidP="00706FB1">
      <w:pPr>
        <w:pStyle w:val="PargrafodaLista"/>
        <w:numPr>
          <w:ilvl w:val="0"/>
          <w:numId w:val="32"/>
        </w:numPr>
        <w:spacing w:line="360" w:lineRule="auto"/>
        <w:jc w:val="both"/>
        <w:rPr>
          <w:color w:val="000000" w:themeColor="text1"/>
          <w:sz w:val="24"/>
          <w:szCs w:val="24"/>
          <w:lang w:val="pt-BR"/>
        </w:rPr>
      </w:pPr>
      <w:r w:rsidRPr="003C5097">
        <w:rPr>
          <w:color w:val="000000" w:themeColor="text1"/>
          <w:sz w:val="24"/>
          <w:szCs w:val="24"/>
          <w:lang w:val="pt-BR"/>
        </w:rPr>
        <w:t>Que seja criada Conta Bancária espec</w:t>
      </w:r>
      <w:r>
        <w:rPr>
          <w:color w:val="000000" w:themeColor="text1"/>
          <w:sz w:val="24"/>
          <w:szCs w:val="24"/>
          <w:lang w:val="pt-BR"/>
        </w:rPr>
        <w:t>í</w:t>
      </w:r>
      <w:r w:rsidRPr="003C5097">
        <w:rPr>
          <w:color w:val="000000" w:themeColor="text1"/>
          <w:sz w:val="24"/>
          <w:szCs w:val="24"/>
          <w:lang w:val="pt-BR"/>
        </w:rPr>
        <w:t xml:space="preserve">fica destinada </w:t>
      </w:r>
      <w:r>
        <w:rPr>
          <w:color w:val="000000" w:themeColor="text1"/>
          <w:sz w:val="24"/>
          <w:szCs w:val="24"/>
          <w:lang w:val="pt-BR"/>
        </w:rPr>
        <w:t>à</w:t>
      </w:r>
      <w:r w:rsidRPr="003C5097">
        <w:rPr>
          <w:color w:val="000000" w:themeColor="text1"/>
          <w:sz w:val="24"/>
          <w:szCs w:val="24"/>
          <w:lang w:val="pt-BR"/>
        </w:rPr>
        <w:t xml:space="preserve"> arrecadação do </w:t>
      </w:r>
      <w:r w:rsidRPr="003C5097">
        <w:rPr>
          <w:b/>
          <w:color w:val="000000" w:themeColor="text1"/>
          <w:sz w:val="24"/>
          <w:szCs w:val="24"/>
          <w:u w:val="single"/>
          <w:lang w:val="pt-BR"/>
        </w:rPr>
        <w:t>FETHAB DIESEL E DO FETHAB I COMMODITIES</w:t>
      </w:r>
      <w:r>
        <w:rPr>
          <w:b/>
          <w:color w:val="000000" w:themeColor="text1"/>
          <w:sz w:val="24"/>
          <w:szCs w:val="24"/>
          <w:u w:val="single"/>
          <w:lang w:val="pt-BR"/>
        </w:rPr>
        <w:t>,</w:t>
      </w:r>
      <w:r w:rsidRPr="003C5097">
        <w:rPr>
          <w:color w:val="000000" w:themeColor="text1"/>
          <w:sz w:val="24"/>
          <w:szCs w:val="24"/>
          <w:lang w:val="pt-BR"/>
        </w:rPr>
        <w:t xml:space="preserve"> impedindo o ingresso de recursos desta natureza na Conta Única, em cumprimento </w:t>
      </w:r>
      <w:r>
        <w:rPr>
          <w:color w:val="000000" w:themeColor="text1"/>
          <w:sz w:val="24"/>
          <w:szCs w:val="24"/>
          <w:lang w:val="pt-BR"/>
        </w:rPr>
        <w:t>à</w:t>
      </w:r>
      <w:r w:rsidRPr="003C5097">
        <w:rPr>
          <w:color w:val="000000" w:themeColor="text1"/>
          <w:sz w:val="24"/>
          <w:szCs w:val="24"/>
          <w:lang w:val="pt-BR"/>
        </w:rPr>
        <w:t xml:space="preserve"> vinculação espec</w:t>
      </w:r>
      <w:r>
        <w:rPr>
          <w:color w:val="000000" w:themeColor="text1"/>
          <w:sz w:val="24"/>
          <w:szCs w:val="24"/>
          <w:lang w:val="pt-BR"/>
        </w:rPr>
        <w:t>íf</w:t>
      </w:r>
      <w:r w:rsidRPr="003C5097">
        <w:rPr>
          <w:color w:val="000000" w:themeColor="text1"/>
          <w:sz w:val="24"/>
          <w:szCs w:val="24"/>
          <w:lang w:val="pt-BR"/>
        </w:rPr>
        <w:t>ica do fundo;</w:t>
      </w:r>
    </w:p>
    <w:p w14:paraId="062F99F2" w14:textId="77777777" w:rsidR="00706FB1" w:rsidRPr="003C5097" w:rsidRDefault="00706FB1" w:rsidP="00706FB1">
      <w:pPr>
        <w:pStyle w:val="PargrafodaLista"/>
        <w:spacing w:line="360" w:lineRule="auto"/>
        <w:ind w:left="1418" w:firstLine="0"/>
        <w:jc w:val="both"/>
        <w:rPr>
          <w:color w:val="000000" w:themeColor="text1"/>
          <w:sz w:val="24"/>
          <w:szCs w:val="24"/>
          <w:lang w:val="pt-BR"/>
        </w:rPr>
      </w:pPr>
    </w:p>
    <w:p w14:paraId="6B319980" w14:textId="77777777" w:rsidR="00706FB1" w:rsidRPr="003C5097" w:rsidRDefault="00706FB1" w:rsidP="00706FB1">
      <w:pPr>
        <w:pStyle w:val="PargrafodaLista"/>
        <w:numPr>
          <w:ilvl w:val="0"/>
          <w:numId w:val="32"/>
        </w:numPr>
        <w:spacing w:line="360" w:lineRule="auto"/>
        <w:ind w:left="1418" w:firstLine="0"/>
        <w:jc w:val="both"/>
        <w:rPr>
          <w:color w:val="000000" w:themeColor="text1"/>
          <w:sz w:val="24"/>
          <w:szCs w:val="24"/>
          <w:lang w:val="pt-BR"/>
        </w:rPr>
      </w:pPr>
      <w:r w:rsidRPr="003C5097">
        <w:rPr>
          <w:color w:val="000000" w:themeColor="text1"/>
          <w:sz w:val="24"/>
          <w:szCs w:val="24"/>
          <w:lang w:val="pt-BR"/>
        </w:rPr>
        <w:t xml:space="preserve">Que o </w:t>
      </w:r>
      <w:r w:rsidRPr="003C5097">
        <w:rPr>
          <w:b/>
          <w:color w:val="000000" w:themeColor="text1"/>
          <w:sz w:val="24"/>
          <w:szCs w:val="24"/>
          <w:lang w:val="pt-BR" w:eastAsia="pt-BR" w:bidi="ar-SA"/>
        </w:rPr>
        <w:t>Conselho Diretor do Fundo de Transporte e Habitação-FETHAB</w:t>
      </w:r>
      <w:r w:rsidRPr="003C5097">
        <w:rPr>
          <w:color w:val="000000" w:themeColor="text1"/>
          <w:sz w:val="24"/>
          <w:szCs w:val="24"/>
          <w:lang w:val="pt-BR" w:eastAsia="pt-BR" w:bidi="ar-SA"/>
        </w:rPr>
        <w:t xml:space="preserve"> atue com regularidade efetividade, </w:t>
      </w:r>
      <w:r w:rsidRPr="003C5097">
        <w:rPr>
          <w:color w:val="000000" w:themeColor="text1"/>
          <w:sz w:val="24"/>
          <w:szCs w:val="24"/>
          <w:lang w:val="pt-BR"/>
        </w:rPr>
        <w:t>representa</w:t>
      </w:r>
      <w:r>
        <w:rPr>
          <w:color w:val="000000" w:themeColor="text1"/>
          <w:sz w:val="24"/>
          <w:szCs w:val="24"/>
          <w:lang w:val="pt-BR"/>
        </w:rPr>
        <w:t>n</w:t>
      </w:r>
      <w:r w:rsidRPr="003C5097">
        <w:rPr>
          <w:color w:val="000000" w:themeColor="text1"/>
          <w:sz w:val="24"/>
          <w:szCs w:val="24"/>
          <w:lang w:val="pt-BR"/>
        </w:rPr>
        <w:t>do os verdadeiros anseios da população mato</w:t>
      </w:r>
      <w:r>
        <w:rPr>
          <w:color w:val="000000" w:themeColor="text1"/>
          <w:sz w:val="24"/>
          <w:szCs w:val="24"/>
          <w:lang w:val="pt-BR"/>
        </w:rPr>
        <w:t>-</w:t>
      </w:r>
      <w:r w:rsidRPr="003C5097">
        <w:rPr>
          <w:color w:val="000000" w:themeColor="text1"/>
          <w:sz w:val="24"/>
          <w:szCs w:val="24"/>
          <w:lang w:val="pt-BR"/>
        </w:rPr>
        <w:t>grossense, estabelecendo a política de aplicação dos recursos e promovendo a fiscalização na aplicação dos recursos;</w:t>
      </w:r>
    </w:p>
    <w:p w14:paraId="68DAB35E" w14:textId="77777777" w:rsidR="00706FB1" w:rsidRPr="003C5097" w:rsidRDefault="00706FB1" w:rsidP="00706FB1">
      <w:pPr>
        <w:pStyle w:val="PargrafodaLista"/>
        <w:spacing w:line="360" w:lineRule="auto"/>
        <w:ind w:left="1418" w:firstLine="0"/>
        <w:jc w:val="both"/>
        <w:rPr>
          <w:color w:val="000000" w:themeColor="text1"/>
          <w:sz w:val="24"/>
          <w:szCs w:val="24"/>
          <w:lang w:val="pt-BR"/>
        </w:rPr>
      </w:pPr>
    </w:p>
    <w:p w14:paraId="291FFE55" w14:textId="77777777" w:rsidR="00706FB1" w:rsidRDefault="00706FB1" w:rsidP="00706FB1">
      <w:pPr>
        <w:pStyle w:val="PargrafodaLista"/>
        <w:numPr>
          <w:ilvl w:val="0"/>
          <w:numId w:val="32"/>
        </w:numPr>
        <w:spacing w:line="360" w:lineRule="auto"/>
        <w:ind w:left="1418" w:firstLine="0"/>
        <w:jc w:val="both"/>
        <w:rPr>
          <w:color w:val="000000" w:themeColor="text1"/>
          <w:sz w:val="24"/>
          <w:szCs w:val="24"/>
          <w:lang w:val="pt-BR"/>
        </w:rPr>
      </w:pPr>
      <w:r w:rsidRPr="003C5097">
        <w:rPr>
          <w:color w:val="000000" w:themeColor="text1"/>
          <w:sz w:val="24"/>
          <w:szCs w:val="24"/>
          <w:lang w:val="pt-BR"/>
        </w:rPr>
        <w:t xml:space="preserve">Que o </w:t>
      </w:r>
      <w:r w:rsidRPr="003C5097">
        <w:rPr>
          <w:b/>
          <w:color w:val="000000" w:themeColor="text1"/>
          <w:sz w:val="24"/>
          <w:szCs w:val="24"/>
          <w:lang w:val="pt-BR"/>
        </w:rPr>
        <w:t>Tribunal de Contas do Estado</w:t>
      </w:r>
      <w:r w:rsidRPr="003C5097">
        <w:rPr>
          <w:color w:val="000000" w:themeColor="text1"/>
          <w:sz w:val="24"/>
          <w:szCs w:val="24"/>
          <w:lang w:val="pt-BR"/>
        </w:rPr>
        <w:t xml:space="preserve"> aprimore a fiscalização atinente </w:t>
      </w:r>
      <w:r>
        <w:rPr>
          <w:color w:val="000000" w:themeColor="text1"/>
          <w:sz w:val="24"/>
          <w:szCs w:val="24"/>
          <w:lang w:val="pt-BR"/>
        </w:rPr>
        <w:t>à</w:t>
      </w:r>
      <w:r w:rsidRPr="003C5097">
        <w:rPr>
          <w:color w:val="000000" w:themeColor="text1"/>
          <w:sz w:val="24"/>
          <w:szCs w:val="24"/>
          <w:lang w:val="pt-BR"/>
        </w:rPr>
        <w:t xml:space="preserve"> arrecadação e aplicação do FETHAB</w:t>
      </w:r>
      <w:proofErr w:type="gramStart"/>
      <w:r>
        <w:rPr>
          <w:color w:val="000000" w:themeColor="text1"/>
          <w:sz w:val="24"/>
          <w:szCs w:val="24"/>
          <w:lang w:val="pt-BR"/>
        </w:rPr>
        <w:t>,</w:t>
      </w:r>
      <w:r w:rsidRPr="003C5097">
        <w:rPr>
          <w:color w:val="000000" w:themeColor="text1"/>
          <w:sz w:val="24"/>
          <w:szCs w:val="24"/>
          <w:lang w:val="pt-BR"/>
        </w:rPr>
        <w:t xml:space="preserve"> seja</w:t>
      </w:r>
      <w:proofErr w:type="gramEnd"/>
      <w:r w:rsidRPr="003C5097">
        <w:rPr>
          <w:color w:val="000000" w:themeColor="text1"/>
          <w:sz w:val="24"/>
          <w:szCs w:val="24"/>
          <w:lang w:val="pt-BR"/>
        </w:rPr>
        <w:t xml:space="preserve"> pelo ente estadual como pelos municípios, bem como exija parecer opinativo do Conselho sobre a apreciação das contas anuais do fundo e que no prazo de 60(sessenta dias) encaminhe </w:t>
      </w:r>
      <w:r>
        <w:rPr>
          <w:color w:val="000000" w:themeColor="text1"/>
          <w:sz w:val="24"/>
          <w:szCs w:val="24"/>
          <w:lang w:val="pt-BR"/>
        </w:rPr>
        <w:t>à</w:t>
      </w:r>
      <w:r w:rsidRPr="003C5097">
        <w:rPr>
          <w:color w:val="000000" w:themeColor="text1"/>
          <w:sz w:val="24"/>
          <w:szCs w:val="24"/>
          <w:lang w:val="pt-BR"/>
        </w:rPr>
        <w:t xml:space="preserve"> ALMT relatório conclusivo acerca da auditoria constante no Processo nº205630/2017.</w:t>
      </w:r>
    </w:p>
    <w:p w14:paraId="4B6CCCE8" w14:textId="77777777" w:rsidR="00706FB1" w:rsidRPr="00D75D08" w:rsidRDefault="00706FB1" w:rsidP="00706FB1">
      <w:pPr>
        <w:pStyle w:val="PargrafodaLista"/>
        <w:rPr>
          <w:color w:val="000000" w:themeColor="text1"/>
          <w:sz w:val="24"/>
          <w:szCs w:val="24"/>
          <w:lang w:val="pt-BR"/>
        </w:rPr>
      </w:pPr>
    </w:p>
    <w:p w14:paraId="27FDCBCE" w14:textId="77777777" w:rsidR="00706FB1" w:rsidRPr="00D75D08" w:rsidRDefault="00706FB1" w:rsidP="00706FB1">
      <w:pPr>
        <w:pStyle w:val="PargrafodaLista"/>
        <w:numPr>
          <w:ilvl w:val="0"/>
          <w:numId w:val="32"/>
        </w:numPr>
        <w:spacing w:line="360" w:lineRule="auto"/>
        <w:ind w:left="1418" w:firstLine="0"/>
        <w:jc w:val="both"/>
        <w:rPr>
          <w:color w:val="000000" w:themeColor="text1"/>
          <w:sz w:val="24"/>
          <w:szCs w:val="24"/>
          <w:lang w:val="pt-BR"/>
        </w:rPr>
      </w:pPr>
      <w:r w:rsidRPr="00D75D08">
        <w:rPr>
          <w:color w:val="000000" w:themeColor="text1"/>
          <w:sz w:val="24"/>
          <w:szCs w:val="24"/>
          <w:lang w:val="pt-BR" w:eastAsia="pt-BR" w:bidi="ar-SA"/>
        </w:rPr>
        <w:t xml:space="preserve"> </w:t>
      </w:r>
      <w:r w:rsidRPr="00D75D08">
        <w:rPr>
          <w:color w:val="000000" w:themeColor="text1"/>
          <w:sz w:val="24"/>
          <w:szCs w:val="24"/>
          <w:lang w:val="pt-BR"/>
        </w:rPr>
        <w:t xml:space="preserve">Que o </w:t>
      </w:r>
      <w:r w:rsidRPr="00097085">
        <w:rPr>
          <w:b/>
          <w:color w:val="000000" w:themeColor="text1"/>
          <w:sz w:val="24"/>
          <w:szCs w:val="24"/>
          <w:lang w:val="pt-BR"/>
        </w:rPr>
        <w:t>Tribunal de Contas do Estado,</w:t>
      </w:r>
      <w:r w:rsidRPr="00D75D08">
        <w:rPr>
          <w:color w:val="000000" w:themeColor="text1"/>
          <w:sz w:val="24"/>
          <w:szCs w:val="24"/>
          <w:lang w:val="pt-BR"/>
        </w:rPr>
        <w:t xml:space="preserve"> mediante auditoria espec</w:t>
      </w:r>
      <w:r>
        <w:rPr>
          <w:color w:val="000000" w:themeColor="text1"/>
          <w:sz w:val="24"/>
          <w:szCs w:val="24"/>
          <w:lang w:val="pt-BR"/>
        </w:rPr>
        <w:t>í</w:t>
      </w:r>
      <w:r w:rsidRPr="00D75D08">
        <w:rPr>
          <w:color w:val="000000" w:themeColor="text1"/>
          <w:sz w:val="24"/>
          <w:szCs w:val="24"/>
          <w:lang w:val="pt-BR"/>
        </w:rPr>
        <w:t>fica,</w:t>
      </w:r>
      <w:r>
        <w:rPr>
          <w:color w:val="000000" w:themeColor="text1"/>
          <w:sz w:val="24"/>
          <w:szCs w:val="24"/>
          <w:lang w:val="pt-BR"/>
        </w:rPr>
        <w:t xml:space="preserve"> no prazo de 60(sessenta dias),</w:t>
      </w:r>
      <w:r w:rsidRPr="00D75D08">
        <w:rPr>
          <w:color w:val="000000" w:themeColor="text1"/>
          <w:sz w:val="24"/>
          <w:szCs w:val="24"/>
          <w:lang w:val="pt-BR"/>
        </w:rPr>
        <w:t xml:space="preserve"> fiscalize a legalidade, legitimidade, economicidade e eficiência dos atos de gestão da administração pública sob os aspectos contábil, orçamentário, financeiro, operacional e patrimonial relacionados ao </w:t>
      </w:r>
      <w:r w:rsidRPr="00097085">
        <w:rPr>
          <w:b/>
          <w:color w:val="000000" w:themeColor="text1"/>
          <w:sz w:val="24"/>
          <w:szCs w:val="24"/>
          <w:lang w:val="pt-BR"/>
        </w:rPr>
        <w:t>acordo extrajudicial firmado entre o CIRA-MT e a PETROBRAS,</w:t>
      </w:r>
      <w:r>
        <w:rPr>
          <w:color w:val="000000" w:themeColor="text1"/>
          <w:sz w:val="24"/>
          <w:szCs w:val="24"/>
          <w:lang w:val="pt-BR"/>
        </w:rPr>
        <w:t xml:space="preserve"> onde pode ter ocorrido a perda de receita ao </w:t>
      </w:r>
      <w:r>
        <w:rPr>
          <w:color w:val="000000" w:themeColor="text1"/>
          <w:sz w:val="24"/>
          <w:szCs w:val="24"/>
          <w:lang w:val="pt-BR"/>
        </w:rPr>
        <w:lastRenderedPageBreak/>
        <w:t xml:space="preserve">Estado de Mato Grosso no valor de </w:t>
      </w:r>
      <w:r w:rsidRPr="00D75D08">
        <w:rPr>
          <w:color w:val="000000" w:themeColor="text1"/>
          <w:sz w:val="24"/>
          <w:szCs w:val="24"/>
          <w:lang w:val="pt-BR"/>
        </w:rPr>
        <w:t>R$ 645 milhões</w:t>
      </w:r>
      <w:r>
        <w:rPr>
          <w:color w:val="000000" w:themeColor="text1"/>
          <w:sz w:val="24"/>
          <w:szCs w:val="24"/>
          <w:lang w:val="pt-BR"/>
        </w:rPr>
        <w:t xml:space="preserve">. </w:t>
      </w:r>
    </w:p>
    <w:p w14:paraId="4E806A69" w14:textId="77777777" w:rsidR="00706FB1" w:rsidRPr="003C5097" w:rsidRDefault="00706FB1" w:rsidP="00706FB1">
      <w:pPr>
        <w:pStyle w:val="PargrafodaLista"/>
        <w:ind w:left="1418" w:firstLine="0"/>
        <w:rPr>
          <w:color w:val="000000" w:themeColor="text1"/>
          <w:sz w:val="24"/>
          <w:szCs w:val="24"/>
          <w:lang w:val="pt-BR"/>
        </w:rPr>
      </w:pPr>
    </w:p>
    <w:p w14:paraId="2F7F3069" w14:textId="77777777" w:rsidR="00706FB1" w:rsidRPr="003C5097" w:rsidRDefault="00706FB1" w:rsidP="00706FB1">
      <w:pPr>
        <w:pStyle w:val="PargrafodaLista"/>
        <w:numPr>
          <w:ilvl w:val="0"/>
          <w:numId w:val="32"/>
        </w:numPr>
        <w:spacing w:line="360" w:lineRule="auto"/>
        <w:ind w:left="1418" w:firstLine="0"/>
        <w:jc w:val="both"/>
        <w:rPr>
          <w:color w:val="000000" w:themeColor="text1"/>
          <w:sz w:val="24"/>
          <w:szCs w:val="24"/>
          <w:lang w:val="pt-BR"/>
        </w:rPr>
      </w:pPr>
      <w:r w:rsidRPr="003C5097">
        <w:rPr>
          <w:color w:val="000000" w:themeColor="text1"/>
          <w:sz w:val="24"/>
          <w:szCs w:val="24"/>
          <w:lang w:val="pt-BR"/>
        </w:rPr>
        <w:t xml:space="preserve">Que o </w:t>
      </w:r>
      <w:r w:rsidRPr="003C5097">
        <w:rPr>
          <w:b/>
          <w:color w:val="000000" w:themeColor="text1"/>
          <w:sz w:val="24"/>
          <w:szCs w:val="24"/>
          <w:lang w:val="pt-BR"/>
        </w:rPr>
        <w:t>Governo do Estado de Mato Grosso</w:t>
      </w:r>
      <w:r>
        <w:rPr>
          <w:b/>
          <w:color w:val="000000" w:themeColor="text1"/>
          <w:sz w:val="24"/>
          <w:szCs w:val="24"/>
          <w:lang w:val="pt-BR"/>
        </w:rPr>
        <w:t>, através da</w:t>
      </w:r>
      <w:r w:rsidRPr="003C5097">
        <w:rPr>
          <w:color w:val="000000" w:themeColor="text1"/>
          <w:sz w:val="24"/>
          <w:szCs w:val="24"/>
          <w:lang w:val="pt-BR"/>
        </w:rPr>
        <w:t xml:space="preserve"> </w:t>
      </w:r>
      <w:r w:rsidRPr="003C5097">
        <w:rPr>
          <w:b/>
          <w:color w:val="000000" w:themeColor="text1"/>
          <w:sz w:val="24"/>
          <w:szCs w:val="24"/>
          <w:lang w:val="pt-BR"/>
        </w:rPr>
        <w:t>Secretaria de Estado de Fazenda-SEFAZ-MT,</w:t>
      </w:r>
      <w:r w:rsidRPr="003C5097">
        <w:rPr>
          <w:color w:val="000000" w:themeColor="text1"/>
          <w:sz w:val="24"/>
          <w:szCs w:val="24"/>
          <w:lang w:val="pt-BR"/>
        </w:rPr>
        <w:t xml:space="preserve"> estabeleça mecanismo</w:t>
      </w:r>
      <w:r>
        <w:rPr>
          <w:color w:val="000000" w:themeColor="text1"/>
          <w:sz w:val="24"/>
          <w:szCs w:val="24"/>
          <w:lang w:val="pt-BR"/>
        </w:rPr>
        <w:t>s</w:t>
      </w:r>
      <w:r w:rsidRPr="003C5097">
        <w:rPr>
          <w:color w:val="000000" w:themeColor="text1"/>
          <w:sz w:val="24"/>
          <w:szCs w:val="24"/>
          <w:lang w:val="pt-BR"/>
        </w:rPr>
        <w:t xml:space="preserve"> com a finalidade de tornar automáticos os repasses aos Municípios atinente</w:t>
      </w:r>
      <w:r>
        <w:rPr>
          <w:color w:val="000000" w:themeColor="text1"/>
          <w:sz w:val="24"/>
          <w:szCs w:val="24"/>
          <w:lang w:val="pt-BR"/>
        </w:rPr>
        <w:t>s</w:t>
      </w:r>
      <w:r w:rsidRPr="003C5097">
        <w:rPr>
          <w:color w:val="000000" w:themeColor="text1"/>
          <w:sz w:val="24"/>
          <w:szCs w:val="24"/>
          <w:lang w:val="pt-BR"/>
        </w:rPr>
        <w:t xml:space="preserve"> à arrecadação do FETHAB que for de direito;</w:t>
      </w:r>
    </w:p>
    <w:p w14:paraId="3D71060F" w14:textId="77777777" w:rsidR="00706FB1" w:rsidRPr="003C5097" w:rsidRDefault="00706FB1" w:rsidP="00706FB1">
      <w:pPr>
        <w:pStyle w:val="PargrafodaLista"/>
        <w:ind w:left="1418" w:firstLine="0"/>
        <w:rPr>
          <w:color w:val="000000" w:themeColor="text1"/>
          <w:sz w:val="24"/>
          <w:szCs w:val="24"/>
          <w:lang w:val="pt-BR"/>
        </w:rPr>
      </w:pPr>
    </w:p>
    <w:p w14:paraId="34024617" w14:textId="77777777" w:rsidR="00706FB1" w:rsidRPr="003C5097" w:rsidRDefault="00706FB1" w:rsidP="00706FB1">
      <w:pPr>
        <w:pStyle w:val="PargrafodaLista"/>
        <w:numPr>
          <w:ilvl w:val="0"/>
          <w:numId w:val="32"/>
        </w:numPr>
        <w:spacing w:line="360" w:lineRule="auto"/>
        <w:ind w:left="1418" w:firstLine="0"/>
        <w:jc w:val="both"/>
        <w:rPr>
          <w:color w:val="000000" w:themeColor="text1"/>
          <w:sz w:val="24"/>
          <w:szCs w:val="24"/>
          <w:lang w:val="pt-BR"/>
        </w:rPr>
      </w:pPr>
      <w:r w:rsidRPr="003C5097">
        <w:rPr>
          <w:color w:val="000000" w:themeColor="text1"/>
          <w:sz w:val="24"/>
          <w:szCs w:val="24"/>
          <w:lang w:val="pt-BR"/>
        </w:rPr>
        <w:t xml:space="preserve"> Que o </w:t>
      </w:r>
      <w:r w:rsidRPr="003C5097">
        <w:rPr>
          <w:b/>
          <w:color w:val="000000" w:themeColor="text1"/>
          <w:sz w:val="24"/>
          <w:szCs w:val="24"/>
          <w:lang w:val="pt-BR"/>
        </w:rPr>
        <w:t>Governo do Estado de Mato Grosso</w:t>
      </w:r>
      <w:r w:rsidRPr="003C5097">
        <w:rPr>
          <w:color w:val="000000" w:themeColor="text1"/>
          <w:sz w:val="24"/>
          <w:szCs w:val="24"/>
          <w:lang w:val="pt-BR"/>
        </w:rPr>
        <w:t xml:space="preserve"> proceda </w:t>
      </w:r>
      <w:r>
        <w:rPr>
          <w:color w:val="000000" w:themeColor="text1"/>
          <w:sz w:val="24"/>
          <w:szCs w:val="24"/>
          <w:lang w:val="pt-BR"/>
        </w:rPr>
        <w:t>à</w:t>
      </w:r>
      <w:r w:rsidRPr="003C5097">
        <w:rPr>
          <w:color w:val="000000" w:themeColor="text1"/>
          <w:sz w:val="24"/>
          <w:szCs w:val="24"/>
          <w:lang w:val="pt-BR"/>
        </w:rPr>
        <w:t xml:space="preserve"> adequação ao D</w:t>
      </w:r>
      <w:r w:rsidRPr="003C5097">
        <w:rPr>
          <w:color w:val="000000" w:themeColor="text1"/>
          <w:sz w:val="24"/>
          <w:szCs w:val="24"/>
          <w:lang w:val="pt-BR" w:eastAsia="pt-BR" w:bidi="ar-SA"/>
        </w:rPr>
        <w:t xml:space="preserve">ecreto n° 441, de 07 de março de 2016, incluindo a </w:t>
      </w:r>
      <w:r w:rsidRPr="003C5097">
        <w:rPr>
          <w:b/>
          <w:color w:val="000000" w:themeColor="text1"/>
          <w:sz w:val="24"/>
          <w:szCs w:val="24"/>
          <w:lang w:val="pt-BR"/>
        </w:rPr>
        <w:t>AMM - Associação Mato-</w:t>
      </w:r>
      <w:r>
        <w:rPr>
          <w:b/>
          <w:color w:val="000000" w:themeColor="text1"/>
          <w:sz w:val="24"/>
          <w:szCs w:val="24"/>
          <w:lang w:val="pt-BR"/>
        </w:rPr>
        <w:t>G</w:t>
      </w:r>
      <w:r w:rsidRPr="003C5097">
        <w:rPr>
          <w:b/>
          <w:color w:val="000000" w:themeColor="text1"/>
          <w:sz w:val="24"/>
          <w:szCs w:val="24"/>
          <w:lang w:val="pt-BR"/>
        </w:rPr>
        <w:t xml:space="preserve">rossense dos Municípios no </w:t>
      </w:r>
      <w:r w:rsidRPr="003C5097">
        <w:rPr>
          <w:b/>
          <w:color w:val="000000" w:themeColor="text1"/>
          <w:sz w:val="24"/>
          <w:szCs w:val="24"/>
          <w:lang w:val="pt-BR" w:eastAsia="pt-BR" w:bidi="ar-SA"/>
        </w:rPr>
        <w:t>Conselho Diretor do Fundo de Transporte e Habitação-FETHAB;</w:t>
      </w:r>
    </w:p>
    <w:p w14:paraId="5647B59F" w14:textId="77777777" w:rsidR="00706FB1" w:rsidRPr="003C5097" w:rsidRDefault="00706FB1" w:rsidP="00706FB1">
      <w:pPr>
        <w:pStyle w:val="PargrafodaLista"/>
        <w:ind w:left="1418" w:firstLine="0"/>
        <w:rPr>
          <w:color w:val="000000" w:themeColor="text1"/>
          <w:sz w:val="24"/>
          <w:szCs w:val="24"/>
          <w:lang w:val="pt-BR"/>
        </w:rPr>
      </w:pPr>
    </w:p>
    <w:p w14:paraId="180F89BA" w14:textId="77777777" w:rsidR="00706FB1" w:rsidRDefault="00706FB1" w:rsidP="00706FB1">
      <w:pPr>
        <w:pStyle w:val="PargrafodaLista"/>
        <w:numPr>
          <w:ilvl w:val="0"/>
          <w:numId w:val="32"/>
        </w:numPr>
        <w:spacing w:line="360" w:lineRule="auto"/>
        <w:ind w:left="1418" w:firstLine="0"/>
        <w:jc w:val="both"/>
        <w:rPr>
          <w:color w:val="000000" w:themeColor="text1"/>
          <w:sz w:val="24"/>
          <w:szCs w:val="24"/>
          <w:shd w:val="clear" w:color="auto" w:fill="FFFFFF"/>
          <w:lang w:val="pt-BR"/>
        </w:rPr>
      </w:pPr>
      <w:r w:rsidRPr="00733F75">
        <w:rPr>
          <w:color w:val="000000" w:themeColor="text1"/>
          <w:sz w:val="24"/>
          <w:szCs w:val="24"/>
          <w:lang w:val="pt-BR"/>
        </w:rPr>
        <w:t xml:space="preserve">Que o </w:t>
      </w:r>
      <w:r w:rsidRPr="00733F75">
        <w:rPr>
          <w:b/>
          <w:color w:val="000000" w:themeColor="text1"/>
          <w:sz w:val="24"/>
          <w:szCs w:val="24"/>
          <w:lang w:val="pt-BR"/>
        </w:rPr>
        <w:t>Governo do Estado de Mato Grosso</w:t>
      </w:r>
      <w:r>
        <w:rPr>
          <w:b/>
          <w:color w:val="000000" w:themeColor="text1"/>
          <w:sz w:val="24"/>
          <w:szCs w:val="24"/>
          <w:lang w:val="pt-BR"/>
        </w:rPr>
        <w:t>,</w:t>
      </w:r>
      <w:r w:rsidRPr="00733F75">
        <w:rPr>
          <w:b/>
          <w:color w:val="000000" w:themeColor="text1"/>
          <w:sz w:val="24"/>
          <w:szCs w:val="24"/>
          <w:lang w:val="pt-BR"/>
        </w:rPr>
        <w:t xml:space="preserve"> em conjunto com a CGE-MT e o TCE-MT</w:t>
      </w:r>
      <w:r>
        <w:rPr>
          <w:b/>
          <w:color w:val="000000" w:themeColor="text1"/>
          <w:sz w:val="24"/>
          <w:szCs w:val="24"/>
          <w:lang w:val="pt-BR"/>
        </w:rPr>
        <w:t>,</w:t>
      </w:r>
      <w:r w:rsidRPr="00733F75">
        <w:rPr>
          <w:color w:val="000000" w:themeColor="text1"/>
          <w:sz w:val="24"/>
          <w:szCs w:val="24"/>
          <w:lang w:val="pt-BR"/>
        </w:rPr>
        <w:t xml:space="preserve"> adote providências para instituir mecanismos de controle e fiscalização das receitas arrecadadas como condição de diferimento de ICMS destinadas aos </w:t>
      </w:r>
      <w:r w:rsidRPr="00733F75">
        <w:rPr>
          <w:b/>
          <w:color w:val="000000" w:themeColor="text1"/>
          <w:sz w:val="24"/>
          <w:szCs w:val="24"/>
          <w:lang w:val="pt-BR"/>
        </w:rPr>
        <w:t xml:space="preserve">Fundos criados nos </w:t>
      </w:r>
      <w:proofErr w:type="spellStart"/>
      <w:r w:rsidRPr="00733F75">
        <w:rPr>
          <w:b/>
          <w:color w:val="000000" w:themeColor="text1"/>
          <w:sz w:val="24"/>
          <w:szCs w:val="24"/>
          <w:lang w:val="pt-BR"/>
        </w:rPr>
        <w:t>Arts</w:t>
      </w:r>
      <w:proofErr w:type="spellEnd"/>
      <w:r w:rsidRPr="00733F75">
        <w:rPr>
          <w:b/>
          <w:color w:val="000000" w:themeColor="text1"/>
          <w:sz w:val="24"/>
          <w:szCs w:val="24"/>
          <w:lang w:val="pt-BR"/>
        </w:rPr>
        <w:t xml:space="preserve">. </w:t>
      </w:r>
      <w:proofErr w:type="gramStart"/>
      <w:r w:rsidRPr="00733F75">
        <w:rPr>
          <w:b/>
          <w:color w:val="000000" w:themeColor="text1"/>
          <w:sz w:val="24"/>
          <w:szCs w:val="24"/>
          <w:lang w:val="pt-BR"/>
        </w:rPr>
        <w:t>14-A, 14-D e 14-F</w:t>
      </w:r>
      <w:proofErr w:type="gramEnd"/>
      <w:r w:rsidRPr="00733F75">
        <w:rPr>
          <w:b/>
          <w:color w:val="000000" w:themeColor="text1"/>
          <w:sz w:val="24"/>
          <w:szCs w:val="24"/>
          <w:lang w:val="pt-BR"/>
        </w:rPr>
        <w:t xml:space="preserve"> bem como para o Instituto Mato-</w:t>
      </w:r>
      <w:r>
        <w:rPr>
          <w:b/>
          <w:color w:val="000000" w:themeColor="text1"/>
          <w:sz w:val="24"/>
          <w:szCs w:val="24"/>
          <w:lang w:val="pt-BR"/>
        </w:rPr>
        <w:t>G</w:t>
      </w:r>
      <w:r w:rsidRPr="00733F75">
        <w:rPr>
          <w:b/>
          <w:color w:val="000000" w:themeColor="text1"/>
          <w:sz w:val="24"/>
          <w:szCs w:val="24"/>
          <w:lang w:val="pt-BR"/>
        </w:rPr>
        <w:t xml:space="preserve">rossense do Algodão </w:t>
      </w:r>
      <w:r>
        <w:rPr>
          <w:b/>
          <w:color w:val="000000" w:themeColor="text1"/>
          <w:sz w:val="24"/>
          <w:szCs w:val="24"/>
          <w:lang w:val="pt-BR"/>
        </w:rPr>
        <w:t>-</w:t>
      </w:r>
      <w:r w:rsidRPr="00733F75">
        <w:rPr>
          <w:b/>
          <w:color w:val="000000" w:themeColor="text1"/>
          <w:sz w:val="24"/>
          <w:szCs w:val="24"/>
          <w:lang w:val="pt-BR"/>
        </w:rPr>
        <w:t xml:space="preserve"> </w:t>
      </w:r>
      <w:proofErr w:type="spellStart"/>
      <w:r w:rsidRPr="00733F75">
        <w:rPr>
          <w:b/>
          <w:color w:val="000000" w:themeColor="text1"/>
          <w:sz w:val="24"/>
          <w:szCs w:val="24"/>
          <w:lang w:val="pt-BR"/>
        </w:rPr>
        <w:t>IMAmt</w:t>
      </w:r>
      <w:proofErr w:type="spellEnd"/>
      <w:r w:rsidRPr="00733F75">
        <w:rPr>
          <w:b/>
          <w:color w:val="000000" w:themeColor="text1"/>
          <w:sz w:val="24"/>
          <w:szCs w:val="24"/>
          <w:lang w:val="pt-BR"/>
        </w:rPr>
        <w:t xml:space="preserve">. </w:t>
      </w:r>
      <w:r w:rsidRPr="00733F75">
        <w:rPr>
          <w:color w:val="000000" w:themeColor="text1"/>
          <w:sz w:val="24"/>
          <w:szCs w:val="24"/>
          <w:shd w:val="clear" w:color="auto" w:fill="FFFFFF"/>
          <w:lang w:val="pt-BR"/>
        </w:rPr>
        <w:t> </w:t>
      </w:r>
    </w:p>
    <w:p w14:paraId="27236CCE" w14:textId="77777777" w:rsidR="00706FB1" w:rsidRPr="00733F75" w:rsidRDefault="00706FB1" w:rsidP="00706FB1">
      <w:pPr>
        <w:pStyle w:val="PargrafodaLista"/>
        <w:ind w:left="1418" w:firstLine="0"/>
        <w:rPr>
          <w:color w:val="000000" w:themeColor="text1"/>
          <w:sz w:val="24"/>
          <w:szCs w:val="24"/>
          <w:shd w:val="clear" w:color="auto" w:fill="FFFFFF"/>
          <w:lang w:val="pt-BR"/>
        </w:rPr>
      </w:pPr>
    </w:p>
    <w:p w14:paraId="1511D236" w14:textId="77777777" w:rsidR="00706FB1" w:rsidRPr="00733F75" w:rsidRDefault="00706FB1" w:rsidP="00706FB1">
      <w:pPr>
        <w:pStyle w:val="PargrafodaLista"/>
        <w:numPr>
          <w:ilvl w:val="0"/>
          <w:numId w:val="32"/>
        </w:numPr>
        <w:spacing w:line="360" w:lineRule="auto"/>
        <w:ind w:left="1418" w:firstLine="0"/>
        <w:jc w:val="both"/>
        <w:rPr>
          <w:color w:val="000000" w:themeColor="text1"/>
          <w:sz w:val="24"/>
          <w:szCs w:val="24"/>
          <w:lang w:val="pt-BR" w:eastAsia="pt-BR" w:bidi="ar-SA"/>
        </w:rPr>
      </w:pPr>
      <w:r w:rsidRPr="00733F75">
        <w:rPr>
          <w:color w:val="000000" w:themeColor="text1"/>
          <w:sz w:val="24"/>
          <w:szCs w:val="24"/>
          <w:lang w:val="pt-BR"/>
        </w:rPr>
        <w:t xml:space="preserve">Que o </w:t>
      </w:r>
      <w:r w:rsidRPr="00733F75">
        <w:rPr>
          <w:b/>
          <w:color w:val="000000" w:themeColor="text1"/>
          <w:sz w:val="24"/>
          <w:szCs w:val="24"/>
          <w:lang w:val="pt-BR"/>
        </w:rPr>
        <w:t>Governo do Estado de Mato Grosso abstenha-se</w:t>
      </w:r>
      <w:r>
        <w:rPr>
          <w:b/>
          <w:color w:val="000000" w:themeColor="text1"/>
          <w:sz w:val="24"/>
          <w:szCs w:val="24"/>
          <w:lang w:val="pt-BR"/>
        </w:rPr>
        <w:t xml:space="preserve"> de utilizar</w:t>
      </w:r>
      <w:r w:rsidRPr="00733F75">
        <w:rPr>
          <w:color w:val="000000" w:themeColor="text1"/>
          <w:sz w:val="24"/>
          <w:szCs w:val="24"/>
          <w:lang w:val="pt-BR" w:eastAsia="pt-BR" w:bidi="ar-SA"/>
        </w:rPr>
        <w:t xml:space="preserve"> os mecanismos de arrecadação da Secretaria de Estado de Fazenda - SEFAZ </w:t>
      </w:r>
      <w:r>
        <w:rPr>
          <w:color w:val="000000" w:themeColor="text1"/>
          <w:sz w:val="24"/>
          <w:szCs w:val="24"/>
          <w:lang w:val="pt-BR" w:eastAsia="pt-BR" w:bidi="ar-SA"/>
        </w:rPr>
        <w:t>para arrecadação dos fundos acessórios.</w:t>
      </w:r>
    </w:p>
    <w:p w14:paraId="67BA1E02" w14:textId="77777777" w:rsidR="00706FB1" w:rsidRPr="003C5097" w:rsidRDefault="00706FB1" w:rsidP="00706FB1">
      <w:pPr>
        <w:pStyle w:val="PargrafodaLista"/>
        <w:ind w:left="1418" w:firstLine="0"/>
        <w:rPr>
          <w:color w:val="000000" w:themeColor="text1"/>
          <w:sz w:val="24"/>
          <w:szCs w:val="24"/>
          <w:lang w:val="pt-BR"/>
        </w:rPr>
      </w:pPr>
    </w:p>
    <w:p w14:paraId="6A1E1C00" w14:textId="77777777" w:rsidR="00706FB1" w:rsidRDefault="00706FB1" w:rsidP="00706FB1">
      <w:pPr>
        <w:pStyle w:val="PargrafodaLista"/>
        <w:numPr>
          <w:ilvl w:val="0"/>
          <w:numId w:val="32"/>
        </w:numPr>
        <w:spacing w:line="360" w:lineRule="auto"/>
        <w:ind w:left="1418" w:firstLine="0"/>
        <w:jc w:val="both"/>
        <w:rPr>
          <w:color w:val="000000" w:themeColor="text1"/>
          <w:sz w:val="24"/>
          <w:szCs w:val="24"/>
          <w:lang w:val="pt-BR"/>
        </w:rPr>
      </w:pPr>
      <w:r w:rsidRPr="00733F75">
        <w:rPr>
          <w:color w:val="000000" w:themeColor="text1"/>
          <w:sz w:val="24"/>
          <w:szCs w:val="24"/>
          <w:lang w:val="pt-BR"/>
        </w:rPr>
        <w:t xml:space="preserve">Que o </w:t>
      </w:r>
      <w:r w:rsidRPr="00733F75">
        <w:rPr>
          <w:b/>
          <w:color w:val="000000" w:themeColor="text1"/>
          <w:sz w:val="24"/>
          <w:szCs w:val="24"/>
          <w:lang w:val="pt-BR"/>
        </w:rPr>
        <w:t>Governo do Estado de Mato Grosso</w:t>
      </w:r>
      <w:r>
        <w:rPr>
          <w:color w:val="000000" w:themeColor="text1"/>
          <w:sz w:val="24"/>
          <w:szCs w:val="24"/>
          <w:lang w:val="pt-BR"/>
        </w:rPr>
        <w:t xml:space="preserve"> apresente a esta Casa de Leis, antes da aprovação do orçamento de 2018</w:t>
      </w:r>
      <w:r w:rsidRPr="003C5097">
        <w:rPr>
          <w:color w:val="000000" w:themeColor="text1"/>
          <w:sz w:val="24"/>
          <w:szCs w:val="24"/>
          <w:lang w:val="pt-BR"/>
        </w:rPr>
        <w:t>,</w:t>
      </w:r>
      <w:r>
        <w:rPr>
          <w:color w:val="000000" w:themeColor="text1"/>
          <w:sz w:val="24"/>
          <w:szCs w:val="24"/>
          <w:lang w:val="pt-BR"/>
        </w:rPr>
        <w:t xml:space="preserve"> demonstrativo detalhado </w:t>
      </w:r>
      <w:r w:rsidRPr="003C5097">
        <w:rPr>
          <w:color w:val="000000" w:themeColor="text1"/>
          <w:sz w:val="24"/>
          <w:szCs w:val="24"/>
          <w:lang w:val="pt-BR"/>
        </w:rPr>
        <w:t xml:space="preserve">constando valor, prazo e tipo de investimento </w:t>
      </w:r>
      <w:r w:rsidRPr="00F01866">
        <w:rPr>
          <w:color w:val="000000" w:themeColor="text1"/>
          <w:sz w:val="24"/>
          <w:szCs w:val="24"/>
          <w:highlight w:val="yellow"/>
          <w:lang w:val="pt-BR"/>
        </w:rPr>
        <w:t xml:space="preserve">as </w:t>
      </w:r>
      <w:commentRangeStart w:id="123"/>
      <w:r w:rsidRPr="00F01866">
        <w:rPr>
          <w:color w:val="000000" w:themeColor="text1"/>
          <w:sz w:val="24"/>
          <w:szCs w:val="24"/>
          <w:highlight w:val="yellow"/>
          <w:lang w:val="pt-BR"/>
        </w:rPr>
        <w:t>quais</w:t>
      </w:r>
      <w:commentRangeEnd w:id="123"/>
      <w:r w:rsidR="005756F1">
        <w:rPr>
          <w:rStyle w:val="Refdecomentrio"/>
          <w:lang w:val="pt-BR" w:eastAsia="pt-BR" w:bidi="pt-BR"/>
        </w:rPr>
        <w:commentReference w:id="123"/>
      </w:r>
      <w:r w:rsidRPr="003C5097">
        <w:rPr>
          <w:color w:val="000000" w:themeColor="text1"/>
          <w:sz w:val="24"/>
          <w:szCs w:val="24"/>
          <w:lang w:val="pt-BR"/>
        </w:rPr>
        <w:t xml:space="preserve"> serão destinados recursos do FETHAB para pagamento de operações de crédito de acordo com a EC 81/2017.</w:t>
      </w:r>
    </w:p>
    <w:p w14:paraId="20250DB5" w14:textId="77777777" w:rsidR="00706FB1" w:rsidRPr="00733F75" w:rsidRDefault="00706FB1" w:rsidP="00706FB1">
      <w:pPr>
        <w:pStyle w:val="PargrafodaLista"/>
        <w:ind w:left="1418" w:firstLine="0"/>
        <w:rPr>
          <w:color w:val="000000" w:themeColor="text1"/>
          <w:sz w:val="24"/>
          <w:szCs w:val="24"/>
          <w:lang w:val="pt-BR"/>
        </w:rPr>
      </w:pPr>
    </w:p>
    <w:p w14:paraId="488BAD33" w14:textId="77777777" w:rsidR="00706FB1" w:rsidRDefault="00706FB1" w:rsidP="00706FB1">
      <w:pPr>
        <w:pStyle w:val="PargrafodaLista"/>
        <w:numPr>
          <w:ilvl w:val="0"/>
          <w:numId w:val="32"/>
        </w:numPr>
        <w:spacing w:line="360" w:lineRule="auto"/>
        <w:ind w:left="1418" w:firstLine="0"/>
        <w:jc w:val="both"/>
        <w:rPr>
          <w:color w:val="000000" w:themeColor="text1"/>
          <w:sz w:val="24"/>
          <w:szCs w:val="24"/>
          <w:lang w:val="pt-BR"/>
        </w:rPr>
      </w:pPr>
      <w:r w:rsidRPr="00733F75">
        <w:rPr>
          <w:color w:val="000000" w:themeColor="text1"/>
          <w:sz w:val="24"/>
          <w:szCs w:val="24"/>
          <w:lang w:val="pt-BR"/>
        </w:rPr>
        <w:t xml:space="preserve">Que o </w:t>
      </w:r>
      <w:r w:rsidRPr="00733F75">
        <w:rPr>
          <w:b/>
          <w:color w:val="000000" w:themeColor="text1"/>
          <w:sz w:val="24"/>
          <w:szCs w:val="24"/>
          <w:lang w:val="pt-BR"/>
        </w:rPr>
        <w:t>Governo do Estado de Mato Grosso</w:t>
      </w:r>
      <w:r w:rsidRPr="00733F75">
        <w:rPr>
          <w:color w:val="000000" w:themeColor="text1"/>
          <w:sz w:val="24"/>
          <w:szCs w:val="24"/>
          <w:lang w:val="pt-BR"/>
        </w:rPr>
        <w:t xml:space="preserve"> abstenha-se de utilizar os recursos do FETHAB para custeio das despesas do Transporte Escolar;</w:t>
      </w:r>
    </w:p>
    <w:p w14:paraId="31804C34" w14:textId="77777777" w:rsidR="00706FB1" w:rsidRPr="00733F75" w:rsidRDefault="00706FB1" w:rsidP="00706FB1">
      <w:pPr>
        <w:pStyle w:val="PargrafodaLista"/>
        <w:rPr>
          <w:color w:val="000000" w:themeColor="text1"/>
          <w:sz w:val="24"/>
          <w:szCs w:val="24"/>
          <w:lang w:val="pt-BR"/>
        </w:rPr>
      </w:pPr>
    </w:p>
    <w:p w14:paraId="21F83618" w14:textId="77777777" w:rsidR="00706FB1" w:rsidRDefault="00706FB1" w:rsidP="00706FB1">
      <w:pPr>
        <w:pStyle w:val="PargrafodaLista"/>
        <w:numPr>
          <w:ilvl w:val="0"/>
          <w:numId w:val="32"/>
        </w:numPr>
        <w:spacing w:line="360" w:lineRule="auto"/>
        <w:ind w:left="1418" w:firstLine="0"/>
        <w:jc w:val="both"/>
        <w:rPr>
          <w:color w:val="000000" w:themeColor="text1"/>
          <w:sz w:val="24"/>
          <w:szCs w:val="24"/>
          <w:lang w:val="pt-BR"/>
        </w:rPr>
      </w:pPr>
      <w:r w:rsidRPr="00733F75">
        <w:rPr>
          <w:b/>
          <w:color w:val="000000" w:themeColor="text1"/>
          <w:sz w:val="24"/>
          <w:szCs w:val="24"/>
          <w:lang w:val="pt-BR"/>
        </w:rPr>
        <w:t>Que o Governo do Estado de Mato Grosso</w:t>
      </w:r>
      <w:r w:rsidRPr="00733F75">
        <w:rPr>
          <w:color w:val="000000" w:themeColor="text1"/>
          <w:sz w:val="24"/>
          <w:szCs w:val="24"/>
          <w:lang w:val="pt-BR"/>
        </w:rPr>
        <w:t xml:space="preserve"> cumpra o disposto no </w:t>
      </w:r>
      <w:proofErr w:type="spellStart"/>
      <w:r w:rsidRPr="00733F75">
        <w:rPr>
          <w:color w:val="000000" w:themeColor="text1"/>
          <w:sz w:val="24"/>
          <w:szCs w:val="24"/>
          <w:lang w:val="pt-BR"/>
        </w:rPr>
        <w:t>Art</w:t>
      </w:r>
      <w:proofErr w:type="spellEnd"/>
      <w:r w:rsidRPr="00733F75">
        <w:rPr>
          <w:color w:val="000000" w:themeColor="text1"/>
          <w:sz w:val="24"/>
          <w:szCs w:val="24"/>
          <w:lang w:val="pt-BR"/>
        </w:rPr>
        <w:t xml:space="preserve"> 18-C</w:t>
      </w:r>
      <w:r>
        <w:rPr>
          <w:color w:val="000000" w:themeColor="text1"/>
          <w:sz w:val="24"/>
          <w:szCs w:val="24"/>
          <w:lang w:val="pt-BR"/>
        </w:rPr>
        <w:t xml:space="preserve"> da Lei do FETHAB</w:t>
      </w:r>
      <w:r w:rsidRPr="00733F75">
        <w:rPr>
          <w:color w:val="000000" w:themeColor="text1"/>
          <w:sz w:val="24"/>
          <w:szCs w:val="24"/>
          <w:lang w:val="pt-BR"/>
        </w:rPr>
        <w:t>,</w:t>
      </w:r>
      <w:r>
        <w:rPr>
          <w:color w:val="000000" w:themeColor="text1"/>
          <w:sz w:val="24"/>
          <w:szCs w:val="24"/>
          <w:lang w:val="pt-BR"/>
        </w:rPr>
        <w:t xml:space="preserve"> garantindo,</w:t>
      </w:r>
      <w:r w:rsidRPr="00733F75">
        <w:rPr>
          <w:color w:val="000000" w:themeColor="text1"/>
          <w:sz w:val="24"/>
          <w:szCs w:val="24"/>
          <w:lang w:val="pt-BR"/>
        </w:rPr>
        <w:t xml:space="preserve"> no mínimo, o mesmo valor do repasse do FETHAB efetuado no </w:t>
      </w:r>
      <w:r w:rsidRPr="00D75D08">
        <w:rPr>
          <w:color w:val="000000" w:themeColor="text1"/>
          <w:sz w:val="24"/>
          <w:szCs w:val="24"/>
          <w:lang w:val="pt-BR"/>
        </w:rPr>
        <w:t>exercício imediatamente anterior aos municípios, sendo que o valor apurado com base nos dados fornecidos o montante de</w:t>
      </w:r>
      <w:r w:rsidRPr="00D75D08">
        <w:rPr>
          <w:b/>
          <w:color w:val="000000" w:themeColor="text1"/>
          <w:sz w:val="24"/>
          <w:szCs w:val="24"/>
          <w:lang w:val="pt-BR"/>
        </w:rPr>
        <w:t xml:space="preserve"> </w:t>
      </w:r>
      <w:proofErr w:type="gramStart"/>
      <w:r w:rsidRPr="00D75D08">
        <w:rPr>
          <w:b/>
          <w:color w:val="000000" w:themeColor="text1"/>
          <w:sz w:val="24"/>
          <w:szCs w:val="24"/>
          <w:lang w:val="pt-BR"/>
        </w:rPr>
        <w:t>R$ 24.302,43(vinte e quatro milhões trezentos e dois mil e quarenta e três reais)</w:t>
      </w:r>
      <w:r>
        <w:rPr>
          <w:color w:val="000000" w:themeColor="text1"/>
          <w:sz w:val="24"/>
          <w:szCs w:val="24"/>
          <w:lang w:val="pt-BR"/>
        </w:rPr>
        <w:t xml:space="preserve"> atinente</w:t>
      </w:r>
      <w:proofErr w:type="gramEnd"/>
      <w:r>
        <w:rPr>
          <w:color w:val="000000" w:themeColor="text1"/>
          <w:sz w:val="24"/>
          <w:szCs w:val="24"/>
          <w:lang w:val="pt-BR"/>
        </w:rPr>
        <w:t xml:space="preserve"> ao exercício 2016-2017.</w:t>
      </w:r>
    </w:p>
    <w:p w14:paraId="4A3FE9F8" w14:textId="77777777" w:rsidR="00706FB1" w:rsidRPr="00097085" w:rsidRDefault="00706FB1" w:rsidP="00706FB1">
      <w:pPr>
        <w:pStyle w:val="PargrafodaLista"/>
        <w:rPr>
          <w:color w:val="000000" w:themeColor="text1"/>
          <w:sz w:val="24"/>
          <w:szCs w:val="24"/>
          <w:lang w:val="pt-BR"/>
        </w:rPr>
      </w:pPr>
    </w:p>
    <w:p w14:paraId="10FFB23A" w14:textId="77777777" w:rsidR="00706FB1" w:rsidRPr="003C5097" w:rsidRDefault="00706FB1" w:rsidP="00706FB1">
      <w:pPr>
        <w:pStyle w:val="PargrafodaLista"/>
        <w:ind w:left="1418" w:firstLine="0"/>
        <w:rPr>
          <w:color w:val="000000" w:themeColor="text1"/>
          <w:sz w:val="24"/>
          <w:szCs w:val="24"/>
          <w:lang w:val="pt-BR"/>
        </w:rPr>
      </w:pPr>
    </w:p>
    <w:p w14:paraId="3C651A76" w14:textId="77777777" w:rsidR="00706FB1" w:rsidRPr="00733F75" w:rsidRDefault="00706FB1" w:rsidP="00706FB1">
      <w:pPr>
        <w:pStyle w:val="PargrafodaLista"/>
        <w:numPr>
          <w:ilvl w:val="0"/>
          <w:numId w:val="32"/>
        </w:numPr>
        <w:spacing w:line="360" w:lineRule="auto"/>
        <w:ind w:left="1418" w:firstLine="0"/>
        <w:jc w:val="both"/>
        <w:rPr>
          <w:color w:val="000000" w:themeColor="text1"/>
          <w:sz w:val="24"/>
          <w:szCs w:val="24"/>
          <w:lang w:val="pt-BR"/>
        </w:rPr>
      </w:pPr>
      <w:r w:rsidRPr="003C5097">
        <w:rPr>
          <w:color w:val="000000" w:themeColor="text1"/>
          <w:sz w:val="24"/>
          <w:szCs w:val="24"/>
          <w:lang w:val="pt-BR"/>
        </w:rPr>
        <w:lastRenderedPageBreak/>
        <w:t xml:space="preserve">Que o </w:t>
      </w:r>
      <w:r w:rsidRPr="003C5097">
        <w:rPr>
          <w:b/>
          <w:color w:val="000000" w:themeColor="text1"/>
          <w:sz w:val="24"/>
          <w:szCs w:val="24"/>
          <w:lang w:val="pt-BR"/>
        </w:rPr>
        <w:t>Governo do Estado de Mato Grosso</w:t>
      </w:r>
      <w:r>
        <w:rPr>
          <w:b/>
          <w:color w:val="000000" w:themeColor="text1"/>
          <w:sz w:val="24"/>
          <w:szCs w:val="24"/>
          <w:lang w:val="pt-BR"/>
        </w:rPr>
        <w:t xml:space="preserve"> apresente à AL-MT</w:t>
      </w:r>
      <w:r w:rsidRPr="00097085">
        <w:rPr>
          <w:color w:val="000000" w:themeColor="text1"/>
          <w:sz w:val="24"/>
          <w:szCs w:val="24"/>
          <w:lang w:val="pt-BR"/>
        </w:rPr>
        <w:t xml:space="preserve"> estudo </w:t>
      </w:r>
      <w:r>
        <w:rPr>
          <w:color w:val="000000" w:themeColor="text1"/>
          <w:sz w:val="24"/>
          <w:szCs w:val="24"/>
          <w:lang w:val="pt-BR"/>
        </w:rPr>
        <w:t>constando o efeito da arrecadação do FETHAB óleo diesel em face de fruição de crédito outorgado em valor equivalente à Petrobras, pois conforme demonstrado, ao conceder o crédito outorgado compensando a contribuição ao FETHAB óleo diesel, tem-se um infido aumento de receita, pois ao mesmo tempo em que a receita do FETHAB é incrementada a do ICMS é diminuída.</w:t>
      </w:r>
    </w:p>
    <w:p w14:paraId="0DB4EDF9" w14:textId="77777777" w:rsidR="00706FB1" w:rsidRPr="00733F75" w:rsidRDefault="00706FB1" w:rsidP="00706FB1">
      <w:pPr>
        <w:pStyle w:val="PargrafodaLista"/>
        <w:spacing w:line="360" w:lineRule="auto"/>
        <w:ind w:left="1418" w:firstLine="0"/>
        <w:jc w:val="both"/>
        <w:rPr>
          <w:color w:val="000000" w:themeColor="text1"/>
          <w:sz w:val="24"/>
          <w:szCs w:val="24"/>
          <w:lang w:val="pt-BR"/>
        </w:rPr>
      </w:pPr>
    </w:p>
    <w:p w14:paraId="711A1969" w14:textId="77777777" w:rsidR="00706FB1" w:rsidRPr="00733F75" w:rsidRDefault="00706FB1" w:rsidP="00706FB1">
      <w:pPr>
        <w:pStyle w:val="PargrafodaLista"/>
        <w:numPr>
          <w:ilvl w:val="0"/>
          <w:numId w:val="32"/>
        </w:numPr>
        <w:spacing w:line="360" w:lineRule="auto"/>
        <w:ind w:left="1418" w:firstLine="0"/>
        <w:jc w:val="both"/>
        <w:rPr>
          <w:color w:val="000000" w:themeColor="text1"/>
          <w:sz w:val="24"/>
          <w:szCs w:val="24"/>
          <w:shd w:val="clear" w:color="auto" w:fill="FFFFFF"/>
          <w:lang w:val="pt-BR"/>
        </w:rPr>
      </w:pPr>
      <w:r w:rsidRPr="00733F75">
        <w:rPr>
          <w:color w:val="000000" w:themeColor="text1"/>
          <w:sz w:val="24"/>
          <w:szCs w:val="24"/>
          <w:lang w:val="pt-BR"/>
        </w:rPr>
        <w:t xml:space="preserve">Que a </w:t>
      </w:r>
      <w:hyperlink r:id="rId89" w:anchor="collapse-11" w:history="1">
        <w:r w:rsidRPr="00733F75">
          <w:rPr>
            <w:b/>
            <w:color w:val="000000" w:themeColor="text1"/>
            <w:sz w:val="24"/>
            <w:szCs w:val="24"/>
            <w:lang w:val="pt-BR"/>
          </w:rPr>
          <w:t>Comissão de Infraestrutura Urbana e de Transportes</w:t>
        </w:r>
      </w:hyperlink>
      <w:r w:rsidRPr="00733F75">
        <w:rPr>
          <w:b/>
          <w:color w:val="000000" w:themeColor="text1"/>
          <w:sz w:val="24"/>
          <w:szCs w:val="24"/>
          <w:lang w:val="pt-BR"/>
        </w:rPr>
        <w:t xml:space="preserve">, em conjunto com a Comissão de  </w:t>
      </w:r>
      <w:hyperlink r:id="rId90" w:anchor="collapse-3" w:history="1">
        <w:r w:rsidRPr="00733F75">
          <w:rPr>
            <w:b/>
            <w:color w:val="000000" w:themeColor="text1"/>
            <w:sz w:val="24"/>
            <w:szCs w:val="24"/>
            <w:lang w:val="pt-BR"/>
          </w:rPr>
          <w:t xml:space="preserve">Fiscalização e Acompanhamento da Execução Orçamentária </w:t>
        </w:r>
      </w:hyperlink>
      <w:r w:rsidRPr="00733F75">
        <w:rPr>
          <w:b/>
          <w:color w:val="000000" w:themeColor="text1"/>
          <w:sz w:val="24"/>
          <w:szCs w:val="24"/>
          <w:lang w:val="pt-BR"/>
        </w:rPr>
        <w:t xml:space="preserve"> e a </w:t>
      </w:r>
      <w:hyperlink r:id="rId91" w:anchor="collapse-9" w:history="1">
        <w:r w:rsidRPr="00733F75">
          <w:rPr>
            <w:b/>
            <w:color w:val="000000" w:themeColor="text1"/>
            <w:sz w:val="24"/>
            <w:szCs w:val="24"/>
            <w:lang w:val="pt-BR"/>
          </w:rPr>
          <w:t xml:space="preserve">Comissão de Agropecuária, Desenvolvimento Florestal e Agrário e Regularização Fundiária, </w:t>
        </w:r>
      </w:hyperlink>
      <w:r w:rsidRPr="00733F75">
        <w:rPr>
          <w:color w:val="000000" w:themeColor="text1"/>
          <w:sz w:val="24"/>
          <w:szCs w:val="24"/>
          <w:lang w:val="pt-BR"/>
        </w:rPr>
        <w:t xml:space="preserve">aprovisionem análise minuciosa quanto à viabilidade da manutenção do </w:t>
      </w:r>
      <w:r w:rsidRPr="00733F75">
        <w:rPr>
          <w:b/>
          <w:color w:val="000000" w:themeColor="text1"/>
          <w:sz w:val="24"/>
          <w:szCs w:val="24"/>
          <w:lang w:val="pt-BR"/>
        </w:rPr>
        <w:t>FETHAB Adicional</w:t>
      </w:r>
      <w:r w:rsidRPr="00733F75">
        <w:rPr>
          <w:color w:val="000000" w:themeColor="text1"/>
          <w:sz w:val="24"/>
          <w:szCs w:val="24"/>
          <w:lang w:val="pt-BR"/>
        </w:rPr>
        <w:t xml:space="preserve"> para o exercício financeiro de 2019; </w:t>
      </w:r>
    </w:p>
    <w:p w14:paraId="114DB494" w14:textId="77777777" w:rsidR="00706FB1" w:rsidRPr="003C5097" w:rsidRDefault="00706FB1" w:rsidP="00706FB1">
      <w:pPr>
        <w:pStyle w:val="PargrafodaLista"/>
        <w:spacing w:line="360" w:lineRule="auto"/>
        <w:ind w:left="1560" w:firstLine="0"/>
        <w:jc w:val="both"/>
        <w:rPr>
          <w:color w:val="000000" w:themeColor="text1"/>
          <w:sz w:val="24"/>
          <w:szCs w:val="24"/>
          <w:lang w:val="pt-BR"/>
        </w:rPr>
      </w:pPr>
    </w:p>
    <w:p w14:paraId="6D1546BD" w14:textId="77777777" w:rsidR="00706FB1" w:rsidRPr="003C5097" w:rsidRDefault="00706FB1" w:rsidP="00706FB1">
      <w:pPr>
        <w:pStyle w:val="PargrafodaLista"/>
        <w:spacing w:line="360" w:lineRule="auto"/>
        <w:ind w:left="1560" w:firstLine="0"/>
        <w:jc w:val="both"/>
        <w:rPr>
          <w:color w:val="000000" w:themeColor="text1"/>
          <w:sz w:val="24"/>
          <w:szCs w:val="24"/>
          <w:lang w:val="pt-BR"/>
        </w:rPr>
      </w:pPr>
    </w:p>
    <w:p w14:paraId="6447AA9B" w14:textId="77777777" w:rsidR="00706FB1" w:rsidRDefault="00706FB1" w:rsidP="00706FB1">
      <w:pPr>
        <w:pStyle w:val="PargrafodaLista"/>
        <w:spacing w:line="360" w:lineRule="auto"/>
        <w:ind w:left="1560" w:firstLine="0"/>
        <w:jc w:val="both"/>
        <w:rPr>
          <w:color w:val="000000" w:themeColor="text1"/>
          <w:sz w:val="24"/>
          <w:szCs w:val="24"/>
          <w:lang w:val="pt-BR"/>
        </w:rPr>
      </w:pPr>
    </w:p>
    <w:p w14:paraId="2C68F685" w14:textId="77777777" w:rsidR="00706FB1" w:rsidRPr="003C5097" w:rsidRDefault="00706FB1" w:rsidP="00706FB1">
      <w:pPr>
        <w:jc w:val="both"/>
        <w:rPr>
          <w:color w:val="000000" w:themeColor="text1"/>
          <w:sz w:val="24"/>
          <w:szCs w:val="24"/>
          <w:lang w:val="pt-BR"/>
        </w:rPr>
        <w:sectPr w:rsidR="00706FB1" w:rsidRPr="003C5097" w:rsidSect="001A3511">
          <w:headerReference w:type="default" r:id="rId92"/>
          <w:footerReference w:type="default" r:id="rId93"/>
          <w:pgSz w:w="11910" w:h="16850"/>
          <w:pgMar w:top="1740" w:right="995" w:bottom="1160" w:left="993" w:header="539" w:footer="560" w:gutter="0"/>
          <w:cols w:space="720"/>
          <w:docGrid w:linePitch="299"/>
        </w:sectPr>
      </w:pPr>
    </w:p>
    <w:p w14:paraId="51C6099B" w14:textId="77777777" w:rsidR="00706FB1" w:rsidRPr="003C5097" w:rsidRDefault="00706FB1" w:rsidP="00706FB1">
      <w:pPr>
        <w:pStyle w:val="Corpodetexto"/>
        <w:spacing w:before="2"/>
        <w:jc w:val="both"/>
        <w:rPr>
          <w:color w:val="000000" w:themeColor="text1"/>
          <w:sz w:val="24"/>
          <w:szCs w:val="24"/>
          <w:lang w:val="pt-BR"/>
        </w:rPr>
      </w:pPr>
    </w:p>
    <w:p w14:paraId="356B6F7A" w14:textId="77777777" w:rsidR="00706FB1" w:rsidRPr="00A00203" w:rsidRDefault="00706FB1" w:rsidP="00706FB1">
      <w:pPr>
        <w:pStyle w:val="Ttulo1"/>
        <w:ind w:left="142"/>
        <w:jc w:val="center"/>
        <w:rPr>
          <w:rFonts w:ascii="Times New Roman" w:hAnsi="Times New Roman" w:cs="Times New Roman"/>
          <w:color w:val="000000" w:themeColor="text1"/>
          <w:sz w:val="20"/>
          <w:szCs w:val="20"/>
          <w:lang w:val="pt-BR"/>
        </w:rPr>
      </w:pPr>
      <w:r w:rsidRPr="00A00203">
        <w:rPr>
          <w:rFonts w:ascii="Times New Roman" w:hAnsi="Times New Roman" w:cs="Times New Roman"/>
          <w:color w:val="000000" w:themeColor="text1"/>
          <w:sz w:val="20"/>
          <w:szCs w:val="20"/>
          <w:lang w:val="pt-BR"/>
        </w:rPr>
        <w:t>ANEXO:</w:t>
      </w:r>
    </w:p>
    <w:p w14:paraId="75A071EF" w14:textId="77777777" w:rsidR="00706FB1" w:rsidRPr="00A00203" w:rsidRDefault="00706FB1" w:rsidP="00706FB1">
      <w:pPr>
        <w:pStyle w:val="Ttulo2"/>
        <w:tabs>
          <w:tab w:val="left" w:pos="9356"/>
        </w:tabs>
        <w:spacing w:line="459" w:lineRule="exact"/>
        <w:ind w:left="0"/>
        <w:jc w:val="center"/>
        <w:rPr>
          <w:color w:val="000000" w:themeColor="text1"/>
          <w:sz w:val="20"/>
          <w:szCs w:val="20"/>
          <w:lang w:val="pt-BR"/>
        </w:rPr>
      </w:pPr>
      <w:proofErr w:type="gramStart"/>
      <w:r w:rsidRPr="00A00203">
        <w:rPr>
          <w:color w:val="000000" w:themeColor="text1"/>
          <w:sz w:val="20"/>
          <w:szCs w:val="20"/>
          <w:lang w:val="pt-BR"/>
        </w:rPr>
        <w:t>3.18 MINUTA</w:t>
      </w:r>
      <w:proofErr w:type="gramEnd"/>
      <w:r w:rsidRPr="00A00203">
        <w:rPr>
          <w:color w:val="000000" w:themeColor="text1"/>
          <w:sz w:val="20"/>
          <w:szCs w:val="20"/>
          <w:lang w:val="pt-BR"/>
        </w:rPr>
        <w:t xml:space="preserve"> DE PROJETO DE LEI</w:t>
      </w:r>
    </w:p>
    <w:p w14:paraId="273FDD21" w14:textId="77777777" w:rsidR="00706FB1" w:rsidRPr="00A00203" w:rsidRDefault="00706FB1" w:rsidP="00706FB1">
      <w:pPr>
        <w:pStyle w:val="Ttulo2"/>
        <w:tabs>
          <w:tab w:val="left" w:pos="9356"/>
        </w:tabs>
        <w:spacing w:line="459" w:lineRule="exact"/>
        <w:jc w:val="both"/>
        <w:rPr>
          <w:color w:val="000000" w:themeColor="text1"/>
          <w:sz w:val="20"/>
          <w:szCs w:val="20"/>
          <w:lang w:val="pt-BR"/>
        </w:rPr>
      </w:pPr>
    </w:p>
    <w:p w14:paraId="581305D7" w14:textId="77777777" w:rsidR="00706FB1" w:rsidRPr="00A00203" w:rsidRDefault="00706FB1" w:rsidP="00706FB1">
      <w:pPr>
        <w:tabs>
          <w:tab w:val="left" w:pos="9356"/>
        </w:tabs>
        <w:jc w:val="both"/>
        <w:rPr>
          <w:color w:val="000000" w:themeColor="text1"/>
          <w:sz w:val="20"/>
          <w:szCs w:val="20"/>
          <w:lang w:val="pt-BR" w:eastAsia="ar-SA"/>
        </w:rPr>
      </w:pPr>
      <w:r w:rsidRPr="00A00203">
        <w:rPr>
          <w:color w:val="000000" w:themeColor="text1"/>
          <w:sz w:val="20"/>
          <w:szCs w:val="20"/>
          <w:lang w:val="pt-BR" w:eastAsia="ar-SA"/>
        </w:rPr>
        <w:t>Projeto de Lei</w:t>
      </w:r>
    </w:p>
    <w:tbl>
      <w:tblPr>
        <w:tblStyle w:val="TableNormal"/>
        <w:tblW w:w="0" w:type="auto"/>
        <w:tblInd w:w="-5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15"/>
        <w:gridCol w:w="2550"/>
        <w:gridCol w:w="6125"/>
      </w:tblGrid>
      <w:tr w:rsidR="00706FB1" w:rsidRPr="00A00203" w14:paraId="63D68255" w14:textId="77777777" w:rsidTr="00DB2BFD">
        <w:trPr>
          <w:trHeight w:val="1274"/>
        </w:trPr>
        <w:tc>
          <w:tcPr>
            <w:tcW w:w="1515" w:type="dxa"/>
          </w:tcPr>
          <w:p w14:paraId="6CD3F48D" w14:textId="77777777" w:rsidR="00706FB1" w:rsidRPr="00A00203" w:rsidRDefault="00706FB1" w:rsidP="00DB2BFD">
            <w:pPr>
              <w:pStyle w:val="TableParagraph"/>
              <w:tabs>
                <w:tab w:val="left" w:pos="9356"/>
              </w:tabs>
              <w:spacing w:before="6"/>
              <w:jc w:val="both"/>
              <w:rPr>
                <w:color w:val="000000" w:themeColor="text1"/>
                <w:sz w:val="20"/>
                <w:szCs w:val="20"/>
                <w:lang w:val="pt-BR"/>
              </w:rPr>
            </w:pPr>
            <w:r w:rsidRPr="00F01866">
              <w:rPr>
                <w:noProof/>
                <w:color w:val="000000" w:themeColor="text1"/>
                <w:sz w:val="20"/>
                <w:szCs w:val="20"/>
                <w:lang w:val="pt-BR" w:eastAsia="pt-BR" w:bidi="ar-SA"/>
              </w:rPr>
              <w:drawing>
                <wp:anchor distT="0" distB="0" distL="114300" distR="114300" simplePos="0" relativeHeight="251669504" behindDoc="0" locked="0" layoutInCell="1" allowOverlap="1" wp14:anchorId="5433F67E" wp14:editId="68842526">
                  <wp:simplePos x="0" y="0"/>
                  <wp:positionH relativeFrom="margin">
                    <wp:posOffset>76200</wp:posOffset>
                  </wp:positionH>
                  <wp:positionV relativeFrom="margin">
                    <wp:posOffset>-635</wp:posOffset>
                  </wp:positionV>
                  <wp:extent cx="758825" cy="711835"/>
                  <wp:effectExtent l="0" t="0" r="3175" b="0"/>
                  <wp:wrapSquare wrapText="bothSides"/>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58825" cy="711835"/>
                          </a:xfrm>
                          <a:prstGeom prst="rect">
                            <a:avLst/>
                          </a:prstGeom>
                        </pic:spPr>
                      </pic:pic>
                    </a:graphicData>
                  </a:graphic>
                </wp:anchor>
              </w:drawing>
            </w:r>
          </w:p>
          <w:p w14:paraId="1A59B132" w14:textId="77777777" w:rsidR="00706FB1" w:rsidRPr="00A00203" w:rsidRDefault="00706FB1" w:rsidP="00DB2BFD">
            <w:pPr>
              <w:pStyle w:val="TableParagraph"/>
              <w:tabs>
                <w:tab w:val="left" w:pos="9356"/>
              </w:tabs>
              <w:ind w:left="157"/>
              <w:jc w:val="both"/>
              <w:rPr>
                <w:color w:val="000000" w:themeColor="text1"/>
                <w:sz w:val="20"/>
                <w:szCs w:val="20"/>
                <w:lang w:val="pt-BR"/>
              </w:rPr>
            </w:pPr>
          </w:p>
        </w:tc>
        <w:tc>
          <w:tcPr>
            <w:tcW w:w="8675" w:type="dxa"/>
            <w:gridSpan w:val="2"/>
          </w:tcPr>
          <w:p w14:paraId="7DEF9B42" w14:textId="77777777" w:rsidR="00706FB1" w:rsidRPr="00A00203" w:rsidRDefault="00706FB1" w:rsidP="00DB2BFD">
            <w:pPr>
              <w:pStyle w:val="TableParagraph"/>
              <w:tabs>
                <w:tab w:val="left" w:pos="9356"/>
              </w:tabs>
              <w:spacing w:before="6"/>
              <w:jc w:val="both"/>
              <w:rPr>
                <w:color w:val="000000" w:themeColor="text1"/>
                <w:sz w:val="20"/>
                <w:szCs w:val="20"/>
                <w:lang w:val="pt-BR"/>
              </w:rPr>
            </w:pPr>
          </w:p>
          <w:p w14:paraId="6C2439D8" w14:textId="77777777" w:rsidR="00706FB1" w:rsidRPr="00A00203" w:rsidRDefault="00706FB1" w:rsidP="00DB2BFD">
            <w:pPr>
              <w:pStyle w:val="TableParagraph"/>
              <w:tabs>
                <w:tab w:val="left" w:pos="9356"/>
              </w:tabs>
              <w:ind w:left="232"/>
              <w:jc w:val="both"/>
              <w:rPr>
                <w:b/>
                <w:color w:val="000000" w:themeColor="text1"/>
                <w:sz w:val="20"/>
                <w:szCs w:val="20"/>
                <w:lang w:val="pt-BR"/>
              </w:rPr>
            </w:pPr>
            <w:r w:rsidRPr="00A00203">
              <w:rPr>
                <w:b/>
                <w:color w:val="000000" w:themeColor="text1"/>
                <w:sz w:val="20"/>
                <w:szCs w:val="20"/>
                <w:lang w:val="pt-BR"/>
              </w:rPr>
              <w:t>Estado de Mato Grosso</w:t>
            </w:r>
          </w:p>
          <w:p w14:paraId="44CC11DF" w14:textId="77777777" w:rsidR="00706FB1" w:rsidRPr="00A00203" w:rsidRDefault="00706FB1" w:rsidP="00DB2BFD">
            <w:pPr>
              <w:pStyle w:val="TableParagraph"/>
              <w:tabs>
                <w:tab w:val="left" w:pos="9356"/>
              </w:tabs>
              <w:spacing w:before="46"/>
              <w:ind w:left="232"/>
              <w:jc w:val="both"/>
              <w:rPr>
                <w:color w:val="000000" w:themeColor="text1"/>
                <w:sz w:val="20"/>
                <w:szCs w:val="20"/>
                <w:lang w:val="pt-BR"/>
              </w:rPr>
            </w:pPr>
            <w:r w:rsidRPr="00A00203">
              <w:rPr>
                <w:color w:val="000000" w:themeColor="text1"/>
                <w:sz w:val="20"/>
                <w:szCs w:val="20"/>
                <w:lang w:val="pt-BR"/>
              </w:rPr>
              <w:t>Assembleia Legislativa</w:t>
            </w:r>
          </w:p>
        </w:tc>
      </w:tr>
      <w:tr w:rsidR="00706FB1" w:rsidRPr="00A00203" w14:paraId="4C5C6884" w14:textId="77777777" w:rsidTr="00DB2BFD">
        <w:trPr>
          <w:trHeight w:val="3269"/>
        </w:trPr>
        <w:tc>
          <w:tcPr>
            <w:tcW w:w="4065" w:type="dxa"/>
            <w:gridSpan w:val="2"/>
          </w:tcPr>
          <w:p w14:paraId="3752ED6B" w14:textId="77777777" w:rsidR="00706FB1" w:rsidRPr="00A00203" w:rsidRDefault="00706FB1" w:rsidP="00DB2BFD">
            <w:pPr>
              <w:pStyle w:val="TableParagraph"/>
              <w:tabs>
                <w:tab w:val="left" w:pos="9356"/>
              </w:tabs>
              <w:jc w:val="both"/>
              <w:rPr>
                <w:b/>
                <w:color w:val="000000" w:themeColor="text1"/>
                <w:sz w:val="20"/>
                <w:szCs w:val="20"/>
                <w:lang w:val="pt-BR"/>
              </w:rPr>
            </w:pPr>
            <w:r w:rsidRPr="00A00203">
              <w:rPr>
                <w:b/>
                <w:color w:val="000000" w:themeColor="text1"/>
                <w:sz w:val="20"/>
                <w:szCs w:val="20"/>
                <w:lang w:val="pt-BR"/>
              </w:rPr>
              <w:t>Despacho</w:t>
            </w:r>
          </w:p>
        </w:tc>
        <w:tc>
          <w:tcPr>
            <w:tcW w:w="6125" w:type="dxa"/>
          </w:tcPr>
          <w:p w14:paraId="036AE2FD" w14:textId="77777777" w:rsidR="00706FB1" w:rsidRPr="00A00203" w:rsidRDefault="00706FB1" w:rsidP="00DB2BFD">
            <w:pPr>
              <w:pStyle w:val="TableParagraph"/>
              <w:tabs>
                <w:tab w:val="left" w:pos="9356"/>
              </w:tabs>
              <w:jc w:val="both"/>
              <w:rPr>
                <w:color w:val="000000" w:themeColor="text1"/>
                <w:sz w:val="20"/>
                <w:szCs w:val="20"/>
                <w:lang w:val="pt-BR"/>
              </w:rPr>
            </w:pPr>
            <w:r w:rsidRPr="00A00203">
              <w:rPr>
                <w:color w:val="000000" w:themeColor="text1"/>
                <w:sz w:val="20"/>
                <w:szCs w:val="20"/>
                <w:lang w:val="pt-BR"/>
              </w:rPr>
              <w:t>NP: 000000</w:t>
            </w:r>
          </w:p>
          <w:p w14:paraId="3692B178" w14:textId="77777777" w:rsidR="00706FB1" w:rsidRPr="00A00203" w:rsidRDefault="00706FB1" w:rsidP="00DB2BFD">
            <w:pPr>
              <w:pStyle w:val="TableParagraph"/>
              <w:tabs>
                <w:tab w:val="left" w:pos="9356"/>
              </w:tabs>
              <w:spacing w:before="38"/>
              <w:jc w:val="both"/>
              <w:rPr>
                <w:b/>
                <w:color w:val="000000" w:themeColor="text1"/>
                <w:sz w:val="20"/>
                <w:szCs w:val="20"/>
                <w:lang w:val="pt-BR"/>
              </w:rPr>
            </w:pPr>
            <w:r w:rsidRPr="00A00203">
              <w:rPr>
                <w:b/>
                <w:color w:val="000000" w:themeColor="text1"/>
                <w:sz w:val="20"/>
                <w:szCs w:val="20"/>
                <w:lang w:val="pt-BR"/>
              </w:rPr>
              <w:t>SECRETARIA DE SERVIÇOS LEGISLATIVOS</w:t>
            </w:r>
          </w:p>
          <w:p w14:paraId="34AF0CDB" w14:textId="77777777" w:rsidR="00706FB1" w:rsidRPr="00A00203" w:rsidRDefault="00706FB1" w:rsidP="00DB2BFD">
            <w:pPr>
              <w:pStyle w:val="TableParagraph"/>
              <w:tabs>
                <w:tab w:val="left" w:pos="9356"/>
              </w:tabs>
              <w:spacing w:before="37" w:line="278" w:lineRule="auto"/>
              <w:jc w:val="both"/>
              <w:rPr>
                <w:color w:val="000000" w:themeColor="text1"/>
                <w:sz w:val="20"/>
                <w:szCs w:val="20"/>
                <w:lang w:val="pt-BR"/>
              </w:rPr>
            </w:pPr>
            <w:r w:rsidRPr="00A00203">
              <w:rPr>
                <w:color w:val="000000" w:themeColor="text1"/>
                <w:sz w:val="20"/>
                <w:szCs w:val="20"/>
                <w:lang w:val="pt-BR"/>
              </w:rPr>
              <w:t xml:space="preserve">Projeto de lei nº /2018 Protocolo nº /2018 </w:t>
            </w:r>
          </w:p>
          <w:p w14:paraId="3A8CF33E" w14:textId="77777777" w:rsidR="00706FB1" w:rsidRPr="00A00203" w:rsidRDefault="00706FB1" w:rsidP="00DB2BFD">
            <w:pPr>
              <w:pStyle w:val="TableParagraph"/>
              <w:tabs>
                <w:tab w:val="left" w:pos="9356"/>
              </w:tabs>
              <w:spacing w:before="37" w:line="278" w:lineRule="auto"/>
              <w:jc w:val="both"/>
              <w:rPr>
                <w:color w:val="000000" w:themeColor="text1"/>
                <w:sz w:val="20"/>
                <w:szCs w:val="20"/>
                <w:lang w:val="pt-BR"/>
              </w:rPr>
            </w:pPr>
            <w:r w:rsidRPr="00A00203">
              <w:rPr>
                <w:color w:val="000000" w:themeColor="text1"/>
                <w:sz w:val="20"/>
                <w:szCs w:val="20"/>
                <w:lang w:val="pt-BR"/>
              </w:rPr>
              <w:t>Processo nº /2018</w:t>
            </w:r>
          </w:p>
        </w:tc>
      </w:tr>
      <w:tr w:rsidR="00706FB1" w:rsidRPr="00A00203" w14:paraId="642F14B6" w14:textId="77777777" w:rsidTr="00DB2BFD">
        <w:trPr>
          <w:trHeight w:val="399"/>
        </w:trPr>
        <w:tc>
          <w:tcPr>
            <w:tcW w:w="10190" w:type="dxa"/>
            <w:gridSpan w:val="3"/>
          </w:tcPr>
          <w:p w14:paraId="10226560" w14:textId="77777777" w:rsidR="00706FB1" w:rsidRPr="00A00203" w:rsidRDefault="00706FB1" w:rsidP="00DB2BFD">
            <w:pPr>
              <w:pStyle w:val="Corpodetexto"/>
              <w:tabs>
                <w:tab w:val="left" w:pos="9356"/>
              </w:tabs>
              <w:spacing w:before="92"/>
              <w:ind w:left="100"/>
              <w:jc w:val="both"/>
              <w:rPr>
                <w:color w:val="000000" w:themeColor="text1"/>
                <w:sz w:val="20"/>
                <w:szCs w:val="20"/>
                <w:lang w:val="pt-BR"/>
              </w:rPr>
            </w:pPr>
            <w:r w:rsidRPr="00A00203">
              <w:rPr>
                <w:b/>
                <w:color w:val="000000" w:themeColor="text1"/>
                <w:sz w:val="20"/>
                <w:szCs w:val="20"/>
                <w:lang w:val="pt-BR"/>
              </w:rPr>
              <w:t xml:space="preserve">Autor: </w:t>
            </w:r>
          </w:p>
          <w:p w14:paraId="1297CA0D" w14:textId="77777777" w:rsidR="00706FB1" w:rsidRPr="00A00203" w:rsidRDefault="00706FB1" w:rsidP="00DB2BFD">
            <w:pPr>
              <w:pStyle w:val="TableParagraph"/>
              <w:tabs>
                <w:tab w:val="left" w:pos="9356"/>
              </w:tabs>
              <w:jc w:val="both"/>
              <w:rPr>
                <w:color w:val="000000" w:themeColor="text1"/>
                <w:sz w:val="20"/>
                <w:szCs w:val="20"/>
                <w:lang w:val="pt-BR"/>
              </w:rPr>
            </w:pPr>
          </w:p>
        </w:tc>
      </w:tr>
    </w:tbl>
    <w:p w14:paraId="7D3A6899" w14:textId="77777777" w:rsidR="00706FB1" w:rsidRPr="00A00203" w:rsidRDefault="00706FB1" w:rsidP="00706FB1">
      <w:pPr>
        <w:pStyle w:val="Corpodetexto"/>
        <w:tabs>
          <w:tab w:val="left" w:pos="9356"/>
        </w:tabs>
        <w:spacing w:before="8"/>
        <w:jc w:val="both"/>
        <w:rPr>
          <w:b/>
          <w:color w:val="000000" w:themeColor="text1"/>
          <w:sz w:val="20"/>
          <w:szCs w:val="20"/>
          <w:lang w:val="pt-BR"/>
        </w:rPr>
      </w:pPr>
    </w:p>
    <w:p w14:paraId="44CBB7A8" w14:textId="77777777" w:rsidR="00706FB1" w:rsidRPr="00A00203" w:rsidRDefault="00706FB1" w:rsidP="00706FB1">
      <w:pPr>
        <w:tabs>
          <w:tab w:val="left" w:pos="9356"/>
        </w:tabs>
        <w:jc w:val="both"/>
        <w:rPr>
          <w:color w:val="000000" w:themeColor="text1"/>
          <w:sz w:val="20"/>
          <w:szCs w:val="20"/>
          <w:lang w:val="pt-BR"/>
        </w:rPr>
        <w:sectPr w:rsidR="00706FB1" w:rsidRPr="00A00203" w:rsidSect="001A3511">
          <w:pgSz w:w="12240" w:h="15840"/>
          <w:pgMar w:top="580" w:right="460" w:bottom="280" w:left="1600" w:header="720" w:footer="720" w:gutter="0"/>
          <w:cols w:space="720"/>
        </w:sectPr>
      </w:pPr>
    </w:p>
    <w:p w14:paraId="56518E75" w14:textId="77777777" w:rsidR="00706FB1" w:rsidRPr="00A00203" w:rsidRDefault="00706FB1" w:rsidP="00706FB1">
      <w:pPr>
        <w:pStyle w:val="Corpodetexto"/>
        <w:tabs>
          <w:tab w:val="left" w:pos="9356"/>
        </w:tabs>
        <w:spacing w:before="10"/>
        <w:jc w:val="both"/>
        <w:rPr>
          <w:b/>
          <w:color w:val="000000" w:themeColor="text1"/>
          <w:sz w:val="20"/>
          <w:szCs w:val="20"/>
          <w:lang w:val="pt-BR"/>
        </w:rPr>
      </w:pPr>
      <w:r w:rsidRPr="00A00203">
        <w:rPr>
          <w:color w:val="000000" w:themeColor="text1"/>
          <w:sz w:val="20"/>
          <w:szCs w:val="20"/>
          <w:lang w:val="pt-BR"/>
        </w:rPr>
        <w:lastRenderedPageBreak/>
        <w:br w:type="column"/>
      </w:r>
    </w:p>
    <w:p w14:paraId="11D303F6" w14:textId="77777777" w:rsidR="00706FB1" w:rsidRPr="00A00203" w:rsidRDefault="00706FB1" w:rsidP="00706FB1">
      <w:pPr>
        <w:pStyle w:val="Ttulo1"/>
        <w:jc w:val="both"/>
        <w:rPr>
          <w:rFonts w:ascii="Times New Roman" w:hAnsi="Times New Roman" w:cs="Times New Roman"/>
          <w:color w:val="000000" w:themeColor="text1"/>
          <w:sz w:val="20"/>
          <w:szCs w:val="20"/>
          <w:lang w:val="pt-BR"/>
        </w:rPr>
      </w:pPr>
      <w:commentRangeStart w:id="124"/>
      <w:r w:rsidRPr="00A00203">
        <w:rPr>
          <w:rFonts w:ascii="Times New Roman" w:hAnsi="Times New Roman" w:cs="Times New Roman"/>
          <w:color w:val="000000" w:themeColor="text1"/>
          <w:sz w:val="20"/>
          <w:szCs w:val="20"/>
          <w:lang w:val="pt-BR"/>
        </w:rPr>
        <w:t>Altera</w:t>
      </w:r>
      <w:commentRangeEnd w:id="124"/>
      <w:r w:rsidRPr="00A00203">
        <w:rPr>
          <w:rStyle w:val="Refdecomentrio"/>
          <w:rFonts w:ascii="Times New Roman" w:hAnsi="Times New Roman" w:cs="Times New Roman"/>
          <w:color w:val="000000" w:themeColor="text1"/>
          <w:sz w:val="20"/>
          <w:szCs w:val="20"/>
          <w:lang w:val="pt-BR"/>
        </w:rPr>
        <w:commentReference w:id="124"/>
      </w:r>
      <w:r w:rsidRPr="00A00203">
        <w:rPr>
          <w:rFonts w:ascii="Times New Roman" w:hAnsi="Times New Roman" w:cs="Times New Roman"/>
          <w:color w:val="000000" w:themeColor="text1"/>
          <w:sz w:val="20"/>
          <w:szCs w:val="20"/>
          <w:lang w:val="pt-BR"/>
        </w:rPr>
        <w:t xml:space="preserve"> dispositivo da Lei Complementar nº 360, de 18 de junho de 2009, que institui o Sistema Financeiro de Conta Única do Poder Executivo no Estado de Mato Grosso, e regulamenta a gestão da movimentação dos recursos do FUNDEB, de natureza contábil e financeiro, em atendimento à Portaria Conjunta FNDE/STN nº 02, de 15 de janeiro de 2018, e dá outras providências.</w:t>
      </w:r>
    </w:p>
    <w:p w14:paraId="674BA598" w14:textId="77777777" w:rsidR="00706FB1" w:rsidRPr="00A00203" w:rsidRDefault="00706FB1" w:rsidP="00706FB1">
      <w:pPr>
        <w:tabs>
          <w:tab w:val="left" w:pos="9356"/>
        </w:tabs>
        <w:spacing w:line="247" w:lineRule="auto"/>
        <w:jc w:val="both"/>
        <w:rPr>
          <w:color w:val="000000" w:themeColor="text1"/>
          <w:sz w:val="20"/>
          <w:szCs w:val="20"/>
          <w:lang w:val="pt-BR"/>
        </w:rPr>
        <w:sectPr w:rsidR="00706FB1" w:rsidRPr="00A00203" w:rsidSect="001A3511">
          <w:type w:val="continuous"/>
          <w:pgSz w:w="12240" w:h="15840"/>
          <w:pgMar w:top="580" w:right="460" w:bottom="280" w:left="1600" w:header="720" w:footer="720" w:gutter="0"/>
          <w:cols w:num="2" w:space="720" w:equalWidth="0">
            <w:col w:w="2052" w:space="3053"/>
            <w:col w:w="5075"/>
          </w:cols>
        </w:sectPr>
      </w:pPr>
    </w:p>
    <w:p w14:paraId="5C1C9F05" w14:textId="77777777" w:rsidR="00706FB1" w:rsidRPr="00A00203" w:rsidRDefault="00706FB1" w:rsidP="00706FB1">
      <w:pPr>
        <w:pStyle w:val="Corpodetexto"/>
        <w:tabs>
          <w:tab w:val="left" w:pos="9356"/>
        </w:tabs>
        <w:jc w:val="both"/>
        <w:rPr>
          <w:b/>
          <w:color w:val="000000" w:themeColor="text1"/>
          <w:sz w:val="20"/>
          <w:szCs w:val="20"/>
          <w:lang w:val="pt-BR"/>
        </w:rPr>
      </w:pPr>
    </w:p>
    <w:p w14:paraId="510D64BF" w14:textId="77777777" w:rsidR="00706FB1" w:rsidRPr="00A00203" w:rsidRDefault="00706FB1" w:rsidP="00706FB1">
      <w:pPr>
        <w:pStyle w:val="Corpodetexto"/>
        <w:tabs>
          <w:tab w:val="left" w:pos="9356"/>
        </w:tabs>
        <w:spacing w:before="7"/>
        <w:jc w:val="both"/>
        <w:rPr>
          <w:b/>
          <w:color w:val="000000" w:themeColor="text1"/>
          <w:sz w:val="20"/>
          <w:szCs w:val="20"/>
          <w:lang w:val="pt-BR"/>
        </w:rPr>
      </w:pPr>
    </w:p>
    <w:p w14:paraId="09DEDCBD" w14:textId="77777777" w:rsidR="00706FB1" w:rsidRPr="00A00203" w:rsidRDefault="00706FB1" w:rsidP="00706FB1">
      <w:pPr>
        <w:tabs>
          <w:tab w:val="left" w:pos="9356"/>
        </w:tabs>
        <w:spacing w:before="1"/>
        <w:ind w:firstLine="1801"/>
        <w:jc w:val="both"/>
        <w:rPr>
          <w:color w:val="000000" w:themeColor="text1"/>
          <w:sz w:val="20"/>
          <w:szCs w:val="20"/>
          <w:lang w:val="pt-BR"/>
        </w:rPr>
      </w:pPr>
      <w:r w:rsidRPr="00A00203">
        <w:rPr>
          <w:b/>
          <w:color w:val="000000" w:themeColor="text1"/>
          <w:sz w:val="20"/>
          <w:szCs w:val="20"/>
          <w:lang w:val="pt-BR"/>
        </w:rPr>
        <w:t>A ASSEMBLEIA LEGISLATIVA DO ESTADO DE MATO GROSSO</w:t>
      </w:r>
      <w:r w:rsidRPr="00A00203">
        <w:rPr>
          <w:color w:val="000000" w:themeColor="text1"/>
          <w:sz w:val="20"/>
          <w:szCs w:val="20"/>
          <w:lang w:val="pt-BR"/>
        </w:rPr>
        <w:t>, tendo em vista o que dispõe o art. 45 da Constituição Estadual, aprova e o Governador do Estado sanciona a seguinte Lei Complementar:</w:t>
      </w:r>
    </w:p>
    <w:p w14:paraId="45C700F9" w14:textId="77777777" w:rsidR="00706FB1" w:rsidRPr="00A00203" w:rsidRDefault="00706FB1" w:rsidP="00706FB1">
      <w:pPr>
        <w:pStyle w:val="Corpodetexto"/>
        <w:tabs>
          <w:tab w:val="left" w:pos="9356"/>
        </w:tabs>
        <w:spacing w:before="6"/>
        <w:ind w:left="100"/>
        <w:jc w:val="both"/>
        <w:rPr>
          <w:color w:val="000000" w:themeColor="text1"/>
          <w:sz w:val="20"/>
          <w:szCs w:val="20"/>
          <w:lang w:val="pt-BR"/>
        </w:rPr>
      </w:pPr>
    </w:p>
    <w:p w14:paraId="7E7D20C7" w14:textId="77777777" w:rsidR="00706FB1" w:rsidRPr="00A00203" w:rsidRDefault="00706FB1" w:rsidP="00706FB1">
      <w:pPr>
        <w:pStyle w:val="Corpodetexto"/>
        <w:tabs>
          <w:tab w:val="left" w:pos="9356"/>
        </w:tabs>
        <w:spacing w:before="10" w:line="247" w:lineRule="auto"/>
        <w:ind w:left="100" w:firstLine="1700"/>
        <w:jc w:val="both"/>
        <w:rPr>
          <w:color w:val="000000" w:themeColor="text1"/>
          <w:sz w:val="20"/>
          <w:szCs w:val="20"/>
          <w:lang w:val="pt-BR"/>
        </w:rPr>
      </w:pPr>
      <w:commentRangeStart w:id="125"/>
      <w:commentRangeStart w:id="126"/>
      <w:r w:rsidRPr="00A00203">
        <w:rPr>
          <w:b/>
          <w:color w:val="000000" w:themeColor="text1"/>
          <w:sz w:val="20"/>
          <w:szCs w:val="20"/>
          <w:lang w:val="pt-BR"/>
        </w:rPr>
        <w:t xml:space="preserve">Art. 1º </w:t>
      </w:r>
      <w:commentRangeEnd w:id="125"/>
      <w:r w:rsidRPr="00A00203">
        <w:rPr>
          <w:rStyle w:val="Refdecomentrio"/>
          <w:color w:val="000000" w:themeColor="text1"/>
          <w:sz w:val="20"/>
          <w:szCs w:val="20"/>
          <w:lang w:val="pt-BR"/>
        </w:rPr>
        <w:commentReference w:id="125"/>
      </w:r>
      <w:commentRangeEnd w:id="126"/>
      <w:r w:rsidRPr="00A00203">
        <w:rPr>
          <w:rStyle w:val="Refdecomentrio"/>
          <w:color w:val="000000" w:themeColor="text1"/>
          <w:sz w:val="20"/>
          <w:szCs w:val="20"/>
          <w:lang w:val="pt-BR"/>
        </w:rPr>
        <w:commentReference w:id="126"/>
      </w:r>
      <w:r w:rsidRPr="00A00203">
        <w:rPr>
          <w:color w:val="000000" w:themeColor="text1"/>
          <w:sz w:val="20"/>
          <w:szCs w:val="20"/>
          <w:lang w:val="pt-BR"/>
        </w:rPr>
        <w:t xml:space="preserve">Fica acrescido o </w:t>
      </w:r>
      <w:r w:rsidRPr="00A00203">
        <w:rPr>
          <w:color w:val="000000" w:themeColor="text1"/>
          <w:sz w:val="20"/>
          <w:szCs w:val="20"/>
          <w:highlight w:val="yellow"/>
          <w:lang w:val="pt-BR"/>
        </w:rPr>
        <w:t>§2º-B</w:t>
      </w:r>
      <w:r w:rsidRPr="00A00203">
        <w:rPr>
          <w:color w:val="000000" w:themeColor="text1"/>
          <w:sz w:val="20"/>
          <w:szCs w:val="20"/>
          <w:lang w:val="pt-BR"/>
        </w:rPr>
        <w:t xml:space="preserve"> ao art. 1º da Lei Complementar nº 360, de 18 de junho de 2009, com a seguinte redação:</w:t>
      </w:r>
    </w:p>
    <w:p w14:paraId="215F67B5" w14:textId="77777777" w:rsidR="00706FB1" w:rsidRPr="00A00203" w:rsidRDefault="00706FB1" w:rsidP="00706FB1">
      <w:pPr>
        <w:pStyle w:val="Corpodetexto"/>
        <w:tabs>
          <w:tab w:val="left" w:pos="9356"/>
        </w:tabs>
        <w:spacing w:before="10" w:line="247" w:lineRule="auto"/>
        <w:ind w:left="100" w:firstLine="1700"/>
        <w:jc w:val="both"/>
        <w:rPr>
          <w:color w:val="000000" w:themeColor="text1"/>
          <w:sz w:val="20"/>
          <w:szCs w:val="20"/>
          <w:lang w:val="pt-BR"/>
        </w:rPr>
      </w:pPr>
    </w:p>
    <w:p w14:paraId="641A5681" w14:textId="77777777" w:rsidR="00706FB1" w:rsidRPr="00A00203" w:rsidRDefault="00706FB1" w:rsidP="00706FB1">
      <w:pPr>
        <w:pStyle w:val="Corpodetexto"/>
        <w:tabs>
          <w:tab w:val="left" w:pos="9356"/>
        </w:tabs>
        <w:spacing w:before="10" w:line="247" w:lineRule="auto"/>
        <w:ind w:firstLine="1843"/>
        <w:jc w:val="both"/>
        <w:rPr>
          <w:b/>
          <w:color w:val="000000" w:themeColor="text1"/>
          <w:sz w:val="20"/>
          <w:szCs w:val="20"/>
          <w:lang w:val="pt-BR"/>
        </w:rPr>
      </w:pPr>
      <w:proofErr w:type="gramStart"/>
      <w:r w:rsidRPr="00A00203">
        <w:rPr>
          <w:b/>
          <w:color w:val="000000" w:themeColor="text1"/>
          <w:sz w:val="20"/>
          <w:szCs w:val="20"/>
          <w:lang w:val="pt-BR"/>
        </w:rPr>
        <w:t>“Art. 1º</w:t>
      </w:r>
    </w:p>
    <w:p w14:paraId="61758534" w14:textId="77777777" w:rsidR="00706FB1" w:rsidRPr="00A00203" w:rsidRDefault="00706FB1" w:rsidP="00706FB1">
      <w:pPr>
        <w:pStyle w:val="Corpodetexto"/>
        <w:tabs>
          <w:tab w:val="left" w:pos="9356"/>
        </w:tabs>
        <w:spacing w:before="10" w:line="247" w:lineRule="auto"/>
        <w:ind w:firstLine="1843"/>
        <w:jc w:val="both"/>
        <w:rPr>
          <w:b/>
          <w:color w:val="000000" w:themeColor="text1"/>
          <w:sz w:val="20"/>
          <w:szCs w:val="20"/>
          <w:lang w:val="pt-BR"/>
        </w:rPr>
      </w:pPr>
      <w:proofErr w:type="gramEnd"/>
      <w:r w:rsidRPr="00A00203">
        <w:rPr>
          <w:b/>
          <w:color w:val="000000" w:themeColor="text1"/>
          <w:sz w:val="20"/>
          <w:szCs w:val="20"/>
          <w:lang w:val="pt-BR"/>
        </w:rPr>
        <w:t>(...)</w:t>
      </w:r>
    </w:p>
    <w:p w14:paraId="7483FCC5"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b/>
          <w:color w:val="000000" w:themeColor="text1"/>
          <w:sz w:val="20"/>
          <w:szCs w:val="20"/>
          <w:lang w:val="pt-BR"/>
        </w:rPr>
        <w:t>§ 2º-B</w:t>
      </w:r>
      <w:r w:rsidRPr="00A00203">
        <w:rPr>
          <w:color w:val="000000" w:themeColor="text1"/>
          <w:sz w:val="20"/>
          <w:szCs w:val="20"/>
          <w:lang w:val="pt-BR"/>
        </w:rPr>
        <w:t xml:space="preserve"> Não integram o Sistema Financeiro de Conta Única os recursos do Fundo de Manutenção e Desenvolvimento da Educação Básica e de Valorização dos Profissionais da Educação - FUNDEB que serão repassados automaticamente da conta de arrecadação para a conta específica deste Fundo, em atendimento </w:t>
      </w:r>
      <w:r>
        <w:rPr>
          <w:color w:val="000000" w:themeColor="text1"/>
          <w:sz w:val="20"/>
          <w:szCs w:val="20"/>
          <w:lang w:val="pt-BR"/>
        </w:rPr>
        <w:t>à</w:t>
      </w:r>
      <w:r w:rsidRPr="00A00203">
        <w:rPr>
          <w:color w:val="000000" w:themeColor="text1"/>
          <w:sz w:val="20"/>
          <w:szCs w:val="20"/>
          <w:lang w:val="pt-BR"/>
        </w:rPr>
        <w:t xml:space="preserve"> Portaria Conjunta FNDE/STN nº 02, de 15 de janeiro de </w:t>
      </w:r>
      <w:commentRangeStart w:id="127"/>
      <w:r w:rsidRPr="00A00203">
        <w:rPr>
          <w:color w:val="000000" w:themeColor="text1"/>
          <w:sz w:val="20"/>
          <w:szCs w:val="20"/>
          <w:lang w:val="pt-BR"/>
        </w:rPr>
        <w:t>2018</w:t>
      </w:r>
      <w:commentRangeEnd w:id="127"/>
      <w:r w:rsidRPr="00A00203">
        <w:rPr>
          <w:rStyle w:val="Refdecomentrio"/>
          <w:color w:val="000000" w:themeColor="text1"/>
          <w:sz w:val="20"/>
          <w:szCs w:val="20"/>
          <w:lang w:val="pt-BR"/>
        </w:rPr>
        <w:commentReference w:id="127"/>
      </w:r>
      <w:r w:rsidRPr="00A00203">
        <w:rPr>
          <w:color w:val="000000" w:themeColor="text1"/>
          <w:sz w:val="20"/>
          <w:szCs w:val="20"/>
          <w:lang w:val="pt-BR"/>
        </w:rPr>
        <w:t>.</w:t>
      </w:r>
    </w:p>
    <w:p w14:paraId="06850C74"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color w:val="000000" w:themeColor="text1"/>
          <w:sz w:val="20"/>
          <w:szCs w:val="20"/>
          <w:lang w:val="pt-BR"/>
        </w:rPr>
        <w:t>(</w:t>
      </w:r>
      <w:proofErr w:type="gramStart"/>
      <w:r w:rsidRPr="00A00203">
        <w:rPr>
          <w:color w:val="000000" w:themeColor="text1"/>
          <w:sz w:val="20"/>
          <w:szCs w:val="20"/>
          <w:lang w:val="pt-BR"/>
        </w:rPr>
        <w:t>...)”</w:t>
      </w:r>
      <w:proofErr w:type="gramEnd"/>
      <w:r>
        <w:rPr>
          <w:color w:val="000000" w:themeColor="text1"/>
          <w:sz w:val="20"/>
          <w:szCs w:val="20"/>
          <w:lang w:val="pt-BR"/>
        </w:rPr>
        <w:t xml:space="preserve"> </w:t>
      </w:r>
    </w:p>
    <w:p w14:paraId="393B6D6C"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37E19350" w14:textId="77777777" w:rsidR="00706FB1" w:rsidRPr="00A00203" w:rsidRDefault="00706FB1" w:rsidP="00706FB1">
      <w:pPr>
        <w:pStyle w:val="Corpodetexto"/>
        <w:tabs>
          <w:tab w:val="left" w:pos="9356"/>
        </w:tabs>
        <w:spacing w:before="2" w:line="247" w:lineRule="auto"/>
        <w:ind w:left="1801" w:firstLine="52"/>
        <w:jc w:val="both"/>
        <w:rPr>
          <w:b/>
          <w:color w:val="000000" w:themeColor="text1"/>
          <w:sz w:val="20"/>
          <w:szCs w:val="20"/>
          <w:lang w:val="pt-BR"/>
        </w:rPr>
      </w:pPr>
    </w:p>
    <w:p w14:paraId="63DD3E0D" w14:textId="77777777" w:rsidR="00706FB1" w:rsidRPr="00A00203" w:rsidRDefault="00706FB1" w:rsidP="00706FB1">
      <w:pPr>
        <w:pStyle w:val="Corpodetexto"/>
        <w:tabs>
          <w:tab w:val="left" w:pos="9356"/>
        </w:tabs>
        <w:ind w:firstLine="1843"/>
        <w:jc w:val="both"/>
        <w:rPr>
          <w:color w:val="000000" w:themeColor="text1"/>
          <w:sz w:val="20"/>
          <w:szCs w:val="20"/>
          <w:lang w:val="pt-BR"/>
        </w:rPr>
      </w:pPr>
      <w:r w:rsidRPr="00A00203">
        <w:rPr>
          <w:b/>
          <w:color w:val="000000" w:themeColor="text1"/>
          <w:sz w:val="20"/>
          <w:szCs w:val="20"/>
          <w:lang w:val="pt-BR"/>
        </w:rPr>
        <w:t>Art. 2º</w:t>
      </w:r>
      <w:r w:rsidRPr="00A00203">
        <w:rPr>
          <w:color w:val="000000" w:themeColor="text1"/>
          <w:sz w:val="20"/>
          <w:szCs w:val="20"/>
          <w:lang w:val="pt-BR"/>
        </w:rPr>
        <w:t xml:space="preserve">. A disponibilização de recursos ao Fundo de Manutenção e Desenvolvimento da Educação Básica e de Valorização dos Profissionais da Educação - FUNDEB será realizada pelas unidades transferidoras a que se refere o art. 16 da Lei Federal nº 11.494, de 20 de junho de 2007, por intermédio do Banco do Brasil S.A., </w:t>
      </w:r>
      <w:commentRangeStart w:id="128"/>
      <w:r w:rsidRPr="00A00203">
        <w:rPr>
          <w:color w:val="000000" w:themeColor="text1"/>
          <w:sz w:val="20"/>
          <w:szCs w:val="20"/>
          <w:lang w:val="pt-BR"/>
        </w:rPr>
        <w:t xml:space="preserve">que manterá sistema operacional destinado a processar e distribuir os valores devidos a cada ente governamental beneficiário, em conta bancária única e específica, instituída para essa </w:t>
      </w:r>
      <w:commentRangeEnd w:id="128"/>
      <w:r w:rsidRPr="00A00203">
        <w:rPr>
          <w:color w:val="000000" w:themeColor="text1"/>
          <w:sz w:val="20"/>
          <w:szCs w:val="20"/>
          <w:lang w:val="pt-BR"/>
        </w:rPr>
        <w:t xml:space="preserve">finalidade. </w:t>
      </w:r>
      <w:r w:rsidRPr="00A00203">
        <w:rPr>
          <w:rStyle w:val="Refdecomentrio"/>
          <w:color w:val="000000" w:themeColor="text1"/>
          <w:sz w:val="20"/>
          <w:szCs w:val="20"/>
          <w:lang w:val="pt-BR"/>
        </w:rPr>
        <w:commentReference w:id="128"/>
      </w:r>
    </w:p>
    <w:p w14:paraId="39A25855" w14:textId="77777777" w:rsidR="00706FB1" w:rsidRPr="00A00203" w:rsidRDefault="00706FB1" w:rsidP="00706FB1">
      <w:pPr>
        <w:pStyle w:val="Corpodetexto"/>
        <w:tabs>
          <w:tab w:val="left" w:pos="9356"/>
        </w:tabs>
        <w:spacing w:before="10" w:line="247" w:lineRule="auto"/>
        <w:ind w:left="100" w:firstLine="1700"/>
        <w:jc w:val="both"/>
        <w:rPr>
          <w:color w:val="000000" w:themeColor="text1"/>
          <w:sz w:val="20"/>
          <w:szCs w:val="20"/>
          <w:lang w:val="pt-BR"/>
        </w:rPr>
      </w:pPr>
    </w:p>
    <w:p w14:paraId="24238607"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01D98986"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b/>
          <w:color w:val="000000" w:themeColor="text1"/>
          <w:sz w:val="20"/>
          <w:szCs w:val="20"/>
          <w:lang w:val="pt-BR"/>
        </w:rPr>
        <w:t>Art. 3º</w:t>
      </w:r>
      <w:r w:rsidRPr="00A00203">
        <w:rPr>
          <w:color w:val="000000" w:themeColor="text1"/>
          <w:sz w:val="20"/>
          <w:szCs w:val="20"/>
          <w:lang w:val="pt-BR"/>
        </w:rPr>
        <w:t xml:space="preserve"> Até o s</w:t>
      </w:r>
      <w:commentRangeStart w:id="129"/>
      <w:r w:rsidRPr="00A00203">
        <w:rPr>
          <w:color w:val="000000" w:themeColor="text1"/>
          <w:sz w:val="20"/>
          <w:szCs w:val="20"/>
          <w:lang w:val="pt-BR"/>
        </w:rPr>
        <w:t>egundo dia útil de cada semana</w:t>
      </w:r>
      <w:commentRangeEnd w:id="129"/>
      <w:r w:rsidRPr="00A00203">
        <w:rPr>
          <w:rStyle w:val="Refdecomentrio"/>
          <w:color w:val="000000" w:themeColor="text1"/>
          <w:sz w:val="20"/>
          <w:szCs w:val="20"/>
          <w:lang w:val="pt-BR"/>
        </w:rPr>
        <w:commentReference w:id="129"/>
      </w:r>
      <w:r w:rsidRPr="00A00203">
        <w:rPr>
          <w:color w:val="000000" w:themeColor="text1"/>
          <w:sz w:val="20"/>
          <w:szCs w:val="20"/>
          <w:lang w:val="pt-BR"/>
        </w:rPr>
        <w:t xml:space="preserve">, o </w:t>
      </w:r>
      <w:commentRangeStart w:id="130"/>
      <w:r w:rsidRPr="00A00203">
        <w:rPr>
          <w:color w:val="000000" w:themeColor="text1"/>
          <w:sz w:val="20"/>
          <w:szCs w:val="20"/>
          <w:lang w:val="pt-BR"/>
        </w:rPr>
        <w:t>Estado deverá depositar</w:t>
      </w:r>
      <w:commentRangeEnd w:id="130"/>
      <w:r w:rsidRPr="00A00203">
        <w:rPr>
          <w:rStyle w:val="Refdecomentrio"/>
          <w:color w:val="000000" w:themeColor="text1"/>
          <w:sz w:val="20"/>
          <w:szCs w:val="20"/>
          <w:lang w:val="pt-BR"/>
        </w:rPr>
        <w:commentReference w:id="130"/>
      </w:r>
      <w:r w:rsidRPr="00A00203">
        <w:rPr>
          <w:color w:val="000000" w:themeColor="text1"/>
          <w:sz w:val="20"/>
          <w:szCs w:val="20"/>
          <w:lang w:val="pt-BR"/>
        </w:rPr>
        <w:t xml:space="preserve"> à conta FUNDEB o valor referente ao produto da arrecadação dos impostos estaduais ocorrida na semana imediatamente anterior, conforme disposições do artigo 5º da Lei Complementar Federal nº 63, de 11 de janeiro de 1990.</w:t>
      </w:r>
    </w:p>
    <w:p w14:paraId="117D7807"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15726DAE" w14:textId="77777777" w:rsidR="00706FB1" w:rsidRPr="00A00203" w:rsidRDefault="00706FB1" w:rsidP="00706FB1">
      <w:pPr>
        <w:pStyle w:val="Corpodetexto"/>
        <w:tabs>
          <w:tab w:val="left" w:pos="9356"/>
        </w:tabs>
        <w:spacing w:before="10" w:line="247" w:lineRule="auto"/>
        <w:ind w:firstLine="2268"/>
        <w:jc w:val="both"/>
        <w:rPr>
          <w:color w:val="000000" w:themeColor="text1"/>
          <w:sz w:val="20"/>
          <w:szCs w:val="20"/>
          <w:lang w:val="pt-BR"/>
        </w:rPr>
      </w:pPr>
      <w:r w:rsidRPr="00A00203">
        <w:rPr>
          <w:b/>
          <w:color w:val="000000" w:themeColor="text1"/>
          <w:sz w:val="20"/>
          <w:szCs w:val="20"/>
          <w:lang w:val="pt-BR"/>
        </w:rPr>
        <w:t>§1º</w:t>
      </w:r>
      <w:r w:rsidRPr="00A00203">
        <w:rPr>
          <w:color w:val="000000" w:themeColor="text1"/>
          <w:sz w:val="20"/>
          <w:szCs w:val="20"/>
          <w:lang w:val="pt-BR"/>
        </w:rPr>
        <w:t xml:space="preserve"> Os depósitos de que trata o </w:t>
      </w:r>
      <w:r w:rsidRPr="00A00203">
        <w:rPr>
          <w:i/>
          <w:color w:val="000000" w:themeColor="text1"/>
          <w:sz w:val="20"/>
          <w:szCs w:val="20"/>
          <w:lang w:val="pt-BR"/>
        </w:rPr>
        <w:t>caput</w:t>
      </w:r>
      <w:r w:rsidRPr="00A00203">
        <w:rPr>
          <w:color w:val="000000" w:themeColor="text1"/>
          <w:sz w:val="20"/>
          <w:szCs w:val="20"/>
          <w:lang w:val="pt-BR"/>
        </w:rPr>
        <w:t xml:space="preserve"> deste artigo deverão ser efetuados pelo </w:t>
      </w:r>
      <w:r>
        <w:rPr>
          <w:color w:val="000000" w:themeColor="text1"/>
          <w:sz w:val="20"/>
          <w:szCs w:val="20"/>
          <w:lang w:val="pt-BR"/>
        </w:rPr>
        <w:t>G</w:t>
      </w:r>
      <w:r w:rsidRPr="00A00203">
        <w:rPr>
          <w:color w:val="000000" w:themeColor="text1"/>
          <w:sz w:val="20"/>
          <w:szCs w:val="20"/>
          <w:lang w:val="pt-BR"/>
        </w:rPr>
        <w:t xml:space="preserve">overno </w:t>
      </w:r>
      <w:r>
        <w:rPr>
          <w:color w:val="000000" w:themeColor="text1"/>
          <w:sz w:val="20"/>
          <w:szCs w:val="20"/>
          <w:lang w:val="pt-BR"/>
        </w:rPr>
        <w:t>E</w:t>
      </w:r>
      <w:r w:rsidRPr="00A00203">
        <w:rPr>
          <w:color w:val="000000" w:themeColor="text1"/>
          <w:sz w:val="20"/>
          <w:szCs w:val="20"/>
          <w:lang w:val="pt-BR"/>
        </w:rPr>
        <w:t>stadual mediante a utilização de documento de transferência específico para tal finalidade e os respectivos comprovantes deverão ser enviados à Secretaria do Tesouro Nacional - STN e ao Fundo Nacional de Desenvolvimento da Educação - FNDE respectivamente.</w:t>
      </w:r>
    </w:p>
    <w:p w14:paraId="61E65B1D" w14:textId="77777777" w:rsidR="00706FB1" w:rsidRPr="00A00203" w:rsidRDefault="00706FB1" w:rsidP="00706FB1">
      <w:pPr>
        <w:pStyle w:val="Corpodetexto"/>
        <w:tabs>
          <w:tab w:val="left" w:pos="9356"/>
        </w:tabs>
        <w:spacing w:before="10" w:line="247" w:lineRule="auto"/>
        <w:ind w:firstLine="2268"/>
        <w:jc w:val="both"/>
        <w:rPr>
          <w:color w:val="000000" w:themeColor="text1"/>
          <w:sz w:val="20"/>
          <w:szCs w:val="20"/>
          <w:lang w:val="pt-BR"/>
        </w:rPr>
      </w:pPr>
    </w:p>
    <w:p w14:paraId="5D425C7F" w14:textId="77777777" w:rsidR="00706FB1" w:rsidRPr="00A00203" w:rsidRDefault="00706FB1" w:rsidP="00706FB1">
      <w:pPr>
        <w:pStyle w:val="Corpodetexto"/>
        <w:tabs>
          <w:tab w:val="left" w:pos="9356"/>
        </w:tabs>
        <w:spacing w:before="10" w:line="247" w:lineRule="auto"/>
        <w:ind w:firstLine="2268"/>
        <w:jc w:val="both"/>
        <w:rPr>
          <w:color w:val="000000" w:themeColor="text1"/>
          <w:sz w:val="20"/>
          <w:szCs w:val="20"/>
          <w:lang w:val="pt-BR"/>
        </w:rPr>
      </w:pPr>
      <w:commentRangeStart w:id="131"/>
      <w:r w:rsidRPr="00A00203">
        <w:rPr>
          <w:b/>
          <w:color w:val="000000" w:themeColor="text1"/>
          <w:sz w:val="20"/>
          <w:szCs w:val="20"/>
          <w:lang w:val="pt-BR"/>
        </w:rPr>
        <w:t>§2º</w:t>
      </w:r>
      <w:r w:rsidRPr="00A00203">
        <w:rPr>
          <w:color w:val="000000" w:themeColor="text1"/>
          <w:sz w:val="20"/>
          <w:szCs w:val="20"/>
          <w:lang w:val="pt-BR"/>
        </w:rPr>
        <w:t>  O não cumprimento do disposto no </w:t>
      </w:r>
      <w:r w:rsidRPr="00A00203">
        <w:rPr>
          <w:i/>
          <w:color w:val="000000" w:themeColor="text1"/>
          <w:sz w:val="20"/>
          <w:szCs w:val="20"/>
          <w:lang w:val="pt-BR"/>
        </w:rPr>
        <w:t>caput</w:t>
      </w:r>
      <w:r w:rsidRPr="00A00203">
        <w:rPr>
          <w:color w:val="000000" w:themeColor="text1"/>
          <w:sz w:val="20"/>
          <w:szCs w:val="20"/>
          <w:lang w:val="pt-BR"/>
        </w:rPr>
        <w:t xml:space="preserve"> deste artigo importará em crime de responsabilidade da autoridade competente, nos termos do art. 10 da Lei Federal nº 1.079, de 10 de abril de </w:t>
      </w:r>
      <w:commentRangeEnd w:id="131"/>
      <w:proofErr w:type="gramStart"/>
      <w:r w:rsidRPr="00A00203">
        <w:rPr>
          <w:color w:val="000000" w:themeColor="text1"/>
          <w:sz w:val="20"/>
          <w:szCs w:val="20"/>
          <w:lang w:val="pt-BR"/>
        </w:rPr>
        <w:t>1950.</w:t>
      </w:r>
      <w:proofErr w:type="gramEnd"/>
      <w:r w:rsidRPr="00A00203">
        <w:rPr>
          <w:rStyle w:val="Refdecomentrio"/>
          <w:color w:val="000000" w:themeColor="text1"/>
          <w:sz w:val="20"/>
          <w:szCs w:val="20"/>
          <w:lang w:val="pt-BR"/>
        </w:rPr>
        <w:commentReference w:id="131"/>
      </w:r>
    </w:p>
    <w:p w14:paraId="55E362BB"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0F4F7DAC"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b/>
          <w:color w:val="000000" w:themeColor="text1"/>
          <w:sz w:val="20"/>
          <w:szCs w:val="20"/>
          <w:lang w:val="pt-BR"/>
        </w:rPr>
        <w:t>Art. 4º</w:t>
      </w:r>
      <w:r w:rsidRPr="00A00203">
        <w:rPr>
          <w:color w:val="000000" w:themeColor="text1"/>
          <w:sz w:val="20"/>
          <w:szCs w:val="20"/>
          <w:lang w:val="pt-BR"/>
        </w:rPr>
        <w:t xml:space="preserve"> As contas específicas do Estado, vinculadas e </w:t>
      </w:r>
      <w:proofErr w:type="gramStart"/>
      <w:r w:rsidRPr="00A00203">
        <w:rPr>
          <w:color w:val="000000" w:themeColor="text1"/>
          <w:sz w:val="20"/>
          <w:szCs w:val="20"/>
          <w:lang w:val="pt-BR"/>
        </w:rPr>
        <w:t>sob gestão</w:t>
      </w:r>
      <w:proofErr w:type="gramEnd"/>
      <w:r w:rsidRPr="00A00203">
        <w:rPr>
          <w:color w:val="000000" w:themeColor="text1"/>
          <w:sz w:val="20"/>
          <w:szCs w:val="20"/>
          <w:lang w:val="pt-BR"/>
        </w:rPr>
        <w:t xml:space="preserve"> da Secretaria de Estado de Educação, Esporte e Lazer - SEDUC - SECRETARIA DE ESTADO DE EDUCAÇÃO DE MATO GROSSO, e as dos fundos municipais, destinadas à movimentação dos recursos do Fundo, serão abertas e mantidas no Banco do Brasil ou na Caixa Econômica Federal, a critério do Secretário de Estado de Educação, Esporte e Lazer ou do dirigente de órgão equivalente gestor dos recursos na respectiva esfera governamental, ou destes em conjunto com o Chefe do Poder Executivo, </w:t>
      </w:r>
      <w:commentRangeStart w:id="132"/>
      <w:r w:rsidRPr="00A00203">
        <w:rPr>
          <w:color w:val="000000" w:themeColor="text1"/>
          <w:sz w:val="20"/>
          <w:szCs w:val="20"/>
          <w:lang w:val="pt-BR"/>
        </w:rPr>
        <w:t>mediante formalização à instituição financeira escolhida</w:t>
      </w:r>
      <w:commentRangeEnd w:id="132"/>
      <w:r w:rsidRPr="00A00203">
        <w:rPr>
          <w:rStyle w:val="Refdecomentrio"/>
          <w:color w:val="000000" w:themeColor="text1"/>
          <w:sz w:val="20"/>
          <w:szCs w:val="20"/>
          <w:lang w:val="pt-BR"/>
        </w:rPr>
        <w:commentReference w:id="132"/>
      </w:r>
      <w:r w:rsidRPr="00A00203">
        <w:rPr>
          <w:color w:val="000000" w:themeColor="text1"/>
          <w:sz w:val="20"/>
          <w:szCs w:val="20"/>
          <w:lang w:val="pt-BR"/>
        </w:rPr>
        <w:t>.</w:t>
      </w:r>
    </w:p>
    <w:p w14:paraId="7794EBE0"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2729D9A7"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b/>
          <w:color w:val="000000" w:themeColor="text1"/>
          <w:sz w:val="20"/>
          <w:szCs w:val="20"/>
          <w:lang w:val="pt-BR"/>
        </w:rPr>
        <w:t>Art. 5º</w:t>
      </w:r>
      <w:r w:rsidRPr="00A00203">
        <w:rPr>
          <w:color w:val="000000" w:themeColor="text1"/>
          <w:sz w:val="20"/>
          <w:szCs w:val="20"/>
          <w:lang w:val="pt-BR"/>
        </w:rPr>
        <w:t xml:space="preserve"> A movimentação dos recursos creditados nas contas a que se refere o art. 4º será realizada, exclusivamente, de forma eletrônica, por meio de sistema específico disponibilizado pelas instituições </w:t>
      </w:r>
      <w:r>
        <w:rPr>
          <w:color w:val="000000" w:themeColor="text1"/>
          <w:sz w:val="20"/>
          <w:szCs w:val="20"/>
          <w:lang w:val="pt-BR"/>
        </w:rPr>
        <w:t>f</w:t>
      </w:r>
      <w:r w:rsidRPr="00A00203">
        <w:rPr>
          <w:color w:val="000000" w:themeColor="text1"/>
          <w:sz w:val="20"/>
          <w:szCs w:val="20"/>
          <w:lang w:val="pt-BR"/>
        </w:rPr>
        <w:t>inanceiras, que identifique a transferência em conta corrente de titularidade dos fundos municipais e do fundo estadual de gestão dos recursos do FUNDEB do Estado de Mato Grosso, ficando expressamente vedada a movimentação financeira dos recursos por meios diversos do previsto neste artigo.</w:t>
      </w:r>
    </w:p>
    <w:p w14:paraId="0B8F9717"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1EA40268"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b/>
          <w:color w:val="000000" w:themeColor="text1"/>
          <w:sz w:val="20"/>
          <w:szCs w:val="20"/>
          <w:lang w:val="pt-BR"/>
        </w:rPr>
        <w:t>Art. 6º</w:t>
      </w:r>
      <w:r w:rsidRPr="00A00203">
        <w:rPr>
          <w:color w:val="000000" w:themeColor="text1"/>
          <w:sz w:val="20"/>
          <w:szCs w:val="20"/>
          <w:lang w:val="pt-BR"/>
        </w:rPr>
        <w:t xml:space="preserve"> </w:t>
      </w:r>
      <w:commentRangeStart w:id="133"/>
      <w:r w:rsidRPr="00A00203">
        <w:rPr>
          <w:color w:val="000000" w:themeColor="text1"/>
          <w:sz w:val="20"/>
          <w:szCs w:val="20"/>
          <w:lang w:val="pt-BR"/>
        </w:rPr>
        <w:t>O Banco do Brasil e a Caixa Econômica Federal deverão</w:t>
      </w:r>
      <w:commentRangeEnd w:id="133"/>
      <w:r w:rsidRPr="00A00203">
        <w:rPr>
          <w:rStyle w:val="Refdecomentrio"/>
          <w:color w:val="000000" w:themeColor="text1"/>
          <w:sz w:val="20"/>
          <w:szCs w:val="20"/>
          <w:lang w:val="pt-BR"/>
        </w:rPr>
        <w:commentReference w:id="133"/>
      </w:r>
      <w:r w:rsidRPr="00A00203">
        <w:rPr>
          <w:color w:val="000000" w:themeColor="text1"/>
          <w:sz w:val="20"/>
          <w:szCs w:val="20"/>
          <w:lang w:val="pt-BR"/>
        </w:rPr>
        <w:t xml:space="preserve">, nos termos do </w:t>
      </w:r>
      <w:commentRangeStart w:id="134"/>
      <w:r w:rsidRPr="00A00203">
        <w:rPr>
          <w:color w:val="000000" w:themeColor="text1"/>
          <w:sz w:val="20"/>
          <w:szCs w:val="20"/>
          <w:lang w:val="pt-BR"/>
        </w:rPr>
        <w:t xml:space="preserve">art.2º </w:t>
      </w:r>
      <w:commentRangeEnd w:id="134"/>
      <w:r w:rsidRPr="00A00203">
        <w:rPr>
          <w:rStyle w:val="Refdecomentrio"/>
          <w:color w:val="000000" w:themeColor="text1"/>
          <w:sz w:val="20"/>
          <w:szCs w:val="20"/>
          <w:lang w:val="pt-BR"/>
        </w:rPr>
        <w:commentReference w:id="134"/>
      </w:r>
      <w:r w:rsidRPr="00A00203">
        <w:rPr>
          <w:color w:val="000000" w:themeColor="text1"/>
          <w:sz w:val="20"/>
          <w:szCs w:val="20"/>
          <w:lang w:val="pt-BR"/>
        </w:rPr>
        <w:t>da Portaria Conjunta FNDE/ STN nº 2, de 15 de janeiro de 2018:</w:t>
      </w:r>
    </w:p>
    <w:p w14:paraId="14FD1A56" w14:textId="77777777" w:rsidR="00706FB1" w:rsidRPr="00A00203" w:rsidRDefault="00706FB1" w:rsidP="00706FB1">
      <w:pPr>
        <w:pStyle w:val="Corpodetexto"/>
        <w:tabs>
          <w:tab w:val="left" w:pos="9356"/>
        </w:tabs>
        <w:spacing w:before="10" w:line="247" w:lineRule="auto"/>
        <w:ind w:firstLine="2835"/>
        <w:jc w:val="both"/>
        <w:rPr>
          <w:color w:val="000000" w:themeColor="text1"/>
          <w:sz w:val="20"/>
          <w:szCs w:val="20"/>
          <w:lang w:val="pt-BR"/>
        </w:rPr>
      </w:pPr>
      <w:r w:rsidRPr="00A00203">
        <w:rPr>
          <w:color w:val="000000" w:themeColor="text1"/>
          <w:sz w:val="20"/>
          <w:szCs w:val="20"/>
          <w:lang w:val="pt-BR"/>
        </w:rPr>
        <w:t>I-divulgar na internet e disponibilizar em meio eletrônico ao FNDE demonstrativo mensal dos valores executados pelo ente governamental beneficiado com repasses do Fundo, por data, CPF ou CNPJ do destinatário do pagamento ou transferência realizada e por finalidade, de acordo com especificações estabelecidas pelo Ministério da Educação, adotando-se, como referência, os lançamentos financeiros ocorridos no último dia útil do mês anterior;</w:t>
      </w:r>
    </w:p>
    <w:p w14:paraId="4CE824D1" w14:textId="77777777" w:rsidR="00706FB1" w:rsidRPr="00A00203" w:rsidRDefault="00706FB1" w:rsidP="00706FB1">
      <w:pPr>
        <w:pStyle w:val="Corpodetexto"/>
        <w:tabs>
          <w:tab w:val="left" w:pos="9356"/>
        </w:tabs>
        <w:spacing w:before="10" w:line="247" w:lineRule="auto"/>
        <w:ind w:firstLine="2835"/>
        <w:jc w:val="both"/>
        <w:rPr>
          <w:color w:val="000000" w:themeColor="text1"/>
          <w:sz w:val="20"/>
          <w:szCs w:val="20"/>
          <w:lang w:val="pt-BR"/>
        </w:rPr>
      </w:pPr>
      <w:r w:rsidRPr="00A00203">
        <w:rPr>
          <w:color w:val="000000" w:themeColor="text1"/>
          <w:sz w:val="20"/>
          <w:szCs w:val="20"/>
          <w:lang w:val="pt-BR"/>
        </w:rPr>
        <w:lastRenderedPageBreak/>
        <w:t>II - disponibilizar aos Conselhos de Acompanhamento e Controle Social do Fundo, de forma regular e periódica, os extratos bancários das contas do FUNDEB e das respectivas aplicações financeiras;</w:t>
      </w:r>
    </w:p>
    <w:p w14:paraId="00D93C06" w14:textId="77777777" w:rsidR="00706FB1" w:rsidRPr="00A00203" w:rsidRDefault="00706FB1" w:rsidP="00706FB1">
      <w:pPr>
        <w:pStyle w:val="Corpodetexto"/>
        <w:tabs>
          <w:tab w:val="left" w:pos="9356"/>
        </w:tabs>
        <w:spacing w:before="10" w:line="247" w:lineRule="auto"/>
        <w:ind w:firstLine="2835"/>
        <w:jc w:val="both"/>
        <w:rPr>
          <w:color w:val="000000" w:themeColor="text1"/>
          <w:sz w:val="20"/>
          <w:szCs w:val="20"/>
          <w:lang w:val="pt-BR"/>
        </w:rPr>
      </w:pPr>
      <w:r w:rsidRPr="00A00203">
        <w:rPr>
          <w:color w:val="000000" w:themeColor="text1"/>
          <w:sz w:val="20"/>
          <w:szCs w:val="20"/>
          <w:lang w:val="pt-BR"/>
        </w:rPr>
        <w:t>III - disponibilizar, quando solicitados, aos representantes do Poder Legislativo, dos Tribunais de Contas, dos órgãos de controle interno dos poderes executivos, do Ministério Público e das Polícias Federal e Civil, os extratos das contas bancárias do Fundo e das respectivas aplicações financeiras.</w:t>
      </w:r>
    </w:p>
    <w:p w14:paraId="28E05A58"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41F6A33C"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b/>
          <w:color w:val="000000" w:themeColor="text1"/>
          <w:sz w:val="20"/>
          <w:szCs w:val="20"/>
          <w:lang w:val="pt-BR"/>
        </w:rPr>
        <w:t>Art. 7º</w:t>
      </w:r>
      <w:r w:rsidRPr="00A00203">
        <w:rPr>
          <w:color w:val="000000" w:themeColor="text1"/>
          <w:sz w:val="20"/>
          <w:szCs w:val="20"/>
          <w:lang w:val="pt-BR"/>
        </w:rPr>
        <w:t xml:space="preserve"> A gestão dos recursos financeiros ficará subordinada aos Fundos Municipais de Manutenção e Desenvolvimento da Educação Básica e de Valorização dos Profissionais da Educação nos Munícipios e ao Fundo Estadual de Manutenção e Desenvolvimento da Educação Básica e de Valorização dos Profissionais da Educação no âmbito estadual, por meio de </w:t>
      </w:r>
      <w:proofErr w:type="gramStart"/>
      <w:r w:rsidRPr="00A00203">
        <w:rPr>
          <w:color w:val="000000" w:themeColor="text1"/>
          <w:sz w:val="20"/>
          <w:szCs w:val="20"/>
          <w:lang w:val="pt-BR"/>
        </w:rPr>
        <w:t>seu(</w:t>
      </w:r>
      <w:proofErr w:type="gramEnd"/>
      <w:r w:rsidRPr="00A00203">
        <w:rPr>
          <w:color w:val="000000" w:themeColor="text1"/>
          <w:sz w:val="20"/>
          <w:szCs w:val="20"/>
          <w:lang w:val="pt-BR"/>
        </w:rPr>
        <w:t>sua) Secretário(a) como ordenador(a) de despesas, sob orientação do Conselho de Acompanhamento e Controle Social do Fundo – FUNDEB.</w:t>
      </w:r>
    </w:p>
    <w:p w14:paraId="2DE0FBCB"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2B286560" w14:textId="77777777" w:rsidR="00706FB1" w:rsidRPr="00A00203" w:rsidRDefault="00706FB1" w:rsidP="00706FB1">
      <w:pPr>
        <w:pStyle w:val="Corpodetexto"/>
        <w:tabs>
          <w:tab w:val="left" w:pos="9356"/>
        </w:tabs>
        <w:spacing w:before="10" w:line="247" w:lineRule="auto"/>
        <w:ind w:firstLine="2268"/>
        <w:jc w:val="both"/>
        <w:rPr>
          <w:color w:val="000000" w:themeColor="text1"/>
          <w:sz w:val="20"/>
          <w:szCs w:val="20"/>
          <w:lang w:val="pt-BR"/>
        </w:rPr>
      </w:pPr>
      <w:r w:rsidRPr="00A00203">
        <w:rPr>
          <w:b/>
          <w:color w:val="000000" w:themeColor="text1"/>
          <w:sz w:val="20"/>
          <w:szCs w:val="20"/>
          <w:lang w:val="pt-BR"/>
        </w:rPr>
        <w:t>Parágrafo único</w:t>
      </w:r>
      <w:r w:rsidRPr="00A00203">
        <w:rPr>
          <w:color w:val="000000" w:themeColor="text1"/>
          <w:sz w:val="20"/>
          <w:szCs w:val="20"/>
          <w:lang w:val="pt-BR"/>
        </w:rPr>
        <w:t xml:space="preserve"> </w:t>
      </w:r>
      <w:commentRangeStart w:id="135"/>
      <w:r w:rsidRPr="00A00203">
        <w:rPr>
          <w:color w:val="000000" w:themeColor="text1"/>
          <w:sz w:val="20"/>
          <w:szCs w:val="20"/>
          <w:lang w:val="pt-BR"/>
        </w:rPr>
        <w:t>O Poder Executivo deve oferecer</w:t>
      </w:r>
      <w:commentRangeEnd w:id="135"/>
      <w:r w:rsidRPr="00A00203">
        <w:rPr>
          <w:rStyle w:val="Refdecomentrio"/>
          <w:color w:val="000000" w:themeColor="text1"/>
          <w:sz w:val="20"/>
          <w:szCs w:val="20"/>
          <w:lang w:val="pt-BR"/>
        </w:rPr>
        <w:commentReference w:id="135"/>
      </w:r>
      <w:r w:rsidRPr="00A00203">
        <w:rPr>
          <w:color w:val="000000" w:themeColor="text1"/>
          <w:sz w:val="20"/>
          <w:szCs w:val="20"/>
          <w:lang w:val="pt-BR"/>
        </w:rPr>
        <w:t xml:space="preserve"> ao Conselho o necessário apoio material e logístico, disponibilizando, se necessário, local para reuniões, meio de transporte, materiais e equipamentos, de forma a assegurar a realização periódica das reuniões de trabalho, garantindo</w:t>
      </w:r>
      <w:r>
        <w:rPr>
          <w:color w:val="000000" w:themeColor="text1"/>
          <w:sz w:val="20"/>
          <w:szCs w:val="20"/>
          <w:lang w:val="pt-BR"/>
        </w:rPr>
        <w:t>,</w:t>
      </w:r>
      <w:r w:rsidRPr="00A00203">
        <w:rPr>
          <w:color w:val="000000" w:themeColor="text1"/>
          <w:sz w:val="20"/>
          <w:szCs w:val="20"/>
          <w:lang w:val="pt-BR"/>
        </w:rPr>
        <w:t xml:space="preserve"> assim, condições</w:t>
      </w:r>
      <w:r>
        <w:rPr>
          <w:color w:val="000000" w:themeColor="text1"/>
          <w:sz w:val="20"/>
          <w:szCs w:val="20"/>
          <w:lang w:val="pt-BR"/>
        </w:rPr>
        <w:t xml:space="preserve"> </w:t>
      </w:r>
      <w:r w:rsidRPr="00A00203">
        <w:rPr>
          <w:color w:val="000000" w:themeColor="text1"/>
          <w:sz w:val="20"/>
          <w:szCs w:val="20"/>
          <w:lang w:val="pt-BR"/>
        </w:rPr>
        <w:t>para que o Colegiado desempenhe suas atividades e efetivamente exerça suas funções nos termos do art. 24, § 10 da Lei Federal nº 11.494, de 20 de junho de 2007.</w:t>
      </w:r>
    </w:p>
    <w:p w14:paraId="47C5EA6B"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0EBEDCD9"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b/>
          <w:color w:val="000000" w:themeColor="text1"/>
          <w:sz w:val="20"/>
          <w:szCs w:val="20"/>
          <w:lang w:val="pt-BR"/>
        </w:rPr>
        <w:t>Art. 8º</w:t>
      </w:r>
      <w:r w:rsidRPr="00A00203">
        <w:rPr>
          <w:color w:val="000000" w:themeColor="text1"/>
          <w:sz w:val="20"/>
          <w:szCs w:val="20"/>
          <w:lang w:val="pt-BR"/>
        </w:rPr>
        <w:t xml:space="preserve"> </w:t>
      </w:r>
      <w:commentRangeStart w:id="136"/>
      <w:r w:rsidRPr="00A00203">
        <w:rPr>
          <w:color w:val="000000" w:themeColor="text1"/>
          <w:sz w:val="20"/>
          <w:szCs w:val="20"/>
          <w:lang w:val="pt-BR"/>
        </w:rPr>
        <w:t>Além das finalidades acima, a presente Lei tem por objetivo assegurar, dentre outros aspectos, a ampla transparência dos gastos realizados com recursos do FUNDEB</w:t>
      </w:r>
      <w:commentRangeEnd w:id="136"/>
      <w:r w:rsidRPr="00A00203">
        <w:rPr>
          <w:rStyle w:val="Refdecomentrio"/>
          <w:color w:val="000000" w:themeColor="text1"/>
          <w:sz w:val="20"/>
          <w:szCs w:val="20"/>
          <w:lang w:val="pt-BR"/>
        </w:rPr>
        <w:commentReference w:id="136"/>
      </w:r>
      <w:r w:rsidRPr="00A00203">
        <w:rPr>
          <w:color w:val="000000" w:themeColor="text1"/>
          <w:sz w:val="20"/>
          <w:szCs w:val="20"/>
          <w:lang w:val="pt-BR"/>
        </w:rPr>
        <w:t xml:space="preserve">, de modo que, em cumprimento às disposições do art. 8º, § 1º, II e III, da Lei Federal nº 12.527, de 18 de novembro de 2011 (Lei da Transparência), assim como dos </w:t>
      </w:r>
      <w:proofErr w:type="spellStart"/>
      <w:r w:rsidRPr="00A00203">
        <w:rPr>
          <w:color w:val="000000" w:themeColor="text1"/>
          <w:sz w:val="20"/>
          <w:szCs w:val="20"/>
          <w:lang w:val="pt-BR"/>
        </w:rPr>
        <w:t>arts</w:t>
      </w:r>
      <w:proofErr w:type="spellEnd"/>
      <w:r w:rsidRPr="00A00203">
        <w:rPr>
          <w:color w:val="000000" w:themeColor="text1"/>
          <w:sz w:val="20"/>
          <w:szCs w:val="20"/>
          <w:lang w:val="pt-BR"/>
        </w:rPr>
        <w:t>. 2º e 3º do Decreto Federal nº 7.507, de 27 de junho de 2011.</w:t>
      </w:r>
    </w:p>
    <w:p w14:paraId="4B2B195E"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4F790F41"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b/>
          <w:color w:val="000000" w:themeColor="text1"/>
          <w:sz w:val="20"/>
          <w:szCs w:val="20"/>
          <w:lang w:val="pt-BR"/>
        </w:rPr>
        <w:t>Art. 9º</w:t>
      </w:r>
      <w:r w:rsidRPr="00A00203">
        <w:rPr>
          <w:color w:val="000000" w:themeColor="text1"/>
          <w:sz w:val="20"/>
          <w:szCs w:val="20"/>
          <w:lang w:val="pt-BR"/>
        </w:rPr>
        <w:t xml:space="preserve"> Esta Lei Complementar entra em vigor na data de sua publicação. </w:t>
      </w:r>
    </w:p>
    <w:p w14:paraId="724AFDDD"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41F9EB8A"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2BCDE879"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p>
    <w:p w14:paraId="155C2D8C" w14:textId="77777777" w:rsidR="00706FB1" w:rsidRPr="00A00203" w:rsidRDefault="00706FB1" w:rsidP="00706FB1">
      <w:pPr>
        <w:pStyle w:val="Corpodetexto"/>
        <w:tabs>
          <w:tab w:val="left" w:pos="9356"/>
        </w:tabs>
        <w:spacing w:before="10" w:line="247" w:lineRule="auto"/>
        <w:ind w:firstLine="1843"/>
        <w:jc w:val="both"/>
        <w:rPr>
          <w:color w:val="000000" w:themeColor="text1"/>
          <w:sz w:val="20"/>
          <w:szCs w:val="20"/>
          <w:lang w:val="pt-BR"/>
        </w:rPr>
      </w:pPr>
      <w:r w:rsidRPr="00A00203">
        <w:rPr>
          <w:color w:val="000000" w:themeColor="text1"/>
          <w:sz w:val="20"/>
          <w:szCs w:val="20"/>
          <w:lang w:val="pt-BR"/>
        </w:rPr>
        <w:t xml:space="preserve">Palácio </w:t>
      </w:r>
      <w:r>
        <w:rPr>
          <w:color w:val="000000" w:themeColor="text1"/>
          <w:sz w:val="20"/>
          <w:szCs w:val="20"/>
          <w:lang w:val="pt-BR"/>
        </w:rPr>
        <w:t>Paiaguás</w:t>
      </w:r>
      <w:r w:rsidRPr="00A00203">
        <w:rPr>
          <w:color w:val="000000" w:themeColor="text1"/>
          <w:sz w:val="20"/>
          <w:szCs w:val="20"/>
          <w:lang w:val="pt-BR"/>
        </w:rPr>
        <w:t>, em Cuiabá,</w:t>
      </w:r>
      <w:proofErr w:type="gramStart"/>
      <w:r w:rsidRPr="00A00203">
        <w:rPr>
          <w:color w:val="000000" w:themeColor="text1"/>
          <w:sz w:val="20"/>
          <w:szCs w:val="20"/>
          <w:lang w:val="pt-BR"/>
        </w:rPr>
        <w:t xml:space="preserve">  </w:t>
      </w:r>
      <w:proofErr w:type="gramEnd"/>
      <w:r w:rsidRPr="00A00203">
        <w:rPr>
          <w:color w:val="000000" w:themeColor="text1"/>
          <w:sz w:val="20"/>
          <w:szCs w:val="20"/>
          <w:lang w:val="pt-BR"/>
        </w:rPr>
        <w:t>de novembro de 2018.</w:t>
      </w:r>
    </w:p>
    <w:p w14:paraId="0C4C0132" w14:textId="77777777" w:rsidR="00706FB1" w:rsidRPr="00A00203" w:rsidRDefault="00706FB1" w:rsidP="00706FB1">
      <w:pPr>
        <w:pStyle w:val="Ttulo2"/>
        <w:tabs>
          <w:tab w:val="left" w:pos="9356"/>
        </w:tabs>
        <w:spacing w:line="459" w:lineRule="exact"/>
        <w:jc w:val="both"/>
        <w:rPr>
          <w:color w:val="000000" w:themeColor="text1"/>
          <w:sz w:val="20"/>
          <w:szCs w:val="20"/>
          <w:lang w:val="pt-BR"/>
        </w:rPr>
      </w:pPr>
    </w:p>
    <w:p w14:paraId="5AD68A84" w14:textId="77777777" w:rsidR="00706FB1" w:rsidRPr="00A00203" w:rsidRDefault="00706FB1" w:rsidP="00706FB1">
      <w:pPr>
        <w:pStyle w:val="Corpodetexto"/>
        <w:spacing w:before="1"/>
        <w:jc w:val="both"/>
        <w:rPr>
          <w:b/>
          <w:color w:val="000000" w:themeColor="text1"/>
          <w:sz w:val="20"/>
          <w:szCs w:val="20"/>
          <w:lang w:val="pt-BR"/>
        </w:rPr>
      </w:pPr>
    </w:p>
    <w:p w14:paraId="738CE25C"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7ED4DFA6"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4794E9CD"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36DA391C"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6CCDC6A1"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2D49F810"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09BE551C"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65D3B7BC"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063C99B7"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5DE1C2F7" w14:textId="77777777" w:rsidR="00706FB1" w:rsidRPr="00A00203" w:rsidRDefault="00706FB1" w:rsidP="00706FB1">
      <w:pPr>
        <w:pStyle w:val="Ttulo1"/>
        <w:rPr>
          <w:rFonts w:ascii="Times New Roman" w:hAnsi="Times New Roman" w:cs="Times New Roman"/>
          <w:color w:val="000000" w:themeColor="text1"/>
          <w:sz w:val="20"/>
          <w:szCs w:val="20"/>
          <w:lang w:val="pt-BR"/>
        </w:rPr>
      </w:pPr>
    </w:p>
    <w:p w14:paraId="3901747E" w14:textId="77777777" w:rsidR="00706FB1" w:rsidRPr="00A00203" w:rsidRDefault="00706FB1" w:rsidP="00706FB1">
      <w:pPr>
        <w:pStyle w:val="Corpodetexto"/>
        <w:rPr>
          <w:color w:val="000000" w:themeColor="text1"/>
          <w:sz w:val="20"/>
          <w:szCs w:val="20"/>
          <w:lang w:val="pt-BR"/>
        </w:rPr>
      </w:pPr>
    </w:p>
    <w:p w14:paraId="07DEDBCB" w14:textId="77777777" w:rsidR="00706FB1" w:rsidRPr="00A00203" w:rsidRDefault="00706FB1" w:rsidP="00706FB1">
      <w:pPr>
        <w:pStyle w:val="Corpodetexto"/>
        <w:rPr>
          <w:color w:val="000000" w:themeColor="text1"/>
          <w:sz w:val="20"/>
          <w:szCs w:val="20"/>
          <w:lang w:val="pt-BR"/>
        </w:rPr>
      </w:pPr>
    </w:p>
    <w:p w14:paraId="0BA2C24E" w14:textId="77777777" w:rsidR="00706FB1" w:rsidRPr="00A00203" w:rsidRDefault="00706FB1" w:rsidP="00706FB1">
      <w:pPr>
        <w:pStyle w:val="Corpodetexto"/>
        <w:rPr>
          <w:color w:val="000000" w:themeColor="text1"/>
          <w:sz w:val="20"/>
          <w:szCs w:val="20"/>
          <w:lang w:val="pt-BR"/>
        </w:rPr>
      </w:pPr>
    </w:p>
    <w:p w14:paraId="7E04EFB7" w14:textId="77777777" w:rsidR="00706FB1" w:rsidRPr="00A00203" w:rsidRDefault="00706FB1" w:rsidP="00706FB1">
      <w:pPr>
        <w:pStyle w:val="Corpodetexto"/>
        <w:rPr>
          <w:color w:val="000000" w:themeColor="text1"/>
          <w:sz w:val="20"/>
          <w:szCs w:val="20"/>
          <w:lang w:val="pt-BR"/>
        </w:rPr>
      </w:pPr>
    </w:p>
    <w:p w14:paraId="1E6D4754" w14:textId="77777777" w:rsidR="00706FB1" w:rsidRPr="00A00203" w:rsidRDefault="00706FB1" w:rsidP="00706FB1">
      <w:pPr>
        <w:pStyle w:val="Corpodetexto"/>
        <w:rPr>
          <w:color w:val="000000" w:themeColor="text1"/>
          <w:sz w:val="20"/>
          <w:szCs w:val="20"/>
          <w:lang w:val="pt-BR"/>
        </w:rPr>
      </w:pPr>
    </w:p>
    <w:p w14:paraId="61562121" w14:textId="77777777" w:rsidR="00706FB1" w:rsidRPr="00A00203" w:rsidRDefault="00706FB1" w:rsidP="00706FB1">
      <w:pPr>
        <w:pStyle w:val="Corpodetexto"/>
        <w:rPr>
          <w:color w:val="000000" w:themeColor="text1"/>
          <w:sz w:val="20"/>
          <w:szCs w:val="20"/>
          <w:lang w:val="pt-BR"/>
        </w:rPr>
      </w:pPr>
    </w:p>
    <w:p w14:paraId="4041D0FF" w14:textId="77777777" w:rsidR="00706FB1" w:rsidRPr="00A00203" w:rsidRDefault="00706FB1" w:rsidP="00706FB1">
      <w:pPr>
        <w:pStyle w:val="Corpodetexto"/>
        <w:rPr>
          <w:color w:val="000000" w:themeColor="text1"/>
          <w:sz w:val="20"/>
          <w:szCs w:val="20"/>
          <w:lang w:val="pt-BR"/>
        </w:rPr>
      </w:pPr>
    </w:p>
    <w:p w14:paraId="37FB9097" w14:textId="77777777" w:rsidR="00706FB1" w:rsidRPr="00A00203" w:rsidRDefault="00706FB1" w:rsidP="00706FB1">
      <w:pPr>
        <w:pStyle w:val="Corpodetexto"/>
        <w:rPr>
          <w:color w:val="000000" w:themeColor="text1"/>
          <w:sz w:val="20"/>
          <w:szCs w:val="20"/>
          <w:lang w:val="pt-BR"/>
        </w:rPr>
      </w:pPr>
    </w:p>
    <w:p w14:paraId="48E6D569" w14:textId="77777777" w:rsidR="00706FB1" w:rsidRPr="00A00203" w:rsidRDefault="00706FB1" w:rsidP="00706FB1">
      <w:pPr>
        <w:pStyle w:val="Corpodetexto"/>
        <w:rPr>
          <w:color w:val="000000" w:themeColor="text1"/>
          <w:sz w:val="20"/>
          <w:szCs w:val="20"/>
          <w:lang w:val="pt-BR"/>
        </w:rPr>
      </w:pPr>
    </w:p>
    <w:p w14:paraId="5A95EDD7" w14:textId="77777777" w:rsidR="00706FB1" w:rsidRPr="00A00203" w:rsidRDefault="00706FB1" w:rsidP="00706FB1">
      <w:pPr>
        <w:pStyle w:val="Corpodetexto"/>
        <w:rPr>
          <w:color w:val="000000" w:themeColor="text1"/>
          <w:sz w:val="20"/>
          <w:szCs w:val="20"/>
          <w:lang w:val="pt-BR"/>
        </w:rPr>
      </w:pPr>
    </w:p>
    <w:p w14:paraId="44D242FF" w14:textId="77777777" w:rsidR="00706FB1" w:rsidRPr="00A00203" w:rsidRDefault="00706FB1" w:rsidP="00706FB1">
      <w:pPr>
        <w:pStyle w:val="Corpodetexto"/>
        <w:rPr>
          <w:color w:val="000000" w:themeColor="text1"/>
          <w:sz w:val="20"/>
          <w:szCs w:val="20"/>
          <w:lang w:val="pt-BR"/>
        </w:rPr>
      </w:pPr>
    </w:p>
    <w:p w14:paraId="51610E12" w14:textId="77777777" w:rsidR="00706FB1" w:rsidRPr="00A00203" w:rsidRDefault="00706FB1" w:rsidP="00706FB1">
      <w:pPr>
        <w:pStyle w:val="Corpodetexto"/>
        <w:rPr>
          <w:color w:val="000000" w:themeColor="text1"/>
          <w:sz w:val="20"/>
          <w:szCs w:val="20"/>
          <w:lang w:val="pt-BR"/>
        </w:rPr>
      </w:pPr>
    </w:p>
    <w:p w14:paraId="1365B5CA" w14:textId="77777777" w:rsidR="00706FB1" w:rsidRPr="00A00203" w:rsidRDefault="00706FB1" w:rsidP="00706FB1">
      <w:pPr>
        <w:pStyle w:val="Corpodetexto"/>
        <w:rPr>
          <w:color w:val="000000" w:themeColor="text1"/>
          <w:sz w:val="20"/>
          <w:szCs w:val="20"/>
          <w:lang w:val="pt-BR"/>
        </w:rPr>
      </w:pPr>
    </w:p>
    <w:p w14:paraId="3FFBB36A" w14:textId="77777777" w:rsidR="00706FB1" w:rsidRPr="00A00203" w:rsidRDefault="00706FB1" w:rsidP="00706FB1">
      <w:pPr>
        <w:pStyle w:val="Corpodetexto"/>
        <w:rPr>
          <w:color w:val="000000" w:themeColor="text1"/>
          <w:sz w:val="20"/>
          <w:szCs w:val="20"/>
          <w:lang w:val="pt-BR"/>
        </w:rPr>
      </w:pPr>
    </w:p>
    <w:p w14:paraId="361EC9B7" w14:textId="77777777" w:rsidR="00706FB1" w:rsidRPr="00A00203" w:rsidRDefault="00706FB1" w:rsidP="00706FB1">
      <w:pPr>
        <w:pStyle w:val="Corpodetexto"/>
        <w:rPr>
          <w:color w:val="000000" w:themeColor="text1"/>
          <w:sz w:val="20"/>
          <w:szCs w:val="20"/>
          <w:lang w:val="pt-BR"/>
        </w:rPr>
      </w:pPr>
    </w:p>
    <w:p w14:paraId="562D5403" w14:textId="77777777" w:rsidR="00706FB1" w:rsidRPr="003C5097" w:rsidRDefault="00706FB1" w:rsidP="00706FB1">
      <w:pPr>
        <w:pStyle w:val="Corpodetexto"/>
        <w:rPr>
          <w:color w:val="000000" w:themeColor="text1"/>
          <w:sz w:val="24"/>
          <w:szCs w:val="24"/>
          <w:lang w:val="pt-BR"/>
        </w:rPr>
      </w:pPr>
    </w:p>
    <w:p w14:paraId="23FCCB76" w14:textId="77777777" w:rsidR="00706FB1" w:rsidRPr="003C5097" w:rsidRDefault="00706FB1" w:rsidP="00706FB1">
      <w:pPr>
        <w:pStyle w:val="Corpodetexto"/>
        <w:rPr>
          <w:color w:val="000000" w:themeColor="text1"/>
          <w:sz w:val="24"/>
          <w:szCs w:val="24"/>
          <w:lang w:val="pt-BR"/>
        </w:rPr>
      </w:pPr>
    </w:p>
    <w:p w14:paraId="34163593" w14:textId="77777777" w:rsidR="00706FB1" w:rsidRPr="003C5097" w:rsidRDefault="00706FB1" w:rsidP="00706FB1">
      <w:pPr>
        <w:pStyle w:val="Corpodetexto"/>
        <w:ind w:left="709"/>
        <w:rPr>
          <w:color w:val="000000" w:themeColor="text1"/>
          <w:sz w:val="24"/>
          <w:szCs w:val="24"/>
          <w:lang w:val="pt-BR"/>
        </w:rPr>
      </w:pPr>
    </w:p>
    <w:p w14:paraId="53121BB9" w14:textId="77777777" w:rsidR="00706FB1" w:rsidRPr="003C5097" w:rsidRDefault="00706FB1" w:rsidP="00706FB1">
      <w:pPr>
        <w:pStyle w:val="Ttulo1"/>
        <w:ind w:left="851"/>
        <w:rPr>
          <w:rFonts w:ascii="Times New Roman" w:hAnsi="Times New Roman" w:cs="Times New Roman"/>
          <w:b/>
          <w:color w:val="000000" w:themeColor="text1"/>
          <w:sz w:val="24"/>
          <w:szCs w:val="24"/>
          <w:lang w:val="pt-BR"/>
        </w:rPr>
      </w:pPr>
      <w:r w:rsidRPr="003C5097">
        <w:rPr>
          <w:rFonts w:ascii="Times New Roman" w:hAnsi="Times New Roman" w:cs="Times New Roman"/>
          <w:b/>
          <w:color w:val="000000" w:themeColor="text1"/>
          <w:sz w:val="24"/>
          <w:szCs w:val="24"/>
          <w:lang w:val="pt-BR"/>
        </w:rPr>
        <w:t xml:space="preserve">3.19 Referências </w:t>
      </w:r>
    </w:p>
    <w:p w14:paraId="78BE6172" w14:textId="77777777" w:rsidR="00706FB1" w:rsidRPr="003C5097" w:rsidRDefault="00706FB1" w:rsidP="00706FB1">
      <w:pPr>
        <w:pStyle w:val="Ttulo1"/>
        <w:ind w:left="851"/>
        <w:rPr>
          <w:rFonts w:ascii="Times New Roman" w:hAnsi="Times New Roman" w:cs="Times New Roman"/>
          <w:color w:val="000000" w:themeColor="text1"/>
          <w:sz w:val="24"/>
          <w:szCs w:val="24"/>
          <w:lang w:val="pt-BR"/>
        </w:rPr>
      </w:pPr>
    </w:p>
    <w:p w14:paraId="3AAD3911" w14:textId="77777777" w:rsidR="00706FB1" w:rsidRPr="003C5097" w:rsidRDefault="00D01529" w:rsidP="00706FB1">
      <w:pPr>
        <w:pStyle w:val="Corpodetexto"/>
        <w:ind w:left="851"/>
        <w:rPr>
          <w:color w:val="000000" w:themeColor="text1"/>
          <w:sz w:val="24"/>
          <w:szCs w:val="24"/>
          <w:lang w:val="pt-BR"/>
        </w:rPr>
      </w:pPr>
      <w:hyperlink r:id="rId95" w:tgtFrame="_blank" w:tooltip="- Download PDF -" w:history="1">
        <w:r w:rsidR="00706FB1" w:rsidRPr="003C5097">
          <w:rPr>
            <w:rStyle w:val="Hyperlink"/>
            <w:b/>
            <w:bCs/>
            <w:color w:val="000000" w:themeColor="text1"/>
            <w:sz w:val="24"/>
            <w:szCs w:val="24"/>
            <w:shd w:val="clear" w:color="auto" w:fill="FFFFFF"/>
            <w:lang w:val="pt-BR"/>
          </w:rPr>
          <w:t>FUNDEB - Perguntas Frequentes</w:t>
        </w:r>
      </w:hyperlink>
    </w:p>
    <w:p w14:paraId="22731553" w14:textId="77777777" w:rsidR="00706FB1" w:rsidRPr="003C5097" w:rsidRDefault="00706FB1" w:rsidP="00706FB1">
      <w:pPr>
        <w:pStyle w:val="Corpodetexto"/>
        <w:ind w:left="851"/>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Ministério da Educação - Fundo Nacional de Desenvolvimento da Educação</w:t>
      </w:r>
    </w:p>
    <w:p w14:paraId="3405C3F4" w14:textId="77777777" w:rsidR="00706FB1" w:rsidRPr="003C5097" w:rsidRDefault="00706FB1" w:rsidP="00706FB1">
      <w:pPr>
        <w:pStyle w:val="Corpodetexto"/>
        <w:ind w:left="851"/>
        <w:jc w:val="both"/>
        <w:rPr>
          <w:color w:val="000000" w:themeColor="text1"/>
          <w:sz w:val="24"/>
          <w:szCs w:val="24"/>
          <w:shd w:val="clear" w:color="auto" w:fill="FFFFFF"/>
          <w:lang w:val="pt-BR"/>
        </w:rPr>
      </w:pPr>
      <w:r w:rsidRPr="003C5097">
        <w:rPr>
          <w:color w:val="000000" w:themeColor="text1"/>
          <w:sz w:val="24"/>
          <w:szCs w:val="24"/>
          <w:shd w:val="clear" w:color="auto" w:fill="FFFFFF"/>
          <w:lang w:val="pt-BR"/>
        </w:rPr>
        <w:t>Elaborado pela COPEF - Coordenação de Operacionalização do F</w:t>
      </w:r>
      <w:r>
        <w:rPr>
          <w:color w:val="000000" w:themeColor="text1"/>
          <w:sz w:val="24"/>
          <w:szCs w:val="24"/>
          <w:shd w:val="clear" w:color="auto" w:fill="FFFFFF"/>
          <w:lang w:val="pt-BR"/>
        </w:rPr>
        <w:t>UNDEB</w:t>
      </w:r>
    </w:p>
    <w:p w14:paraId="5C3B4753" w14:textId="77777777" w:rsidR="00706FB1" w:rsidRPr="003C5097" w:rsidRDefault="00706FB1" w:rsidP="00706FB1">
      <w:pPr>
        <w:pStyle w:val="Corpodetexto"/>
        <w:ind w:left="851"/>
        <w:jc w:val="both"/>
        <w:rPr>
          <w:color w:val="000000" w:themeColor="text1"/>
          <w:sz w:val="24"/>
          <w:szCs w:val="24"/>
          <w:lang w:val="pt-BR"/>
        </w:rPr>
      </w:pPr>
      <w:r w:rsidRPr="003C5097">
        <w:rPr>
          <w:color w:val="000000" w:themeColor="text1"/>
          <w:sz w:val="24"/>
          <w:szCs w:val="24"/>
          <w:shd w:val="clear" w:color="auto" w:fill="FFFFFF"/>
          <w:lang w:val="pt-BR"/>
        </w:rPr>
        <w:t>(Atualizado em: 05/08/2009)</w:t>
      </w:r>
    </w:p>
    <w:p w14:paraId="692C1344" w14:textId="77777777" w:rsidR="00706FB1" w:rsidRPr="003C5097" w:rsidRDefault="00706FB1" w:rsidP="00706FB1">
      <w:pPr>
        <w:pStyle w:val="Corpodetexto"/>
        <w:ind w:left="851"/>
        <w:jc w:val="both"/>
        <w:rPr>
          <w:color w:val="000000" w:themeColor="text1"/>
          <w:sz w:val="24"/>
          <w:szCs w:val="24"/>
          <w:lang w:val="pt-BR"/>
        </w:rPr>
      </w:pPr>
    </w:p>
    <w:p w14:paraId="5AEC08EB" w14:textId="77777777" w:rsidR="00706FB1" w:rsidRPr="003C5097" w:rsidRDefault="00706FB1" w:rsidP="00706FB1">
      <w:pPr>
        <w:pStyle w:val="Corpodetexto"/>
        <w:ind w:left="851"/>
        <w:jc w:val="both"/>
        <w:rPr>
          <w:rStyle w:val="Forte"/>
          <w:color w:val="000000" w:themeColor="text1"/>
          <w:sz w:val="24"/>
          <w:szCs w:val="24"/>
          <w:shd w:val="clear" w:color="auto" w:fill="FFFFFF"/>
          <w:lang w:val="pt-BR"/>
        </w:rPr>
      </w:pPr>
      <w:r w:rsidRPr="003C5097">
        <w:rPr>
          <w:rStyle w:val="Forte"/>
          <w:color w:val="000000" w:themeColor="text1"/>
          <w:sz w:val="24"/>
          <w:szCs w:val="24"/>
          <w:shd w:val="clear" w:color="auto" w:fill="FFFFFF"/>
          <w:lang w:val="pt-BR"/>
        </w:rPr>
        <w:t>Legislação Federal</w:t>
      </w:r>
    </w:p>
    <w:p w14:paraId="2C1F0AD2" w14:textId="77777777" w:rsidR="00706FB1" w:rsidRPr="003C5097" w:rsidRDefault="00D01529" w:rsidP="00706FB1">
      <w:pPr>
        <w:pStyle w:val="Corpodetexto"/>
        <w:ind w:left="851"/>
        <w:jc w:val="both"/>
        <w:rPr>
          <w:color w:val="000000" w:themeColor="text1"/>
          <w:sz w:val="24"/>
          <w:szCs w:val="24"/>
          <w:shd w:val="clear" w:color="auto" w:fill="FFFFFF"/>
          <w:lang w:val="pt-BR"/>
        </w:rPr>
      </w:pPr>
      <w:hyperlink r:id="rId96" w:history="1">
        <w:r w:rsidR="00706FB1" w:rsidRPr="003C5097">
          <w:rPr>
            <w:rStyle w:val="Hyperlink"/>
            <w:color w:val="000000" w:themeColor="text1"/>
            <w:sz w:val="24"/>
            <w:szCs w:val="24"/>
            <w:shd w:val="clear" w:color="auto" w:fill="FFFFFF"/>
            <w:lang w:val="pt-BR"/>
          </w:rPr>
          <w:t>Lei nº 11.494/2007</w:t>
        </w:r>
      </w:hyperlink>
      <w:r w:rsidR="00706FB1" w:rsidRPr="003C5097">
        <w:rPr>
          <w:color w:val="000000" w:themeColor="text1"/>
          <w:sz w:val="24"/>
          <w:szCs w:val="24"/>
          <w:shd w:val="clear" w:color="auto" w:fill="FFFFFF"/>
          <w:lang w:val="pt-BR"/>
        </w:rPr>
        <w:t> - Regulamenta o Fundo de Manutenção e Desenvolvimento da Educação Básica e de Valorização dos Profissionais da Educação - FUNDEB.</w:t>
      </w:r>
    </w:p>
    <w:p w14:paraId="3DEEDFE6" w14:textId="77777777" w:rsidR="00706FB1" w:rsidRPr="003C5097" w:rsidRDefault="00D01529" w:rsidP="00706FB1">
      <w:pPr>
        <w:pStyle w:val="Corpodetexto"/>
        <w:ind w:left="851"/>
        <w:jc w:val="both"/>
        <w:rPr>
          <w:color w:val="000000" w:themeColor="text1"/>
          <w:sz w:val="24"/>
          <w:szCs w:val="24"/>
          <w:shd w:val="clear" w:color="auto" w:fill="FFFFFF"/>
          <w:lang w:val="pt-BR"/>
        </w:rPr>
      </w:pPr>
      <w:hyperlink r:id="rId97" w:history="1">
        <w:r w:rsidR="00706FB1" w:rsidRPr="003C5097">
          <w:rPr>
            <w:rStyle w:val="Hyperlink"/>
            <w:color w:val="000000" w:themeColor="text1"/>
            <w:sz w:val="24"/>
            <w:szCs w:val="24"/>
            <w:shd w:val="clear" w:color="auto" w:fill="FFFFFF"/>
            <w:lang w:val="pt-BR"/>
          </w:rPr>
          <w:t>Lei nº 12.695/2012</w:t>
        </w:r>
      </w:hyperlink>
      <w:r w:rsidR="00706FB1" w:rsidRPr="003C5097">
        <w:rPr>
          <w:color w:val="000000" w:themeColor="text1"/>
          <w:sz w:val="24"/>
          <w:szCs w:val="24"/>
          <w:shd w:val="clear" w:color="auto" w:fill="FFFFFF"/>
          <w:lang w:val="pt-BR"/>
        </w:rPr>
        <w:t> - Dispõe sobre o apoio técnico ou financeiro da União no âmbito do Plano de Ações Articuladas.</w:t>
      </w:r>
    </w:p>
    <w:p w14:paraId="10104A95" w14:textId="77777777" w:rsidR="00706FB1" w:rsidRPr="003C5097" w:rsidRDefault="00D01529" w:rsidP="00706FB1">
      <w:pPr>
        <w:pStyle w:val="Corpodetexto"/>
        <w:ind w:left="851"/>
        <w:jc w:val="both"/>
        <w:rPr>
          <w:color w:val="000000" w:themeColor="text1"/>
          <w:sz w:val="24"/>
          <w:szCs w:val="24"/>
          <w:shd w:val="clear" w:color="auto" w:fill="FFFFFF"/>
          <w:lang w:val="pt-BR"/>
        </w:rPr>
      </w:pPr>
      <w:hyperlink r:id="rId98" w:history="1">
        <w:r w:rsidR="00706FB1" w:rsidRPr="003C5097">
          <w:rPr>
            <w:rStyle w:val="Hyperlink"/>
            <w:color w:val="000000" w:themeColor="text1"/>
            <w:sz w:val="24"/>
            <w:szCs w:val="24"/>
            <w:shd w:val="clear" w:color="auto" w:fill="FFFFFF"/>
            <w:lang w:val="pt-BR"/>
          </w:rPr>
          <w:t>Decreto nº 6.091/2007</w:t>
        </w:r>
      </w:hyperlink>
      <w:r w:rsidR="00706FB1" w:rsidRPr="003C5097">
        <w:rPr>
          <w:color w:val="000000" w:themeColor="text1"/>
          <w:sz w:val="24"/>
          <w:szCs w:val="24"/>
          <w:shd w:val="clear" w:color="auto" w:fill="FFFFFF"/>
          <w:lang w:val="pt-BR"/>
        </w:rPr>
        <w:t> - Define e divulga os parâmetros anuais de operacionalização do FUNDEB.</w:t>
      </w:r>
    </w:p>
    <w:p w14:paraId="5C09E94E" w14:textId="77777777" w:rsidR="00706FB1" w:rsidRPr="003C5097" w:rsidRDefault="00D01529" w:rsidP="00706FB1">
      <w:pPr>
        <w:pStyle w:val="Corpodetexto"/>
        <w:ind w:left="851"/>
        <w:jc w:val="both"/>
        <w:rPr>
          <w:color w:val="000000" w:themeColor="text1"/>
          <w:sz w:val="24"/>
          <w:szCs w:val="24"/>
          <w:shd w:val="clear" w:color="auto" w:fill="FFFFFF"/>
          <w:lang w:val="pt-BR"/>
        </w:rPr>
      </w:pPr>
      <w:hyperlink r:id="rId99" w:history="1">
        <w:r w:rsidR="00706FB1" w:rsidRPr="003C5097">
          <w:rPr>
            <w:rStyle w:val="Hyperlink"/>
            <w:color w:val="000000" w:themeColor="text1"/>
            <w:sz w:val="24"/>
            <w:szCs w:val="24"/>
            <w:shd w:val="clear" w:color="auto" w:fill="FFFFFF"/>
            <w:lang w:val="pt-BR"/>
          </w:rPr>
          <w:t>Decreto nº 6.253/2007</w:t>
        </w:r>
      </w:hyperlink>
      <w:r w:rsidR="00706FB1" w:rsidRPr="003C5097">
        <w:rPr>
          <w:color w:val="000000" w:themeColor="text1"/>
          <w:sz w:val="24"/>
          <w:szCs w:val="24"/>
          <w:shd w:val="clear" w:color="auto" w:fill="FFFFFF"/>
          <w:lang w:val="pt-BR"/>
        </w:rPr>
        <w:t> - Regulamenta a Lei nº 11.494/2007 e dá outras providências.</w:t>
      </w:r>
    </w:p>
    <w:p w14:paraId="03483180" w14:textId="77777777" w:rsidR="00706FB1" w:rsidRPr="003C5097" w:rsidRDefault="00D01529" w:rsidP="00706FB1">
      <w:pPr>
        <w:pStyle w:val="Corpodetexto"/>
        <w:ind w:left="851"/>
        <w:jc w:val="both"/>
        <w:rPr>
          <w:color w:val="000000" w:themeColor="text1"/>
          <w:sz w:val="24"/>
          <w:szCs w:val="24"/>
          <w:shd w:val="clear" w:color="auto" w:fill="FFFFFF"/>
          <w:lang w:val="pt-BR"/>
        </w:rPr>
      </w:pPr>
      <w:hyperlink r:id="rId100" w:history="1">
        <w:r w:rsidR="00706FB1" w:rsidRPr="003C5097">
          <w:rPr>
            <w:rStyle w:val="Hyperlink"/>
            <w:color w:val="000000" w:themeColor="text1"/>
            <w:sz w:val="24"/>
            <w:szCs w:val="24"/>
            <w:shd w:val="clear" w:color="auto" w:fill="FFFFFF"/>
            <w:lang w:val="pt-BR"/>
          </w:rPr>
          <w:t>Decreto nº 7.611/2011</w:t>
        </w:r>
      </w:hyperlink>
      <w:r w:rsidR="00706FB1" w:rsidRPr="003C5097">
        <w:rPr>
          <w:color w:val="000000" w:themeColor="text1"/>
          <w:sz w:val="24"/>
          <w:szCs w:val="24"/>
          <w:shd w:val="clear" w:color="auto" w:fill="FFFFFF"/>
          <w:lang w:val="pt-BR"/>
        </w:rPr>
        <w:t> - Dispõe sobr</w:t>
      </w:r>
      <w:r w:rsidR="00706FB1">
        <w:rPr>
          <w:color w:val="000000" w:themeColor="text1"/>
          <w:sz w:val="24"/>
          <w:szCs w:val="24"/>
          <w:shd w:val="clear" w:color="auto" w:fill="FFFFFF"/>
          <w:lang w:val="pt-BR"/>
        </w:rPr>
        <w:t>e</w:t>
      </w:r>
      <w:r w:rsidR="00706FB1" w:rsidRPr="003C5097">
        <w:rPr>
          <w:color w:val="000000" w:themeColor="text1"/>
          <w:sz w:val="24"/>
          <w:szCs w:val="24"/>
          <w:shd w:val="clear" w:color="auto" w:fill="FFFFFF"/>
          <w:lang w:val="pt-BR"/>
        </w:rPr>
        <w:t xml:space="preserve"> a educação especial, o atendimento educacional especializado e dá outras providências.</w:t>
      </w:r>
    </w:p>
    <w:p w14:paraId="039FBF04" w14:textId="77777777" w:rsidR="00706FB1" w:rsidRPr="003C5097" w:rsidRDefault="00D01529" w:rsidP="00706FB1">
      <w:pPr>
        <w:pStyle w:val="Corpodetexto"/>
        <w:ind w:left="851"/>
        <w:jc w:val="both"/>
        <w:rPr>
          <w:color w:val="000000" w:themeColor="text1"/>
          <w:sz w:val="24"/>
          <w:szCs w:val="24"/>
          <w:shd w:val="clear" w:color="auto" w:fill="FFFFFF"/>
          <w:lang w:val="pt-BR"/>
        </w:rPr>
      </w:pPr>
      <w:hyperlink r:id="rId101" w:history="1">
        <w:r w:rsidR="00706FB1" w:rsidRPr="003C5097">
          <w:rPr>
            <w:rStyle w:val="Hyperlink"/>
            <w:color w:val="000000" w:themeColor="text1"/>
            <w:sz w:val="24"/>
            <w:szCs w:val="24"/>
            <w:shd w:val="clear" w:color="auto" w:fill="FFFFFF"/>
            <w:lang w:val="pt-BR"/>
          </w:rPr>
          <w:t>Resolução FNDE nº 7/2012</w:t>
        </w:r>
      </w:hyperlink>
      <w:r w:rsidR="00706FB1" w:rsidRPr="003C5097">
        <w:rPr>
          <w:color w:val="000000" w:themeColor="text1"/>
          <w:sz w:val="24"/>
          <w:szCs w:val="24"/>
          <w:shd w:val="clear" w:color="auto" w:fill="FFFFFF"/>
          <w:lang w:val="pt-BR"/>
        </w:rPr>
        <w:t> - Fixa a parcela da complementação da União ao FUNDEB.</w:t>
      </w:r>
    </w:p>
    <w:p w14:paraId="226FA2D2" w14:textId="77777777" w:rsidR="00706FB1" w:rsidRPr="003C5097" w:rsidRDefault="00D01529" w:rsidP="00706FB1">
      <w:pPr>
        <w:pStyle w:val="Corpodetexto"/>
        <w:ind w:left="851"/>
        <w:jc w:val="both"/>
        <w:rPr>
          <w:color w:val="000000" w:themeColor="text1"/>
          <w:sz w:val="24"/>
          <w:szCs w:val="24"/>
          <w:shd w:val="clear" w:color="auto" w:fill="FFFFFF"/>
          <w:lang w:val="pt-BR"/>
        </w:rPr>
      </w:pPr>
      <w:hyperlink r:id="rId102" w:history="1">
        <w:r w:rsidR="00706FB1" w:rsidRPr="003C5097">
          <w:rPr>
            <w:rStyle w:val="Hyperlink"/>
            <w:color w:val="000000" w:themeColor="text1"/>
            <w:sz w:val="24"/>
            <w:szCs w:val="24"/>
            <w:shd w:val="clear" w:color="auto" w:fill="FFFFFF"/>
            <w:lang w:val="pt-BR"/>
          </w:rPr>
          <w:t>Resolução FNDE nº 1/2008</w:t>
        </w:r>
      </w:hyperlink>
      <w:r w:rsidR="00706FB1" w:rsidRPr="003C5097">
        <w:rPr>
          <w:color w:val="000000" w:themeColor="text1"/>
          <w:sz w:val="24"/>
          <w:szCs w:val="24"/>
          <w:shd w:val="clear" w:color="auto" w:fill="FFFFFF"/>
          <w:lang w:val="pt-BR"/>
        </w:rPr>
        <w:t> - Define os profissionais do magistério, para efeito da Lei nº 11.494/2007.</w:t>
      </w:r>
    </w:p>
    <w:p w14:paraId="2FC61CC2" w14:textId="77777777" w:rsidR="00706FB1" w:rsidRPr="00C52E56" w:rsidRDefault="00D01529" w:rsidP="00706FB1">
      <w:pPr>
        <w:pStyle w:val="Corpodetexto"/>
        <w:ind w:left="851"/>
        <w:jc w:val="both"/>
        <w:rPr>
          <w:color w:val="000000" w:themeColor="text1"/>
          <w:sz w:val="24"/>
          <w:szCs w:val="24"/>
          <w:shd w:val="clear" w:color="auto" w:fill="FFFFFF"/>
          <w:lang w:val="pt-BR"/>
        </w:rPr>
      </w:pPr>
      <w:hyperlink r:id="rId103" w:history="1">
        <w:r w:rsidR="00706FB1" w:rsidRPr="00C52E56">
          <w:rPr>
            <w:rStyle w:val="Hyperlink"/>
            <w:color w:val="000000" w:themeColor="text1"/>
            <w:sz w:val="24"/>
            <w:szCs w:val="24"/>
            <w:shd w:val="clear" w:color="auto" w:fill="FFFFFF"/>
            <w:lang w:val="pt-BR"/>
          </w:rPr>
          <w:t>Portaria FNDE nº 144/2008</w:t>
        </w:r>
      </w:hyperlink>
      <w:r w:rsidR="00706FB1" w:rsidRPr="00C52E56">
        <w:rPr>
          <w:color w:val="000000" w:themeColor="text1"/>
          <w:sz w:val="24"/>
          <w:szCs w:val="24"/>
          <w:shd w:val="clear" w:color="auto" w:fill="FFFFFF"/>
          <w:lang w:val="pt-BR"/>
        </w:rPr>
        <w:t> - Institui o Conselho de Acompanhamento e Controle Social do FUNDEB.</w:t>
      </w:r>
    </w:p>
    <w:p w14:paraId="5E4A1E32" w14:textId="77777777" w:rsidR="00706FB1" w:rsidRPr="00C52E56" w:rsidRDefault="00D01529" w:rsidP="00706FB1">
      <w:pPr>
        <w:pStyle w:val="Corpodetexto"/>
        <w:ind w:left="851"/>
        <w:jc w:val="both"/>
        <w:rPr>
          <w:color w:val="000000" w:themeColor="text1"/>
          <w:sz w:val="24"/>
          <w:szCs w:val="24"/>
          <w:shd w:val="clear" w:color="auto" w:fill="FFFFFF"/>
          <w:lang w:val="pt-BR"/>
        </w:rPr>
      </w:pPr>
      <w:hyperlink r:id="rId104" w:history="1">
        <w:r w:rsidR="00706FB1" w:rsidRPr="00C52E56">
          <w:rPr>
            <w:rStyle w:val="Hyperlink"/>
            <w:color w:val="000000" w:themeColor="text1"/>
            <w:sz w:val="24"/>
            <w:szCs w:val="24"/>
            <w:shd w:val="clear" w:color="auto" w:fill="FFFFFF"/>
            <w:lang w:val="pt-BR"/>
          </w:rPr>
          <w:t>Portaria FNDE nº 481/2013</w:t>
        </w:r>
      </w:hyperlink>
      <w:r w:rsidR="00706FB1" w:rsidRPr="00C52E56">
        <w:rPr>
          <w:color w:val="000000" w:themeColor="text1"/>
          <w:sz w:val="24"/>
          <w:szCs w:val="24"/>
          <w:shd w:val="clear" w:color="auto" w:fill="FFFFFF"/>
          <w:lang w:val="pt-BR"/>
        </w:rPr>
        <w:t> - Estabelece procedimento e orientações sobre criação, funcionamento e cadastramento dos CACS do FUNDEB.</w:t>
      </w:r>
    </w:p>
    <w:p w14:paraId="5C7552F2" w14:textId="77777777" w:rsidR="00706FB1" w:rsidRPr="003D31C7" w:rsidRDefault="00D01529" w:rsidP="00706FB1">
      <w:pPr>
        <w:pStyle w:val="Corpodetexto"/>
        <w:ind w:left="851"/>
        <w:jc w:val="both"/>
        <w:rPr>
          <w:color w:val="000000" w:themeColor="text1"/>
          <w:sz w:val="24"/>
          <w:szCs w:val="24"/>
          <w:shd w:val="clear" w:color="auto" w:fill="FFFFFF"/>
          <w:lang w:val="pt-BR"/>
        </w:rPr>
      </w:pPr>
      <w:hyperlink r:id="rId105" w:history="1">
        <w:r w:rsidR="00706FB1" w:rsidRPr="00C52E56">
          <w:rPr>
            <w:rStyle w:val="Hyperlink"/>
            <w:color w:val="000000" w:themeColor="text1"/>
            <w:sz w:val="24"/>
            <w:szCs w:val="24"/>
            <w:shd w:val="clear" w:color="auto" w:fill="FFFFFF"/>
            <w:lang w:val="pt-BR"/>
          </w:rPr>
          <w:t>Portaria Conjunta STN/FNDE nº 2/2018</w:t>
        </w:r>
      </w:hyperlink>
      <w:r w:rsidR="00706FB1" w:rsidRPr="00C52E56">
        <w:rPr>
          <w:color w:val="000000" w:themeColor="text1"/>
          <w:sz w:val="24"/>
          <w:szCs w:val="24"/>
          <w:shd w:val="clear" w:color="auto" w:fill="FFFFFF"/>
          <w:lang w:val="pt-BR"/>
        </w:rPr>
        <w:t> - Dispõe sobre as atribuições dos agentes f</w:t>
      </w:r>
      <w:r w:rsidR="00706FB1" w:rsidRPr="003D31C7">
        <w:rPr>
          <w:color w:val="000000" w:themeColor="text1"/>
          <w:sz w:val="24"/>
          <w:szCs w:val="24"/>
          <w:shd w:val="clear" w:color="auto" w:fill="FFFFFF"/>
          <w:lang w:val="pt-BR"/>
        </w:rPr>
        <w:t>inanceiros do FUNDEB.</w:t>
      </w:r>
    </w:p>
    <w:p w14:paraId="1BFBE9EE" w14:textId="77777777" w:rsidR="00706FB1" w:rsidRPr="003D31C7" w:rsidRDefault="00D01529" w:rsidP="00706FB1">
      <w:pPr>
        <w:pStyle w:val="Corpodetexto"/>
        <w:ind w:left="851"/>
        <w:jc w:val="both"/>
        <w:rPr>
          <w:color w:val="000000" w:themeColor="text1"/>
          <w:sz w:val="24"/>
          <w:szCs w:val="24"/>
          <w:shd w:val="clear" w:color="auto" w:fill="FFFFFF"/>
          <w:lang w:val="pt-BR"/>
        </w:rPr>
      </w:pPr>
      <w:hyperlink r:id="rId106" w:history="1">
        <w:r w:rsidR="00706FB1" w:rsidRPr="003D31C7">
          <w:rPr>
            <w:rStyle w:val="Hyperlink"/>
            <w:color w:val="000000" w:themeColor="text1"/>
            <w:sz w:val="24"/>
            <w:szCs w:val="24"/>
            <w:shd w:val="clear" w:color="auto" w:fill="FFFFFF"/>
            <w:lang w:val="pt-BR"/>
          </w:rPr>
          <w:t>Portaria Conjunta STN/FNDE nº 3/2018</w:t>
        </w:r>
      </w:hyperlink>
      <w:r w:rsidR="00706FB1" w:rsidRPr="003D31C7">
        <w:rPr>
          <w:color w:val="000000" w:themeColor="text1"/>
          <w:sz w:val="24"/>
          <w:szCs w:val="24"/>
          <w:shd w:val="clear" w:color="auto" w:fill="FFFFFF"/>
          <w:lang w:val="pt-BR"/>
        </w:rPr>
        <w:t> - Altera a Portaria Conjunta STN/FNDE nº 2/2018.</w:t>
      </w:r>
    </w:p>
    <w:p w14:paraId="2A4A0509" w14:textId="77777777" w:rsidR="00706FB1" w:rsidRPr="003D31C7" w:rsidRDefault="00706FB1" w:rsidP="00706FB1">
      <w:pPr>
        <w:pStyle w:val="Corpodetexto"/>
        <w:ind w:left="851"/>
        <w:jc w:val="both"/>
        <w:rPr>
          <w:color w:val="000000" w:themeColor="text1"/>
          <w:sz w:val="24"/>
          <w:szCs w:val="24"/>
          <w:shd w:val="clear" w:color="auto" w:fill="FFFFFF"/>
          <w:lang w:val="pt-BR"/>
        </w:rPr>
      </w:pPr>
      <w:r w:rsidRPr="003D31C7">
        <w:rPr>
          <w:rStyle w:val="Forte"/>
          <w:color w:val="000000" w:themeColor="text1"/>
          <w:sz w:val="24"/>
          <w:szCs w:val="24"/>
          <w:shd w:val="clear" w:color="auto" w:fill="FFFFFF"/>
          <w:lang w:val="pt-BR"/>
        </w:rPr>
        <w:t>Relatório 007/2018</w:t>
      </w:r>
      <w:r w:rsidRPr="003D31C7">
        <w:rPr>
          <w:color w:val="000000" w:themeColor="text1"/>
          <w:sz w:val="24"/>
          <w:szCs w:val="24"/>
          <w:lang w:val="pt-BR"/>
        </w:rPr>
        <w:t>-</w:t>
      </w:r>
      <w:r w:rsidRPr="003D31C7">
        <w:rPr>
          <w:color w:val="000000" w:themeColor="text1"/>
          <w:sz w:val="24"/>
          <w:szCs w:val="24"/>
          <w:shd w:val="clear" w:color="auto" w:fill="FFFFFF"/>
          <w:lang w:val="pt-BR"/>
        </w:rPr>
        <w:t>CONTROLADORIA</w:t>
      </w:r>
      <w:r>
        <w:rPr>
          <w:color w:val="000000" w:themeColor="text1"/>
          <w:sz w:val="24"/>
          <w:szCs w:val="24"/>
          <w:shd w:val="clear" w:color="auto" w:fill="FFFFFF"/>
          <w:lang w:val="pt-BR"/>
        </w:rPr>
        <w:t>-</w:t>
      </w:r>
      <w:r w:rsidRPr="003D31C7">
        <w:rPr>
          <w:color w:val="000000" w:themeColor="text1"/>
          <w:sz w:val="24"/>
          <w:szCs w:val="24"/>
          <w:shd w:val="clear" w:color="auto" w:fill="FFFFFF"/>
          <w:lang w:val="pt-BR"/>
        </w:rPr>
        <w:t xml:space="preserve">GERAL DO ESTADO (CGE-MT) </w:t>
      </w:r>
    </w:p>
    <w:p w14:paraId="74AFFF3C" w14:textId="77777777" w:rsidR="00706FB1" w:rsidRPr="003D31C7" w:rsidRDefault="00706FB1" w:rsidP="00706FB1">
      <w:pPr>
        <w:pStyle w:val="Corpodetexto"/>
        <w:ind w:left="851"/>
        <w:jc w:val="both"/>
        <w:rPr>
          <w:color w:val="000000" w:themeColor="text1"/>
          <w:sz w:val="24"/>
          <w:szCs w:val="24"/>
          <w:lang w:val="pt-BR"/>
        </w:rPr>
      </w:pPr>
    </w:p>
    <w:p w14:paraId="1EDFA041" w14:textId="77777777" w:rsidR="00706FB1" w:rsidRPr="003D31C7" w:rsidRDefault="00706FB1" w:rsidP="00706FB1">
      <w:pPr>
        <w:pStyle w:val="Corpodetexto"/>
        <w:ind w:left="851"/>
        <w:rPr>
          <w:color w:val="000000" w:themeColor="text1"/>
          <w:sz w:val="24"/>
          <w:szCs w:val="24"/>
          <w:lang w:val="pt-BR"/>
        </w:rPr>
      </w:pPr>
    </w:p>
    <w:p w14:paraId="0413900B" w14:textId="77777777" w:rsidR="00706FB1" w:rsidRDefault="00706FB1" w:rsidP="00706FB1">
      <w:pPr>
        <w:jc w:val="both"/>
        <w:rPr>
          <w:color w:val="000000" w:themeColor="text1"/>
          <w:sz w:val="24"/>
          <w:szCs w:val="24"/>
          <w:lang w:val="pt-BR"/>
        </w:rPr>
      </w:pPr>
    </w:p>
    <w:p w14:paraId="7D89B2D6" w14:textId="77777777" w:rsidR="00706FB1" w:rsidRDefault="00706FB1" w:rsidP="00706FB1">
      <w:pPr>
        <w:jc w:val="both"/>
        <w:rPr>
          <w:color w:val="000000" w:themeColor="text1"/>
          <w:sz w:val="24"/>
          <w:szCs w:val="24"/>
          <w:lang w:val="pt-BR"/>
        </w:rPr>
      </w:pPr>
    </w:p>
    <w:p w14:paraId="269EA877" w14:textId="77777777" w:rsidR="00706FB1" w:rsidRDefault="00706FB1" w:rsidP="00706FB1">
      <w:pPr>
        <w:jc w:val="both"/>
        <w:rPr>
          <w:color w:val="000000" w:themeColor="text1"/>
          <w:sz w:val="24"/>
          <w:szCs w:val="24"/>
          <w:lang w:val="pt-BR"/>
        </w:rPr>
      </w:pPr>
    </w:p>
    <w:p w14:paraId="2FB1A649" w14:textId="77777777" w:rsidR="00706FB1" w:rsidRDefault="00706FB1" w:rsidP="00706FB1">
      <w:pPr>
        <w:jc w:val="both"/>
        <w:rPr>
          <w:color w:val="000000" w:themeColor="text1"/>
          <w:sz w:val="24"/>
          <w:szCs w:val="24"/>
          <w:lang w:val="pt-BR"/>
        </w:rPr>
      </w:pPr>
    </w:p>
    <w:p w14:paraId="4D451C2E" w14:textId="77777777" w:rsidR="00706FB1" w:rsidRDefault="00706FB1" w:rsidP="00706FB1">
      <w:pPr>
        <w:jc w:val="both"/>
        <w:rPr>
          <w:color w:val="000000" w:themeColor="text1"/>
          <w:sz w:val="24"/>
          <w:szCs w:val="24"/>
          <w:lang w:val="pt-BR"/>
        </w:rPr>
      </w:pPr>
    </w:p>
    <w:p w14:paraId="6F56EC7F" w14:textId="77777777" w:rsidR="00706FB1" w:rsidRDefault="00706FB1" w:rsidP="00706FB1">
      <w:pPr>
        <w:jc w:val="both"/>
        <w:rPr>
          <w:color w:val="000000" w:themeColor="text1"/>
          <w:sz w:val="24"/>
          <w:szCs w:val="24"/>
          <w:lang w:val="pt-BR"/>
        </w:rPr>
      </w:pPr>
    </w:p>
    <w:p w14:paraId="74BBB187" w14:textId="77777777" w:rsidR="00706FB1" w:rsidRDefault="00706FB1" w:rsidP="00706FB1">
      <w:pPr>
        <w:jc w:val="both"/>
        <w:rPr>
          <w:color w:val="000000" w:themeColor="text1"/>
          <w:sz w:val="24"/>
          <w:szCs w:val="24"/>
          <w:lang w:val="pt-BR"/>
        </w:rPr>
      </w:pPr>
    </w:p>
    <w:p w14:paraId="5F968FBD" w14:textId="77777777" w:rsidR="00706FB1" w:rsidRDefault="00706FB1" w:rsidP="00706FB1">
      <w:pPr>
        <w:jc w:val="both"/>
        <w:rPr>
          <w:color w:val="000000" w:themeColor="text1"/>
          <w:sz w:val="24"/>
          <w:szCs w:val="24"/>
          <w:lang w:val="pt-BR"/>
        </w:rPr>
      </w:pPr>
    </w:p>
    <w:p w14:paraId="2E151DB4" w14:textId="77777777" w:rsidR="00706FB1" w:rsidRDefault="00706FB1" w:rsidP="00706FB1">
      <w:pPr>
        <w:jc w:val="both"/>
        <w:rPr>
          <w:color w:val="000000" w:themeColor="text1"/>
          <w:sz w:val="24"/>
          <w:szCs w:val="24"/>
          <w:lang w:val="pt-BR"/>
        </w:rPr>
      </w:pPr>
    </w:p>
    <w:p w14:paraId="7B214646" w14:textId="77777777" w:rsidR="00706FB1" w:rsidRDefault="00706FB1" w:rsidP="00706FB1">
      <w:pPr>
        <w:jc w:val="both"/>
        <w:rPr>
          <w:color w:val="000000" w:themeColor="text1"/>
          <w:sz w:val="24"/>
          <w:szCs w:val="24"/>
          <w:lang w:val="pt-BR"/>
        </w:rPr>
      </w:pPr>
    </w:p>
    <w:p w14:paraId="4691DAFF" w14:textId="77777777" w:rsidR="00706FB1" w:rsidRDefault="00706FB1" w:rsidP="00706FB1">
      <w:pPr>
        <w:jc w:val="both"/>
        <w:rPr>
          <w:color w:val="000000" w:themeColor="text1"/>
          <w:sz w:val="24"/>
          <w:szCs w:val="24"/>
          <w:lang w:val="pt-BR"/>
        </w:rPr>
      </w:pPr>
    </w:p>
    <w:p w14:paraId="648B544F" w14:textId="77777777" w:rsidR="00706FB1" w:rsidRDefault="00706FB1" w:rsidP="00706FB1">
      <w:pPr>
        <w:jc w:val="both"/>
        <w:rPr>
          <w:color w:val="000000" w:themeColor="text1"/>
          <w:sz w:val="24"/>
          <w:szCs w:val="24"/>
          <w:lang w:val="pt-BR"/>
        </w:rPr>
      </w:pPr>
    </w:p>
    <w:p w14:paraId="502E3536" w14:textId="77777777" w:rsidR="00706FB1" w:rsidRDefault="00706FB1" w:rsidP="00706FB1">
      <w:pPr>
        <w:jc w:val="both"/>
        <w:rPr>
          <w:color w:val="000000" w:themeColor="text1"/>
          <w:sz w:val="24"/>
          <w:szCs w:val="24"/>
          <w:lang w:val="pt-BR"/>
        </w:rPr>
      </w:pPr>
    </w:p>
    <w:p w14:paraId="17BC42A5" w14:textId="77777777" w:rsidR="00706FB1" w:rsidRDefault="00706FB1" w:rsidP="00706FB1">
      <w:pPr>
        <w:jc w:val="both"/>
        <w:rPr>
          <w:color w:val="000000" w:themeColor="text1"/>
          <w:sz w:val="24"/>
          <w:szCs w:val="24"/>
          <w:lang w:val="pt-BR"/>
        </w:rPr>
      </w:pPr>
    </w:p>
    <w:p w14:paraId="2C55683E" w14:textId="77777777" w:rsidR="00706FB1" w:rsidRDefault="00706FB1" w:rsidP="00706FB1">
      <w:pPr>
        <w:jc w:val="both"/>
        <w:rPr>
          <w:color w:val="000000" w:themeColor="text1"/>
          <w:sz w:val="24"/>
          <w:szCs w:val="24"/>
          <w:lang w:val="pt-BR"/>
        </w:rPr>
      </w:pPr>
    </w:p>
    <w:p w14:paraId="638CE41E" w14:textId="77777777" w:rsidR="00706FB1" w:rsidRDefault="00706FB1" w:rsidP="00706FB1">
      <w:pPr>
        <w:jc w:val="both"/>
        <w:rPr>
          <w:color w:val="000000" w:themeColor="text1"/>
          <w:sz w:val="24"/>
          <w:szCs w:val="24"/>
          <w:lang w:val="pt-BR"/>
        </w:rPr>
      </w:pPr>
    </w:p>
    <w:p w14:paraId="2F184BAF" w14:textId="77777777" w:rsidR="00706FB1" w:rsidRDefault="00706FB1" w:rsidP="00706FB1">
      <w:pPr>
        <w:jc w:val="both"/>
        <w:rPr>
          <w:color w:val="000000" w:themeColor="text1"/>
          <w:sz w:val="24"/>
          <w:szCs w:val="24"/>
          <w:lang w:val="pt-BR"/>
        </w:rPr>
      </w:pPr>
    </w:p>
    <w:p w14:paraId="521C4AEB" w14:textId="77777777" w:rsidR="00706FB1" w:rsidRDefault="00706FB1" w:rsidP="00706FB1">
      <w:pPr>
        <w:jc w:val="both"/>
        <w:rPr>
          <w:color w:val="000000" w:themeColor="text1"/>
          <w:sz w:val="24"/>
          <w:szCs w:val="24"/>
          <w:lang w:val="pt-BR"/>
        </w:rPr>
      </w:pPr>
    </w:p>
    <w:p w14:paraId="22730B1D" w14:textId="77777777" w:rsidR="00706FB1" w:rsidRPr="003C5097" w:rsidRDefault="00706FB1" w:rsidP="00706FB1">
      <w:pPr>
        <w:jc w:val="both"/>
        <w:rPr>
          <w:color w:val="000000" w:themeColor="text1"/>
          <w:sz w:val="24"/>
          <w:szCs w:val="24"/>
          <w:lang w:val="pt-BR"/>
        </w:rPr>
      </w:pPr>
    </w:p>
    <w:p w14:paraId="327E2709" w14:textId="77777777" w:rsidR="00706FB1" w:rsidRPr="003C5097" w:rsidRDefault="00706FB1" w:rsidP="00706FB1">
      <w:pPr>
        <w:pStyle w:val="Ttulo1"/>
        <w:jc w:val="center"/>
        <w:rPr>
          <w:rFonts w:ascii="Times New Roman" w:hAnsi="Times New Roman" w:cs="Times New Roman"/>
          <w:color w:val="000000" w:themeColor="text1"/>
          <w:sz w:val="24"/>
          <w:szCs w:val="24"/>
          <w:lang w:val="pt-BR"/>
        </w:rPr>
      </w:pPr>
      <w:r w:rsidRPr="003C5097">
        <w:rPr>
          <w:rFonts w:ascii="Times New Roman" w:hAnsi="Times New Roman" w:cs="Times New Roman"/>
          <w:color w:val="000000" w:themeColor="text1"/>
          <w:sz w:val="24"/>
          <w:szCs w:val="24"/>
          <w:lang w:val="pt-BR"/>
        </w:rPr>
        <w:t>3.20 CD</w:t>
      </w:r>
    </w:p>
    <w:p w14:paraId="2CAC5365" w14:textId="77777777" w:rsidR="00706FB1" w:rsidRPr="003C5097" w:rsidRDefault="00706FB1" w:rsidP="00706FB1">
      <w:pPr>
        <w:pStyle w:val="Ttulo1"/>
        <w:jc w:val="center"/>
        <w:rPr>
          <w:rFonts w:ascii="Times New Roman" w:hAnsi="Times New Roman" w:cs="Times New Roman"/>
          <w:color w:val="000000" w:themeColor="text1"/>
          <w:sz w:val="24"/>
          <w:szCs w:val="24"/>
          <w:lang w:val="pt-BR"/>
        </w:rPr>
      </w:pPr>
      <w:r w:rsidRPr="003C5097">
        <w:rPr>
          <w:rFonts w:ascii="Times New Roman" w:hAnsi="Times New Roman" w:cs="Times New Roman"/>
          <w:color w:val="000000" w:themeColor="text1"/>
          <w:sz w:val="24"/>
          <w:szCs w:val="24"/>
          <w:lang w:val="pt-BR"/>
        </w:rPr>
        <w:t xml:space="preserve">Contendo Volume I a XI do </w:t>
      </w:r>
      <w:proofErr w:type="spellStart"/>
      <w:r w:rsidRPr="003C5097">
        <w:rPr>
          <w:rFonts w:ascii="Times New Roman" w:hAnsi="Times New Roman" w:cs="Times New Roman"/>
          <w:color w:val="000000" w:themeColor="text1"/>
          <w:sz w:val="24"/>
          <w:szCs w:val="24"/>
          <w:lang w:val="pt-BR"/>
        </w:rPr>
        <w:t>Proc</w:t>
      </w:r>
      <w:proofErr w:type="spellEnd"/>
      <w:r w:rsidRPr="003C5097">
        <w:rPr>
          <w:rFonts w:ascii="Times New Roman" w:hAnsi="Times New Roman" w:cs="Times New Roman"/>
          <w:color w:val="000000" w:themeColor="text1"/>
          <w:sz w:val="24"/>
          <w:szCs w:val="24"/>
          <w:lang w:val="pt-BR"/>
        </w:rPr>
        <w:t xml:space="preserve"> 03/2018</w:t>
      </w:r>
    </w:p>
    <w:p w14:paraId="6A081C56" w14:textId="77777777" w:rsidR="00706FB1" w:rsidRPr="00A00203" w:rsidDel="00BA540F" w:rsidRDefault="00706FB1" w:rsidP="00706FB1">
      <w:pPr>
        <w:spacing w:line="360" w:lineRule="auto"/>
        <w:ind w:firstLine="851"/>
        <w:jc w:val="both"/>
        <w:rPr>
          <w:b/>
          <w:color w:val="000000" w:themeColor="text1"/>
          <w:sz w:val="20"/>
          <w:szCs w:val="20"/>
          <w:lang w:val="pt-BR"/>
        </w:rPr>
      </w:pPr>
    </w:p>
    <w:p w14:paraId="24A87166" w14:textId="77777777" w:rsidR="00706FB1" w:rsidRPr="00706FB1" w:rsidRDefault="00706FB1" w:rsidP="00706FB1">
      <w:pPr>
        <w:jc w:val="center"/>
        <w:rPr>
          <w:lang w:val="pt-BR" w:eastAsia="ar-SA"/>
        </w:rPr>
      </w:pPr>
    </w:p>
    <w:sectPr w:rsidR="00706FB1" w:rsidRPr="00706FB1" w:rsidSect="00DA6EFA">
      <w:headerReference w:type="even" r:id="rId107"/>
      <w:footerReference w:type="even" r:id="rId108"/>
      <w:pgSz w:w="11910" w:h="16840"/>
      <w:pgMar w:top="1980" w:right="1137" w:bottom="1200" w:left="1180" w:header="627" w:footer="769"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heila Cristiane de Carvalho" w:date="2018-12-18T14:18:00Z" w:initials="SCdC">
    <w:p w14:paraId="3F954870" w14:textId="1E54A438" w:rsidR="005756F1" w:rsidRDefault="005756F1">
      <w:pPr>
        <w:pStyle w:val="Textodecomentrio"/>
      </w:pPr>
      <w:r>
        <w:rPr>
          <w:rStyle w:val="Refdecomentrio"/>
        </w:rPr>
        <w:annotationRef/>
      </w:r>
      <w:r>
        <w:t xml:space="preserve">Verificar </w:t>
      </w:r>
      <w:proofErr w:type="spellStart"/>
      <w:r>
        <w:t>sequenciação</w:t>
      </w:r>
      <w:proofErr w:type="spellEnd"/>
      <w:r>
        <w:t xml:space="preserve"> numérica do</w:t>
      </w:r>
      <w:r w:rsidR="007E4226">
        <w:t>s</w:t>
      </w:r>
      <w:r>
        <w:t xml:space="preserve"> tópicos no sumário e coerência com os registros no texto.</w:t>
      </w:r>
    </w:p>
  </w:comment>
  <w:comment w:id="8" w:author="Sheila Cristiane de Carvalho" w:date="2018-12-18T14:19:00Z" w:initials="SCdC">
    <w:p w14:paraId="5D08D05F" w14:textId="22A6F7BC" w:rsidR="005756F1" w:rsidRDefault="005756F1">
      <w:pPr>
        <w:pStyle w:val="Textodecomentrio"/>
      </w:pPr>
      <w:r>
        <w:rPr>
          <w:rStyle w:val="Refdecomentrio"/>
        </w:rPr>
        <w:annotationRef/>
      </w:r>
      <w:r>
        <w:t>Falta referência d</w:t>
      </w:r>
      <w:r w:rsidR="007E4226">
        <w:t xml:space="preserve">o documento, conforme está nos anteriores e </w:t>
      </w:r>
      <w:r w:rsidR="007E4226">
        <w:t>posterior.</w:t>
      </w:r>
      <w:bookmarkStart w:id="9" w:name="_GoBack"/>
      <w:bookmarkEnd w:id="9"/>
    </w:p>
  </w:comment>
  <w:comment w:id="83" w:author="Sheila Cristiane de Carvalho" w:date="2018-12-17T13:41:00Z" w:initials="SCdC">
    <w:p w14:paraId="362EA4A1" w14:textId="77777777" w:rsidR="005756F1" w:rsidRDefault="005756F1">
      <w:pPr>
        <w:pStyle w:val="Textodecomentrio"/>
      </w:pPr>
      <w:r>
        <w:rPr>
          <w:rStyle w:val="Refdecomentrio"/>
        </w:rPr>
        <w:annotationRef/>
      </w:r>
      <w:r>
        <w:t>Revisar sequência de tópicos numéricos com relação ao sumário.</w:t>
      </w:r>
    </w:p>
  </w:comment>
  <w:comment w:id="89" w:author="Priscilla Aline Gonçalves Marques" w:date="2018-12-17T13:25:00Z" w:initials="PAGM">
    <w:p w14:paraId="366E7F58" w14:textId="77777777" w:rsidR="005756F1" w:rsidRDefault="005756F1" w:rsidP="00EE3514">
      <w:pPr>
        <w:pStyle w:val="Textodecomentrio"/>
      </w:pPr>
      <w:r>
        <w:rPr>
          <w:rStyle w:val="Refdecomentrio"/>
        </w:rPr>
        <w:annotationRef/>
      </w:r>
      <w:r>
        <w:t>Se mantiver o acréscimo constante do art. 1º, sugiro modificar o termo para “Acrescenta”.</w:t>
      </w:r>
    </w:p>
  </w:comment>
  <w:comment w:id="90" w:author="Gabriel Lucas Scardini Barros" w:date="2018-12-17T13:25:00Z" w:initials="GLSB">
    <w:p w14:paraId="4818180D" w14:textId="77777777" w:rsidR="005756F1" w:rsidRDefault="005756F1" w:rsidP="00EE3514">
      <w:pPr>
        <w:pStyle w:val="Textodecomentrio"/>
      </w:pPr>
      <w:r>
        <w:rPr>
          <w:rStyle w:val="Refdecomentrio"/>
        </w:rPr>
        <w:annotationRef/>
      </w:r>
      <w:r>
        <w:t xml:space="preserve">O Xisto questionou se há viabilidade técnica para isso acontecer. </w:t>
      </w:r>
    </w:p>
  </w:comment>
  <w:comment w:id="91" w:author="Gabriel Lucas Scardini Barros" w:date="2018-12-17T13:25:00Z" w:initials="GLSB">
    <w:p w14:paraId="5F5F96B1" w14:textId="77777777" w:rsidR="005756F1" w:rsidRDefault="005756F1" w:rsidP="00EE3514">
      <w:pPr>
        <w:pStyle w:val="Textodecomentrio"/>
      </w:pPr>
      <w:r>
        <w:rPr>
          <w:rStyle w:val="Refdecomentrio"/>
        </w:rPr>
        <w:annotationRef/>
      </w:r>
      <w:r>
        <w:t xml:space="preserve">Também a vício de iniciativa, que está reservada ao Poder Executivo. </w:t>
      </w:r>
    </w:p>
  </w:comment>
  <w:comment w:id="92" w:author="Priscilla Aline Gonçalves Marques" w:date="2018-12-17T13:25:00Z" w:initials="PAGM">
    <w:p w14:paraId="7124FAAF" w14:textId="77777777" w:rsidR="005756F1" w:rsidRDefault="005756F1" w:rsidP="00EE3514">
      <w:pPr>
        <w:pStyle w:val="Textodecomentrio"/>
      </w:pPr>
      <w:r>
        <w:rPr>
          <w:rStyle w:val="Refdecomentrio"/>
        </w:rPr>
        <w:annotationRef/>
      </w:r>
      <w:r>
        <w:t>Se mantiver o acréscimo constante do art. 1º, sugiro modificar o termo para “Acrescenta”.</w:t>
      </w:r>
    </w:p>
  </w:comment>
  <w:comment w:id="93" w:author="Priscilla Aline Gonçalves Marques" w:date="2018-12-17T13:25:00Z" w:initials="PAGM">
    <w:p w14:paraId="32B20B7A" w14:textId="77777777" w:rsidR="005756F1" w:rsidRDefault="005756F1" w:rsidP="00EE3514">
      <w:pPr>
        <w:pStyle w:val="Textodecomentrio"/>
      </w:pPr>
      <w:r>
        <w:rPr>
          <w:rStyle w:val="Refdecomentrio"/>
        </w:rPr>
        <w:annotationRef/>
      </w:r>
      <w:r>
        <w:t>A obrigação constante do inciso I deste artigo</w:t>
      </w:r>
      <w:proofErr w:type="gramStart"/>
      <w:r>
        <w:t xml:space="preserve">  </w:t>
      </w:r>
      <w:proofErr w:type="gramEnd"/>
      <w:r>
        <w:t xml:space="preserve">está contida no art. 4º da Portaria. </w:t>
      </w:r>
    </w:p>
  </w:comment>
  <w:comment w:id="113" w:author="Sheila Cristiane de Carvalho" w:date="2018-12-17T15:33:00Z" w:initials="She">
    <w:p w14:paraId="5790CDDE" w14:textId="77777777" w:rsidR="005756F1" w:rsidRDefault="005756F1" w:rsidP="00721C70">
      <w:pPr>
        <w:pStyle w:val="Textodecomentrio"/>
      </w:pPr>
      <w:r>
        <w:rPr>
          <w:rStyle w:val="Refdecomentrio"/>
        </w:rPr>
        <w:annotationRef/>
      </w:r>
      <w:proofErr w:type="gramStart"/>
      <w:r>
        <w:t>verificar</w:t>
      </w:r>
      <w:proofErr w:type="gramEnd"/>
      <w:r>
        <w:t xml:space="preserve"> se mantem o sentido, retirei repetição da palavra "arrecadação"</w:t>
      </w:r>
    </w:p>
  </w:comment>
  <w:comment w:id="114" w:author="Sheila Cristiane de Carvalho" w:date="2018-12-17T15:33:00Z" w:initials="She">
    <w:p w14:paraId="6936A0ED" w14:textId="77777777" w:rsidR="005756F1" w:rsidRDefault="005756F1" w:rsidP="00721C70">
      <w:pPr>
        <w:pStyle w:val="Textodecomentrio"/>
      </w:pPr>
      <w:r>
        <w:rPr>
          <w:rStyle w:val="Refdecomentrio"/>
        </w:rPr>
        <w:annotationRef/>
      </w:r>
    </w:p>
  </w:comment>
  <w:comment w:id="122" w:author="Ivone Borges de Aguiar Arguelio" w:date="2018-12-18T14:03:00Z" w:initials="IBdAA">
    <w:p w14:paraId="24E27195" w14:textId="7B9A6214" w:rsidR="005756F1" w:rsidRDefault="005756F1">
      <w:pPr>
        <w:pStyle w:val="Textodecomentrio"/>
      </w:pPr>
      <w:r>
        <w:rPr>
          <w:rStyle w:val="Refdecomentrio"/>
        </w:rPr>
        <w:annotationRef/>
      </w:r>
      <w:proofErr w:type="gramStart"/>
      <w:r>
        <w:t>verificar</w:t>
      </w:r>
      <w:proofErr w:type="gramEnd"/>
      <w:r>
        <w:t xml:space="preserve"> se este trecho faz parte da citação do site.</w:t>
      </w:r>
    </w:p>
  </w:comment>
  <w:comment w:id="123" w:author="Ivone Borges de Aguiar Arguelio" w:date="2018-12-18T14:17:00Z" w:initials="IBdAA">
    <w:p w14:paraId="13F646EC" w14:textId="7F37E4E2" w:rsidR="005756F1" w:rsidRDefault="005756F1">
      <w:pPr>
        <w:pStyle w:val="Textodecomentrio"/>
      </w:pPr>
      <w:r>
        <w:rPr>
          <w:rStyle w:val="Refdecomentrio"/>
        </w:rPr>
        <w:annotationRef/>
      </w:r>
      <w:r w:rsidR="007E4226">
        <w:t xml:space="preserve">O trecho </w:t>
      </w:r>
      <w:r w:rsidR="007E4226" w:rsidRPr="007E4226">
        <w:rPr>
          <w:b/>
        </w:rPr>
        <w:t>as</w:t>
      </w:r>
      <w:r w:rsidR="007E4226">
        <w:t xml:space="preserve"> </w:t>
      </w:r>
      <w:r w:rsidR="007E4226" w:rsidRPr="007E4226">
        <w:rPr>
          <w:b/>
        </w:rPr>
        <w:t>quais</w:t>
      </w:r>
      <w:r w:rsidR="007E4226">
        <w:t xml:space="preserve"> </w:t>
      </w:r>
      <w:proofErr w:type="gramStart"/>
      <w:r w:rsidR="007E4226">
        <w:t>refere-se</w:t>
      </w:r>
      <w:proofErr w:type="gramEnd"/>
      <w:r w:rsidR="007E4226">
        <w:t xml:space="preserve"> a quê? Está confusa a redação.</w:t>
      </w:r>
    </w:p>
  </w:comment>
  <w:comment w:id="124" w:author="Priscilla Aline Gonçalves Marques" w:date="2018-12-17T15:14:00Z" w:initials="PAGM">
    <w:p w14:paraId="309219CB" w14:textId="77777777" w:rsidR="005756F1" w:rsidRDefault="005756F1" w:rsidP="00706FB1">
      <w:pPr>
        <w:pStyle w:val="Textodecomentrio"/>
      </w:pPr>
      <w:r>
        <w:rPr>
          <w:rStyle w:val="Refdecomentrio"/>
        </w:rPr>
        <w:annotationRef/>
      </w:r>
      <w:r>
        <w:t xml:space="preserve">Se </w:t>
      </w:r>
      <w:proofErr w:type="gramStart"/>
      <w:r>
        <w:t>manter</w:t>
      </w:r>
      <w:proofErr w:type="gramEnd"/>
      <w:r>
        <w:t xml:space="preserve"> o acréscimo constante do art. 1º, sugiro modificar o termo para “Acrescenta”.</w:t>
      </w:r>
    </w:p>
  </w:comment>
  <w:comment w:id="125" w:author="Priscilla Aline Gonçalves Marques" w:date="2018-12-17T15:14:00Z" w:initials="PAGM">
    <w:p w14:paraId="6FF4454E" w14:textId="77777777" w:rsidR="005756F1" w:rsidRDefault="005756F1" w:rsidP="00706FB1">
      <w:pPr>
        <w:pStyle w:val="Textodecomentrio"/>
      </w:pPr>
      <w:r>
        <w:rPr>
          <w:rStyle w:val="Refdecomentrio"/>
        </w:rPr>
        <w:annotationRef/>
      </w:r>
      <w:r>
        <w:t xml:space="preserve">Já existe §3º no art. 1º da LC nº 360/2009. </w:t>
      </w:r>
    </w:p>
    <w:p w14:paraId="0913A2E5" w14:textId="77777777" w:rsidR="005756F1" w:rsidRDefault="005756F1" w:rsidP="00706FB1">
      <w:pPr>
        <w:pStyle w:val="Textodecomentrio"/>
      </w:pPr>
    </w:p>
    <w:p w14:paraId="515CF1D9" w14:textId="77777777" w:rsidR="005756F1" w:rsidRDefault="005756F1" w:rsidP="00706FB1">
      <w:pPr>
        <w:pStyle w:val="Textodecomentrio"/>
      </w:pPr>
      <w:r>
        <w:t xml:space="preserve">Como o assunto adequa-se ao já disposto no §2º, </w:t>
      </w:r>
      <w:proofErr w:type="gramStart"/>
      <w:r>
        <w:t>sugiro</w:t>
      </w:r>
      <w:proofErr w:type="gramEnd"/>
      <w:r>
        <w:t xml:space="preserve"> alterar a redação deste parágrafo:</w:t>
      </w:r>
    </w:p>
    <w:p w14:paraId="75B6F6AF" w14:textId="77777777" w:rsidR="005756F1" w:rsidRDefault="005756F1" w:rsidP="00706FB1">
      <w:pPr>
        <w:pStyle w:val="Textodecomentrio"/>
      </w:pPr>
    </w:p>
    <w:p w14:paraId="07228426" w14:textId="77777777" w:rsidR="005756F1" w:rsidRDefault="005756F1" w:rsidP="00706FB1">
      <w:pPr>
        <w:pStyle w:val="Textodecomentrio"/>
      </w:pPr>
    </w:p>
    <w:p w14:paraId="523460EC" w14:textId="77777777" w:rsidR="005756F1" w:rsidRPr="00C86C94" w:rsidRDefault="005756F1" w:rsidP="00706FB1">
      <w:pPr>
        <w:pStyle w:val="Corpodetexto"/>
        <w:spacing w:before="10" w:line="247" w:lineRule="auto"/>
        <w:ind w:left="100" w:right="95" w:firstLine="1700"/>
        <w:rPr>
          <w:sz w:val="24"/>
          <w:szCs w:val="24"/>
        </w:rPr>
      </w:pPr>
      <w:r w:rsidRPr="00C86C94">
        <w:rPr>
          <w:b/>
          <w:sz w:val="24"/>
          <w:szCs w:val="24"/>
        </w:rPr>
        <w:t xml:space="preserve">Art. 1º </w:t>
      </w:r>
      <w:r>
        <w:rPr>
          <w:rStyle w:val="Refdecomentrio"/>
        </w:rPr>
        <w:annotationRef/>
      </w:r>
      <w:r w:rsidRPr="00C86C94">
        <w:rPr>
          <w:sz w:val="24"/>
          <w:szCs w:val="24"/>
        </w:rPr>
        <w:t xml:space="preserve">Fica </w:t>
      </w:r>
      <w:r>
        <w:rPr>
          <w:sz w:val="24"/>
          <w:szCs w:val="24"/>
        </w:rPr>
        <w:t>alterado</w:t>
      </w:r>
      <w:r w:rsidRPr="00C86C94">
        <w:rPr>
          <w:sz w:val="24"/>
          <w:szCs w:val="24"/>
        </w:rPr>
        <w:t xml:space="preserve"> o § </w:t>
      </w:r>
      <w:r>
        <w:rPr>
          <w:sz w:val="24"/>
          <w:szCs w:val="24"/>
        </w:rPr>
        <w:t>2</w:t>
      </w:r>
      <w:r w:rsidRPr="00C86C94">
        <w:rPr>
          <w:sz w:val="24"/>
          <w:szCs w:val="24"/>
        </w:rPr>
        <w:t xml:space="preserve">º </w:t>
      </w:r>
      <w:r>
        <w:rPr>
          <w:sz w:val="24"/>
          <w:szCs w:val="24"/>
        </w:rPr>
        <w:t>d</w:t>
      </w:r>
      <w:r w:rsidRPr="00C86C94">
        <w:rPr>
          <w:sz w:val="24"/>
          <w:szCs w:val="24"/>
        </w:rPr>
        <w:t xml:space="preserve">o art. 1º da Lei Complementar nº 360, de 18 de junho de 2009, </w:t>
      </w:r>
      <w:r>
        <w:rPr>
          <w:sz w:val="24"/>
          <w:szCs w:val="24"/>
        </w:rPr>
        <w:t xml:space="preserve">que </w:t>
      </w:r>
      <w:r w:rsidRPr="00C86C94">
        <w:rPr>
          <w:sz w:val="24"/>
          <w:szCs w:val="24"/>
        </w:rPr>
        <w:t>passa a vigorar com a seguinte redação:</w:t>
      </w:r>
    </w:p>
    <w:p w14:paraId="3E7723A3" w14:textId="77777777" w:rsidR="005756F1" w:rsidRPr="00C86C94" w:rsidRDefault="005756F1" w:rsidP="00706FB1">
      <w:pPr>
        <w:pStyle w:val="Corpodetexto"/>
        <w:spacing w:before="10" w:line="247" w:lineRule="auto"/>
        <w:ind w:left="100" w:right="95" w:firstLine="1700"/>
        <w:rPr>
          <w:sz w:val="24"/>
          <w:szCs w:val="24"/>
        </w:rPr>
      </w:pPr>
    </w:p>
    <w:p w14:paraId="7B9EFF40" w14:textId="77777777" w:rsidR="005756F1" w:rsidRDefault="005756F1" w:rsidP="00706FB1">
      <w:pPr>
        <w:pStyle w:val="Corpodetexto"/>
        <w:spacing w:before="10" w:line="247" w:lineRule="auto"/>
        <w:ind w:right="95" w:firstLine="1843"/>
        <w:jc w:val="both"/>
        <w:rPr>
          <w:b/>
          <w:sz w:val="24"/>
          <w:szCs w:val="24"/>
        </w:rPr>
      </w:pPr>
      <w:proofErr w:type="gramStart"/>
      <w:r>
        <w:rPr>
          <w:b/>
          <w:sz w:val="24"/>
          <w:szCs w:val="24"/>
        </w:rPr>
        <w:t>“Art. 1º (...)</w:t>
      </w:r>
    </w:p>
    <w:p w14:paraId="1DB32EB1" w14:textId="77777777" w:rsidR="005756F1" w:rsidRDefault="005756F1" w:rsidP="00706FB1">
      <w:pPr>
        <w:pStyle w:val="Corpodetexto"/>
        <w:spacing w:before="10" w:line="247" w:lineRule="auto"/>
        <w:ind w:right="95" w:firstLine="1843"/>
        <w:jc w:val="both"/>
        <w:rPr>
          <w:b/>
          <w:sz w:val="24"/>
          <w:szCs w:val="24"/>
        </w:rPr>
      </w:pPr>
      <w:proofErr w:type="gramEnd"/>
      <w:r>
        <w:rPr>
          <w:b/>
          <w:sz w:val="24"/>
          <w:szCs w:val="24"/>
        </w:rPr>
        <w:t>(...)</w:t>
      </w:r>
    </w:p>
    <w:p w14:paraId="7E12FA43" w14:textId="77777777" w:rsidR="005756F1" w:rsidRDefault="005756F1" w:rsidP="00706FB1">
      <w:pPr>
        <w:pStyle w:val="Corpodetexto"/>
        <w:spacing w:before="10" w:line="247" w:lineRule="auto"/>
        <w:ind w:right="95" w:firstLine="1843"/>
        <w:jc w:val="both"/>
        <w:rPr>
          <w:sz w:val="24"/>
          <w:szCs w:val="24"/>
        </w:rPr>
      </w:pPr>
      <w:r w:rsidRPr="00C86C94">
        <w:rPr>
          <w:b/>
          <w:sz w:val="24"/>
          <w:szCs w:val="24"/>
        </w:rPr>
        <w:t>§ 2º</w:t>
      </w:r>
      <w:r>
        <w:rPr>
          <w:b/>
          <w:sz w:val="24"/>
          <w:szCs w:val="24"/>
        </w:rPr>
        <w:t xml:space="preserve"> </w:t>
      </w:r>
      <w:r w:rsidRPr="00C86C94">
        <w:rPr>
          <w:sz w:val="24"/>
          <w:szCs w:val="24"/>
        </w:rPr>
        <w:t>Não integram o Sistema Financeiro de Conta Única</w:t>
      </w:r>
      <w:r>
        <w:rPr>
          <w:sz w:val="24"/>
          <w:szCs w:val="24"/>
        </w:rPr>
        <w:t>:</w:t>
      </w:r>
    </w:p>
    <w:p w14:paraId="3917E4DC" w14:textId="77777777" w:rsidR="005756F1" w:rsidRDefault="005756F1" w:rsidP="00706FB1">
      <w:pPr>
        <w:pStyle w:val="Corpodetexto"/>
        <w:numPr>
          <w:ilvl w:val="0"/>
          <w:numId w:val="4"/>
        </w:numPr>
        <w:spacing w:before="10" w:line="247" w:lineRule="auto"/>
        <w:ind w:right="95"/>
        <w:jc w:val="both"/>
        <w:rPr>
          <w:sz w:val="24"/>
          <w:szCs w:val="24"/>
        </w:rPr>
      </w:pPr>
      <w:r>
        <w:rPr>
          <w:sz w:val="24"/>
          <w:szCs w:val="24"/>
        </w:rPr>
        <w:t xml:space="preserve"> </w:t>
      </w:r>
      <w:proofErr w:type="gramStart"/>
      <w:r>
        <w:rPr>
          <w:sz w:val="24"/>
          <w:szCs w:val="24"/>
        </w:rPr>
        <w:t>as</w:t>
      </w:r>
      <w:proofErr w:type="gramEnd"/>
      <w:r>
        <w:rPr>
          <w:sz w:val="24"/>
          <w:szCs w:val="24"/>
        </w:rPr>
        <w:t xml:space="preserve"> </w:t>
      </w:r>
      <w:r w:rsidRPr="00DC45CA">
        <w:rPr>
          <w:sz w:val="24"/>
          <w:szCs w:val="24"/>
        </w:rPr>
        <w:t xml:space="preserve">contas de convênios de receitas firmados com a União e </w:t>
      </w:r>
      <w:r>
        <w:rPr>
          <w:sz w:val="24"/>
          <w:szCs w:val="24"/>
        </w:rPr>
        <w:t>c</w:t>
      </w:r>
      <w:r w:rsidRPr="00DC45CA">
        <w:rPr>
          <w:sz w:val="24"/>
          <w:szCs w:val="24"/>
        </w:rPr>
        <w:t xml:space="preserve">ontas </w:t>
      </w:r>
      <w:r>
        <w:rPr>
          <w:sz w:val="24"/>
          <w:szCs w:val="24"/>
        </w:rPr>
        <w:t>e</w:t>
      </w:r>
      <w:r w:rsidRPr="00DC45CA">
        <w:rPr>
          <w:sz w:val="24"/>
          <w:szCs w:val="24"/>
        </w:rPr>
        <w:t xml:space="preserve">speciais abertas com </w:t>
      </w:r>
      <w:r>
        <w:rPr>
          <w:sz w:val="24"/>
          <w:szCs w:val="24"/>
        </w:rPr>
        <w:t xml:space="preserve"> </w:t>
      </w:r>
      <w:r w:rsidRPr="00DC45CA">
        <w:rPr>
          <w:sz w:val="24"/>
          <w:szCs w:val="24"/>
        </w:rPr>
        <w:t>o objetivo de atender dispositivo legal quando houver previsão em lei específica</w:t>
      </w:r>
      <w:r>
        <w:rPr>
          <w:sz w:val="24"/>
          <w:szCs w:val="24"/>
        </w:rPr>
        <w:t>;</w:t>
      </w:r>
    </w:p>
    <w:p w14:paraId="64B3A3F6" w14:textId="77777777" w:rsidR="005756F1" w:rsidRPr="00C86C94" w:rsidRDefault="005756F1" w:rsidP="00706FB1">
      <w:pPr>
        <w:pStyle w:val="Corpodetexto"/>
        <w:numPr>
          <w:ilvl w:val="0"/>
          <w:numId w:val="4"/>
        </w:numPr>
        <w:spacing w:before="10" w:line="247" w:lineRule="auto"/>
        <w:ind w:right="95"/>
        <w:jc w:val="both"/>
        <w:rPr>
          <w:sz w:val="24"/>
          <w:szCs w:val="24"/>
        </w:rPr>
      </w:pPr>
      <w:r w:rsidRPr="00C86C94">
        <w:rPr>
          <w:sz w:val="24"/>
          <w:szCs w:val="24"/>
        </w:rPr>
        <w:t xml:space="preserve"> </w:t>
      </w:r>
      <w:proofErr w:type="gramStart"/>
      <w:r w:rsidRPr="00C86C94">
        <w:rPr>
          <w:sz w:val="24"/>
          <w:szCs w:val="24"/>
        </w:rPr>
        <w:t>os</w:t>
      </w:r>
      <w:proofErr w:type="gramEnd"/>
      <w:r w:rsidRPr="00C86C94">
        <w:rPr>
          <w:sz w:val="24"/>
          <w:szCs w:val="24"/>
        </w:rPr>
        <w:t xml:space="preserve"> recursos do Fundo de Manutenção e Desenvolvimento da Educação Básica e de Valorização dos Profissionais da Educação - FUNDEB que serão repassados automaticamente da conta de arrecadação para a conta específica deste Fundo, em atendimento a Portaria Conjunta FNDE/STN nº 02, de 15 de janeiro de 2018.</w:t>
      </w:r>
    </w:p>
    <w:p w14:paraId="5AA5FE9D" w14:textId="77777777" w:rsidR="005756F1" w:rsidRDefault="005756F1" w:rsidP="00706FB1">
      <w:pPr>
        <w:pStyle w:val="Textodecomentrio"/>
      </w:pPr>
      <w:r>
        <w:t>(</w:t>
      </w:r>
      <w:proofErr w:type="gramStart"/>
      <w:r>
        <w:t>...)”</w:t>
      </w:r>
      <w:proofErr w:type="gramEnd"/>
    </w:p>
    <w:p w14:paraId="2D25BC9B" w14:textId="77777777" w:rsidR="005756F1" w:rsidRDefault="005756F1" w:rsidP="00706FB1">
      <w:pPr>
        <w:pStyle w:val="Textodecomentrio"/>
      </w:pPr>
    </w:p>
    <w:p w14:paraId="1BC14B8B" w14:textId="77777777" w:rsidR="005756F1" w:rsidRDefault="005756F1" w:rsidP="00706FB1">
      <w:pPr>
        <w:pStyle w:val="Textodecomentrio"/>
      </w:pPr>
    </w:p>
  </w:comment>
  <w:comment w:id="126" w:author="Gabriel Lucas Scardini Barros" w:date="2018-12-17T15:14:00Z" w:initials="GLSB">
    <w:p w14:paraId="617BE70A" w14:textId="77777777" w:rsidR="005756F1" w:rsidRDefault="005756F1" w:rsidP="00706FB1">
      <w:pPr>
        <w:pStyle w:val="Textodecomentrio"/>
      </w:pPr>
      <w:r>
        <w:rPr>
          <w:rStyle w:val="Refdecomentrio"/>
        </w:rPr>
        <w:annotationRef/>
      </w:r>
      <w:r>
        <w:t>Sugestão de novo art. 1º (com a renumeração dos outros):</w:t>
      </w:r>
    </w:p>
    <w:p w14:paraId="695B58C6" w14:textId="77777777" w:rsidR="005756F1" w:rsidRDefault="005756F1" w:rsidP="00706FB1">
      <w:pPr>
        <w:pStyle w:val="Textodecomentrio"/>
      </w:pPr>
    </w:p>
    <w:p w14:paraId="7069A494" w14:textId="77777777" w:rsidR="005756F1" w:rsidRDefault="005756F1" w:rsidP="00706FB1">
      <w:pPr>
        <w:pStyle w:val="Textodecomentrio"/>
      </w:pPr>
      <w:r>
        <w:t xml:space="preserve">Art. 1º Esta Lei acresce </w:t>
      </w:r>
      <w:r w:rsidRPr="006B3045">
        <w:t xml:space="preserve">dispositivo </w:t>
      </w:r>
      <w:r>
        <w:t>à</w:t>
      </w:r>
      <w:r w:rsidRPr="006B3045">
        <w:t xml:space="preserve"> Lei Complementar nº 360, de 18 de junho de 2009, que institui o Sistema Financeiro de Conta Única do Poder Executivo no Estado de Mato Grosso, e regulamenta a gestão da movimentação dos recursos do FUNDEB, de natureza contábil e financeiro, em atendimento à Portaria Conjunta FNDE/STN nº 02, de 15 de janeiro de 2018</w:t>
      </w:r>
      <w:r>
        <w:t>.</w:t>
      </w:r>
    </w:p>
  </w:comment>
  <w:comment w:id="127" w:author="Gabriel Lucas Scardini Barros" w:date="2018-12-17T15:14:00Z" w:initials="GLSB">
    <w:p w14:paraId="1FDBBD40" w14:textId="77777777" w:rsidR="005756F1" w:rsidRDefault="005756F1" w:rsidP="00706FB1">
      <w:pPr>
        <w:pStyle w:val="Textodecomentrio"/>
      </w:pPr>
      <w:r>
        <w:rPr>
          <w:rStyle w:val="Refdecomentrio"/>
        </w:rPr>
        <w:annotationRef/>
      </w:r>
      <w:r>
        <w:t xml:space="preserve">O projeto pode ser desmembrado em dois outros, um sobre a alteração na Lei Complementar e </w:t>
      </w:r>
      <w:proofErr w:type="gramStart"/>
      <w:r>
        <w:t>outro, este</w:t>
      </w:r>
      <w:proofErr w:type="gramEnd"/>
      <w:r>
        <w:t xml:space="preserve"> um projeto de Lei para trata apenas sobre a regulamentação da gestão dos recursos do fundo. </w:t>
      </w:r>
    </w:p>
  </w:comment>
  <w:comment w:id="128" w:author="Gabriel Lucas Scardini Barros" w:date="2018-12-17T15:14:00Z" w:initials="GLSB">
    <w:p w14:paraId="4BF800EA" w14:textId="77777777" w:rsidR="005756F1" w:rsidRDefault="005756F1" w:rsidP="00706FB1">
      <w:pPr>
        <w:pStyle w:val="Textodecomentrio"/>
      </w:pPr>
      <w:r>
        <w:rPr>
          <w:rStyle w:val="Refdecomentrio"/>
        </w:rPr>
        <w:annotationRef/>
      </w:r>
      <w:r>
        <w:t xml:space="preserve">Esse dispositivo, que poderia até ser desmembrado em parágrafo pela </w:t>
      </w:r>
      <w:proofErr w:type="spellStart"/>
      <w:r>
        <w:t>legística</w:t>
      </w:r>
      <w:proofErr w:type="spellEnd"/>
      <w:r>
        <w:t xml:space="preserve"> formal, me parece carecer de vício de iniciativa, já que cria atribuição ao BB.</w:t>
      </w:r>
    </w:p>
  </w:comment>
  <w:comment w:id="129" w:author="Gabriel Lucas Scardini Barros" w:date="2018-12-17T15:14:00Z" w:initials="GLSB">
    <w:p w14:paraId="0447E17C" w14:textId="77777777" w:rsidR="005756F1" w:rsidRDefault="005756F1" w:rsidP="00706FB1">
      <w:pPr>
        <w:pStyle w:val="Textodecomentrio"/>
      </w:pPr>
      <w:r>
        <w:rPr>
          <w:rStyle w:val="Refdecomentrio"/>
        </w:rPr>
        <w:annotationRef/>
      </w:r>
      <w:r>
        <w:t xml:space="preserve">O Xisto questionou se há viabilidade técnica para isso acontecer. </w:t>
      </w:r>
    </w:p>
  </w:comment>
  <w:comment w:id="130" w:author="Gabriel Lucas Scardini Barros" w:date="2018-12-17T15:14:00Z" w:initials="GLSB">
    <w:p w14:paraId="54A208AB" w14:textId="77777777" w:rsidR="005756F1" w:rsidRDefault="005756F1" w:rsidP="00706FB1">
      <w:pPr>
        <w:pStyle w:val="Textodecomentrio"/>
      </w:pPr>
      <w:r>
        <w:rPr>
          <w:rStyle w:val="Refdecomentrio"/>
        </w:rPr>
        <w:annotationRef/>
      </w:r>
      <w:r>
        <w:t xml:space="preserve">Também a vício de iniciativa, que está reservada ao Poder Executivo. </w:t>
      </w:r>
    </w:p>
  </w:comment>
  <w:comment w:id="131" w:author="Gabriel Lucas Scardini Barros" w:date="2018-12-17T15:14:00Z" w:initials="GLSB">
    <w:p w14:paraId="673371EB" w14:textId="77777777" w:rsidR="005756F1" w:rsidRDefault="005756F1" w:rsidP="00706FB1">
      <w:pPr>
        <w:pStyle w:val="Textodecomentrio"/>
      </w:pPr>
      <w:r>
        <w:rPr>
          <w:rStyle w:val="Refdecomentrio"/>
        </w:rPr>
        <w:annotationRef/>
      </w:r>
      <w:r>
        <w:t xml:space="preserve">O Xisto apontou sobre a inconstitucionalidade de tipificação de crime em lei estadual. </w:t>
      </w:r>
    </w:p>
  </w:comment>
  <w:comment w:id="132" w:author="Gabriel Lucas Scardini Barros" w:date="2018-12-17T15:14:00Z" w:initials="GLSB">
    <w:p w14:paraId="3BA6307E" w14:textId="77777777" w:rsidR="005756F1" w:rsidRDefault="005756F1" w:rsidP="00706FB1">
      <w:pPr>
        <w:pStyle w:val="Textodecomentrio"/>
      </w:pPr>
      <w:r>
        <w:rPr>
          <w:rStyle w:val="Refdecomentrio"/>
        </w:rPr>
        <w:annotationRef/>
      </w:r>
      <w:r>
        <w:t>Que tal um parágrafo versando sobre a transparência e publicidade destes dados?</w:t>
      </w:r>
    </w:p>
  </w:comment>
  <w:comment w:id="133" w:author="Gabriel Lucas Scardini Barros" w:date="2018-12-17T15:14:00Z" w:initials="GLSB">
    <w:p w14:paraId="719F2FBB" w14:textId="77777777" w:rsidR="005756F1" w:rsidRDefault="005756F1" w:rsidP="00706FB1">
      <w:pPr>
        <w:pStyle w:val="Textodecomentrio"/>
      </w:pPr>
      <w:r>
        <w:rPr>
          <w:rStyle w:val="Refdecomentrio"/>
        </w:rPr>
        <w:annotationRef/>
      </w:r>
      <w:r>
        <w:t xml:space="preserve">Mesma questão de criação de atribuição para entes federais. </w:t>
      </w:r>
    </w:p>
  </w:comment>
  <w:comment w:id="134" w:author="Priscilla Aline Gonçalves Marques" w:date="2018-12-17T15:14:00Z" w:initials="PAGM">
    <w:p w14:paraId="02F71099" w14:textId="77777777" w:rsidR="005756F1" w:rsidRDefault="005756F1" w:rsidP="00706FB1">
      <w:pPr>
        <w:pStyle w:val="Textodecomentrio"/>
      </w:pPr>
      <w:r>
        <w:rPr>
          <w:rStyle w:val="Refdecomentrio"/>
        </w:rPr>
        <w:annotationRef/>
      </w:r>
      <w:r>
        <w:t>A obrigação constante do inciso I deste artigo</w:t>
      </w:r>
      <w:proofErr w:type="gramStart"/>
      <w:r>
        <w:t xml:space="preserve">  </w:t>
      </w:r>
      <w:proofErr w:type="gramEnd"/>
      <w:r>
        <w:t xml:space="preserve">está contida no art. 4º da Portaria. </w:t>
      </w:r>
    </w:p>
  </w:comment>
  <w:comment w:id="135" w:author="Gabriel Lucas Scardini Barros" w:date="2018-12-17T15:14:00Z" w:initials="GLSB">
    <w:p w14:paraId="5B447434" w14:textId="77777777" w:rsidR="005756F1" w:rsidRDefault="005756F1" w:rsidP="00706FB1">
      <w:pPr>
        <w:pStyle w:val="Textodecomentrio"/>
      </w:pPr>
      <w:r>
        <w:rPr>
          <w:rStyle w:val="Refdecomentrio"/>
        </w:rPr>
        <w:annotationRef/>
      </w:r>
      <w:r>
        <w:t xml:space="preserve">Cria atribuição e tem impacto financeiro, em tese pelo menos. </w:t>
      </w:r>
    </w:p>
  </w:comment>
  <w:comment w:id="136" w:author="Gabriel Lucas Scardini Barros" w:date="2018-12-17T15:14:00Z" w:initials="GLSB">
    <w:p w14:paraId="6C2AD8B0" w14:textId="77777777" w:rsidR="005756F1" w:rsidRDefault="005756F1" w:rsidP="00706FB1">
      <w:pPr>
        <w:pStyle w:val="Textodecomentrio"/>
      </w:pPr>
      <w:r>
        <w:rPr>
          <w:rStyle w:val="Refdecomentrio"/>
        </w:rPr>
        <w:annotationRef/>
      </w:r>
      <w:r>
        <w:t xml:space="preserve">Esse texto me parece que caberia melhor como um parágrafo do art. 1º. Principalmente se adotada a sugestão de divisão em dois projetos.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954870" w15:done="0"/>
  <w15:commentEx w15:paraId="5D08D05F" w15:done="0"/>
  <w15:commentEx w15:paraId="362EA4A1" w15:done="0"/>
  <w15:commentEx w15:paraId="366E7F58" w15:done="0"/>
  <w15:commentEx w15:paraId="4818180D" w15:done="0"/>
  <w15:commentEx w15:paraId="5F5F96B1" w15:done="0"/>
  <w15:commentEx w15:paraId="7124FAAF" w15:done="0"/>
  <w15:commentEx w15:paraId="32B20B7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D6C15F" w14:textId="77777777" w:rsidR="005756F1" w:rsidRDefault="005756F1" w:rsidP="00D0175C">
      <w:r>
        <w:separator/>
      </w:r>
    </w:p>
  </w:endnote>
  <w:endnote w:type="continuationSeparator" w:id="0">
    <w:p w14:paraId="358BB01F" w14:textId="77777777" w:rsidR="005756F1" w:rsidRDefault="005756F1" w:rsidP="00D01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8B3A4" w14:textId="77777777" w:rsidR="005756F1" w:rsidRDefault="005756F1">
    <w:pPr>
      <w:pStyle w:val="Rodap"/>
      <w:jc w:val="right"/>
    </w:pPr>
  </w:p>
  <w:p w14:paraId="483085CD" w14:textId="77777777" w:rsidR="005756F1" w:rsidRDefault="005756F1">
    <w:pPr>
      <w:pStyle w:val="Corpodetexto"/>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7EA85" w14:textId="77777777" w:rsidR="005756F1" w:rsidRDefault="005756F1">
    <w:pPr>
      <w:pStyle w:val="Corpodetexto"/>
      <w:spacing w:line="14" w:lineRule="auto"/>
      <w:rPr>
        <w:sz w:val="20"/>
      </w:rPr>
    </w:pPr>
    <w:r w:rsidRPr="0091456F">
      <w:rPr>
        <w:noProof/>
        <w:sz w:val="20"/>
        <w:lang w:val="pt-BR" w:eastAsia="pt-BR" w:bidi="ar-SA"/>
      </w:rPr>
      <mc:AlternateContent>
        <mc:Choice Requires="wpg">
          <w:drawing>
            <wp:inline distT="0" distB="0" distL="0" distR="0" wp14:anchorId="6A474D50" wp14:editId="4C6DE94D">
              <wp:extent cx="548640" cy="237490"/>
              <wp:effectExtent l="0" t="0" r="41910" b="48260"/>
              <wp:docPr id="238"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39" name="AutoShape 3"/>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40"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41" name="Text Box 5"/>
                      <wps:cNvSpPr txBox="1">
                        <a:spLocks noChangeArrowheads="1"/>
                      </wps:cNvSpPr>
                      <wps:spPr bwMode="auto">
                        <a:xfrm>
                          <a:off x="732" y="716"/>
                          <a:ext cx="659" cy="288"/>
                        </a:xfrm>
                        <a:prstGeom prst="rect">
                          <a:avLst/>
                        </a:prstGeom>
                        <a:noFill/>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DBA83" w14:textId="77777777" w:rsidR="005756F1" w:rsidRDefault="005756F1">
                            <w:pPr>
                              <w:jc w:val="center"/>
                              <w:rPr>
                                <w:color w:val="FFFFFF" w:themeColor="background1"/>
                              </w:rPr>
                            </w:pPr>
                            <w:r>
                              <w:fldChar w:fldCharType="begin"/>
                            </w:r>
                            <w:r>
                              <w:instrText>PAGE    \* MERGEFORMAT</w:instrText>
                            </w:r>
                            <w:r>
                              <w:fldChar w:fldCharType="separate"/>
                            </w:r>
                            <w:r w:rsidR="007E4226" w:rsidRPr="007E4226">
                              <w:rPr>
                                <w:b/>
                                <w:bCs/>
                                <w:noProof/>
                                <w:color w:val="FFFFFF" w:themeColor="background1"/>
                                <w:lang w:val="pt-BR"/>
                              </w:rPr>
                              <w:t>14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upo 2"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">
              <v:roundrect id="AutoShape 3" o:spid="_x0000_s103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3XsQA&#10;AADcAAAADwAAAGRycy9kb3ducmV2LnhtbESPQYvCMBSE7wv+h/CEvYimdmHRahQRCnsQxOrB46N5&#10;tsXmpTSxrf76zcKCx2FmvmHW28HUoqPWVZYVzGcRCOLc6ooLBZdzOl2AcB5ZY22ZFDzJwXYz+lhj&#10;om3PJ+oyX4gAYZeggtL7JpHS5SUZdDPbEAfvZluDPsi2kLrFPsBNLeMo+pYGKw4LJTa0Lym/Zw+j&#10;QMfPhZwc0/o1SY/d4+qzQ59mSn2Oh90KhKfBv8P/7R+tIP5awt+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N17EAAAA3AAAAA8AAAAAAAAAAAAAAAAAmAIAAGRycy9k&#10;b3ducmV2LnhtbFBLBQYAAAAABAAEAPUAAACJAwAAAAA=&#10;" strokecolor="#e4be84"/>
              <v:roundrect id="AutoShape 4" o:spid="_x0000_s103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iBsIA&#10;AADcAAAADwAAAGRycy9kb3ducmV2LnhtbERPy2oCMRTdF/oP4Ra6Ec0o9cFoFBEK7oq2yCyvk+tk&#10;7ORmSFId/XqzELo8nPdi1dlGXMiH2rGC4SADQVw6XXOl4Of7sz8DESKyxsYxKbhRgNXy9WWBuXZX&#10;3tFlHyuRQjjkqMDE2OZShtKQxTBwLXHiTs5bjAn6SmqP1xRuGznKsom0WHNqMNjSxlD5u/+zCr4K&#10;WWzGxXG6W2f+fhoe7tQzZ6Xe37r1HESkLv6Ln+6tVjD6SPP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iIGwgAAANw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5" o:spid="_x0000_s103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ljcQA&#10;AADcAAAADwAAAGRycy9kb3ducmV2LnhtbESPQWvCQBSE70L/w/IKvenGVESiq5RSSy4FjT30+Nh9&#10;JtHs25BdY/z3XUHwOMzMN8xqM9hG9NT52rGC6SQBQaydqblU8HvYjhcgfEA22DgmBTfysFm/jFaY&#10;GXflPfVFKEWEsM9QQRVCm0npdUUW/cS1xNE7us5iiLIrpenwGuG2kWmSzKXFmuNChS19VqTPxcUq&#10;0Ldtf9rt/r5+3Df3nF/y9F3nSr29Dh9LEIGG8Aw/2rlRkM6mcD8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Y3EAAAA3AAAAA8AAAAAAAAAAAAAAAAAmAIAAGRycy9k&#10;b3ducmV2LnhtbFBLBQYAAAAABAAEAPUAAACJAwAAAAA=&#10;" filled="f" stroked="f">
                <v:shadow on="t" color="black" opacity="26214f" origin="-.5,-.5" offset=".74836mm,.74836mm"/>
                <v:textbox inset="0,0,0,0">
                  <w:txbxContent>
                    <w:p w14:paraId="6E9DBA83" w14:textId="77777777" w:rsidR="005756F1" w:rsidRDefault="005756F1">
                      <w:pPr>
                        <w:jc w:val="center"/>
                        <w:rPr>
                          <w:color w:val="FFFFFF" w:themeColor="background1"/>
                        </w:rPr>
                      </w:pPr>
                      <w:r>
                        <w:fldChar w:fldCharType="begin"/>
                      </w:r>
                      <w:r>
                        <w:instrText>PAGE    \* MERGEFORMAT</w:instrText>
                      </w:r>
                      <w:r>
                        <w:fldChar w:fldCharType="separate"/>
                      </w:r>
                      <w:r w:rsidR="007E4226" w:rsidRPr="007E4226">
                        <w:rPr>
                          <w:b/>
                          <w:bCs/>
                          <w:noProof/>
                          <w:color w:val="FFFFFF" w:themeColor="background1"/>
                          <w:lang w:val="pt-BR"/>
                        </w:rPr>
                        <w:t>14</w:t>
                      </w:r>
                      <w:r>
                        <w:rPr>
                          <w:b/>
                          <w:bCs/>
                          <w:color w:val="FFFFFF" w:themeColor="background1"/>
                        </w:rPr>
                        <w:fldChar w:fldCharType="end"/>
                      </w:r>
                    </w:p>
                  </w:txbxContent>
                </v:textbox>
              </v:shap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4DCAB" w14:textId="77777777" w:rsidR="005756F1" w:rsidRDefault="005756F1">
    <w:pPr>
      <w:pStyle w:val="Corpodetexto"/>
      <w:spacing w:line="14" w:lineRule="auto"/>
      <w:rPr>
        <w:b/>
        <w:sz w:val="20"/>
      </w:rPr>
    </w:pPr>
    <w:r w:rsidRPr="0091456F">
      <w:rPr>
        <w:b/>
        <w:noProof/>
        <w:sz w:val="20"/>
        <w:lang w:val="pt-BR" w:eastAsia="pt-BR" w:bidi="ar-SA"/>
      </w:rPr>
      <mc:AlternateContent>
        <mc:Choice Requires="wpg">
          <w:drawing>
            <wp:inline distT="0" distB="0" distL="0" distR="0" wp14:anchorId="68D119B9" wp14:editId="38D4AC65">
              <wp:extent cx="548640" cy="404495"/>
              <wp:effectExtent l="0" t="0" r="22860" b="0"/>
              <wp:docPr id="20"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404495"/>
                        <a:chOff x="614" y="660"/>
                        <a:chExt cx="864" cy="637"/>
                      </a:xfrm>
                    </wpg:grpSpPr>
                    <wps:wsp>
                      <wps:cNvPr id="21" name="AutoShape 3"/>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22"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23" name="Text Box 5"/>
                      <wps:cNvSpPr txBox="1">
                        <a:spLocks noChangeArrowheads="1"/>
                      </wps:cNvSpPr>
                      <wps:spPr bwMode="auto">
                        <a:xfrm>
                          <a:off x="732" y="716"/>
                          <a:ext cx="659" cy="581"/>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99FFD" w14:textId="77777777" w:rsidR="005756F1" w:rsidRDefault="005756F1">
                            <w:pPr>
                              <w:jc w:val="center"/>
                              <w:rPr>
                                <w:color w:val="FFFFFF" w:themeColor="background1"/>
                              </w:rPr>
                            </w:pPr>
                            <w:r>
                              <w:fldChar w:fldCharType="begin"/>
                            </w:r>
                            <w:r>
                              <w:instrText>PAGE    \* MERGEFORMAT</w:instrText>
                            </w:r>
                            <w:r>
                              <w:fldChar w:fldCharType="separate"/>
                            </w:r>
                            <w:r w:rsidR="007E4226" w:rsidRPr="007E4226">
                              <w:rPr>
                                <w:b/>
                                <w:bCs/>
                                <w:noProof/>
                                <w:color w:val="FFFFFF" w:themeColor="background1"/>
                                <w:lang w:val="pt-BR"/>
                              </w:rPr>
                              <w:t>45</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_x0000_s1035" style="width:43.2pt;height:31.85pt;mso-position-horizontal-relative:char;mso-position-vertical-relative:line" coordorigin="614,660" coordsize="864,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">
              <v:roundrect id="AutoShape 3" o:spid="_x0000_s1036"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ATcQA&#10;AADbAAAADwAAAGRycy9kb3ducmV2LnhtbESPzWrDMBCE74W+g9hCL6GW7UMJjpUQCoYeAqZuDzku&#10;1tY2sVbGkv/y9FWh0OMwM98w+Wk1vZhpdJ1lBUkUgyCure64UfD1WbzsQTiPrLG3TAo2cnA6Pj7k&#10;mGm78AfNlW9EgLDLUEHr/ZBJ6eqWDLrIDsTB+7ajQR/k2Eg94hLgppdpHL9Kgx2HhRYHemupvlWT&#10;UaDTbS93ZdHfd0U5T1dfXZaiUur5aT0fQHha/X/4r/2uFaQJ/H4JP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gQE3EAAAA2wAAAA8AAAAAAAAAAAAAAAAAmAIAAGRycy9k&#10;b3ducmV2LnhtbFBLBQYAAAAABAAEAPUAAACJAwAAAAA=&#10;" strokecolor="#e4be84"/>
              <v:roundrect id="AutoShape 4" o:spid="_x0000_s1037"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SMQA&#10;AADbAAAADwAAAGRycy9kb3ducmV2LnhtbESPQWsCMRSE7wX/Q3iFXqRmXajK1igiCN6KVmSPr5vn&#10;ZtvNy5JE3frrjVDocZiZb5j5sretuJAPjWMF41EGgrhyuuFaweFz8zoDESKyxtYxKfilAMvF4GmO&#10;hXZX3tFlH2uRIBwKVGBi7AopQ2XIYhi5jjh5J+ctxiR9LbXHa4LbVuZZNpEWG04LBjtaG6p+9mer&#10;4KOU5fqt/JruVpm/ncbHGw3Nt1Ivz/3qHUSkPv6H/9pbrSDP4fEl/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kjEAAAA2wAAAA8AAAAAAAAAAAAAAAAAmAIAAGRycy9k&#10;b3ducmV2LnhtbFBLBQYAAAAABAAEAPUAAACJAwAAAAA=&#10;" fillcolor="#e4be84" strokecolor="#e4be84"/>
              <v:shapetype id="_x0000_t202" coordsize="21600,21600" o:spt="202" path="m,l,21600r21600,l21600,xe">
                <v:stroke joinstyle="miter"/>
                <v:path gradientshapeok="t" o:connecttype="rect"/>
              </v:shapetype>
              <v:shape id="Text Box 5" o:spid="_x0000_s1038" type="#_x0000_t202" style="position:absolute;left:732;top:716;width:65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77C99FFD" w14:textId="77777777" w:rsidR="005756F1" w:rsidRDefault="005756F1">
                      <w:pPr>
                        <w:jc w:val="center"/>
                        <w:rPr>
                          <w:color w:val="FFFFFF" w:themeColor="background1"/>
                        </w:rPr>
                      </w:pPr>
                      <w:r>
                        <w:fldChar w:fldCharType="begin"/>
                      </w:r>
                      <w:r>
                        <w:instrText>PAGE    \* MERGEFORMAT</w:instrText>
                      </w:r>
                      <w:r>
                        <w:fldChar w:fldCharType="separate"/>
                      </w:r>
                      <w:r w:rsidR="007E4226" w:rsidRPr="007E4226">
                        <w:rPr>
                          <w:b/>
                          <w:bCs/>
                          <w:noProof/>
                          <w:color w:val="FFFFFF" w:themeColor="background1"/>
                          <w:lang w:val="pt-BR"/>
                        </w:rPr>
                        <w:t>45</w:t>
                      </w:r>
                      <w:r>
                        <w:rPr>
                          <w:b/>
                          <w:bCs/>
                          <w:color w:val="FFFFFF" w:themeColor="background1"/>
                        </w:rPr>
                        <w:fldChar w:fldCharType="end"/>
                      </w:r>
                    </w:p>
                  </w:txbxContent>
                </v:textbox>
              </v:shape>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A7A87" w14:textId="77777777" w:rsidR="005756F1" w:rsidRDefault="005756F1">
    <w:pPr>
      <w:pStyle w:val="Corpodetexto"/>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3EF6E" w14:textId="77777777" w:rsidR="005756F1" w:rsidRDefault="005756F1" w:rsidP="00D0175C">
      <w:r>
        <w:separator/>
      </w:r>
    </w:p>
  </w:footnote>
  <w:footnote w:type="continuationSeparator" w:id="0">
    <w:p w14:paraId="139BAFA2" w14:textId="77777777" w:rsidR="005756F1" w:rsidRDefault="005756F1" w:rsidP="00D0175C">
      <w:r>
        <w:continuationSeparator/>
      </w:r>
    </w:p>
  </w:footnote>
  <w:footnote w:id="1">
    <w:p w14:paraId="3B33E166" w14:textId="77777777" w:rsidR="005756F1" w:rsidRPr="00CC5597" w:rsidRDefault="005756F1" w:rsidP="00EE3514">
      <w:pPr>
        <w:pStyle w:val="Textodenotaderodap"/>
        <w:rPr>
          <w:rFonts w:ascii="Times New Roman" w:hAnsi="Times New Roman"/>
          <w:lang w:val="pt-BR"/>
        </w:rPr>
      </w:pPr>
      <w:r w:rsidRPr="00CC5597">
        <w:rPr>
          <w:rStyle w:val="Refdenotaderodap"/>
          <w:color w:val="000000" w:themeColor="text1"/>
        </w:rPr>
        <w:footnoteRef/>
      </w:r>
      <w:r w:rsidRPr="00CC5597">
        <w:rPr>
          <w:rFonts w:ascii="Times New Roman" w:hAnsi="Times New Roman"/>
          <w:color w:val="000000" w:themeColor="text1"/>
        </w:rPr>
        <w:t xml:space="preserve"> </w:t>
      </w:r>
      <w:r w:rsidRPr="00CC5597">
        <w:rPr>
          <w:rFonts w:ascii="Times New Roman" w:hAnsi="Times New Roman"/>
          <w:color w:val="000000" w:themeColor="text1"/>
          <w:shd w:val="clear" w:color="auto" w:fill="FFFFFF"/>
        </w:rPr>
        <w:t> Fundo Nacional de Desenvolvimento da Educação (</w:t>
      </w:r>
      <w:r w:rsidRPr="00CC5597">
        <w:rPr>
          <w:rStyle w:val="nfase"/>
          <w:rFonts w:ascii="Times New Roman" w:eastAsia="Calibri" w:hAnsi="Times New Roman"/>
          <w:b/>
          <w:bCs/>
          <w:color w:val="000000" w:themeColor="text1"/>
          <w:shd w:val="clear" w:color="auto" w:fill="FFFFFF"/>
        </w:rPr>
        <w:t>FNDE</w:t>
      </w:r>
      <w:r w:rsidRPr="00CC5597">
        <w:rPr>
          <w:rFonts w:ascii="Times New Roman" w:hAnsi="Times New Roman"/>
          <w:color w:val="000000" w:themeColor="text1"/>
          <w:shd w:val="clear" w:color="auto" w:fill="FFFFFF"/>
        </w:rPr>
        <w:t>), autarquia federal criada pela Lei nº 5.537, de 21 de novembro de 1968,</w:t>
      </w:r>
    </w:p>
  </w:footnote>
  <w:footnote w:id="2">
    <w:p w14:paraId="505AE0DE" w14:textId="77777777" w:rsidR="005756F1" w:rsidRPr="00A02073" w:rsidRDefault="005756F1" w:rsidP="00D0175C">
      <w:pPr>
        <w:pStyle w:val="Textodenotaderodap"/>
        <w:rPr>
          <w:lang w:val="pt-BR"/>
        </w:rPr>
      </w:pPr>
      <w:r>
        <w:rPr>
          <w:rStyle w:val="Refdenotaderodap"/>
        </w:rPr>
        <w:footnoteRef/>
      </w:r>
      <w:r>
        <w:t xml:space="preserve"> </w:t>
      </w:r>
      <w:r w:rsidRPr="00A02073">
        <w:rPr>
          <w:rFonts w:ascii="Times New Roman" w:hAnsi="Times New Roman"/>
        </w:rPr>
        <w:t>http://www.olhardireto.com.br/noticias/exibir.asp?id=444467&amp;noticia=ex-secretario-de-fazenda-diz-que-insuficiencia-financeira-foi-responsavel-por-atrasos-no-</w:t>
      </w:r>
      <w:r>
        <w:rPr>
          <w:rFonts w:ascii="Times New Roman" w:hAnsi="Times New Roman"/>
        </w:rPr>
        <w:t>FUNDEB</w:t>
      </w:r>
    </w:p>
  </w:footnote>
  <w:footnote w:id="3">
    <w:p w14:paraId="03BDF464" w14:textId="77777777" w:rsidR="005756F1" w:rsidRPr="001A38A8" w:rsidRDefault="005756F1" w:rsidP="00EF115C">
      <w:pPr>
        <w:pStyle w:val="Textodenotaderodap"/>
        <w:jc w:val="both"/>
        <w:rPr>
          <w:rFonts w:ascii="Times New Roman" w:hAnsi="Times New Roman"/>
          <w:sz w:val="18"/>
          <w:szCs w:val="18"/>
          <w:u w:val="none"/>
          <w:lang w:val="pt-BR"/>
        </w:rPr>
      </w:pPr>
      <w:r w:rsidRPr="001A38A8">
        <w:rPr>
          <w:rStyle w:val="Refdenotaderodap"/>
          <w:rFonts w:ascii="Times New Roman" w:hAnsi="Times New Roman"/>
          <w:sz w:val="18"/>
          <w:szCs w:val="18"/>
          <w:u w:val="none"/>
        </w:rPr>
        <w:footnoteRef/>
      </w:r>
      <w:r w:rsidRPr="001A38A8">
        <w:rPr>
          <w:rFonts w:ascii="Times New Roman" w:hAnsi="Times New Roman"/>
          <w:sz w:val="18"/>
          <w:szCs w:val="18"/>
          <w:u w:val="none"/>
        </w:rPr>
        <w:t xml:space="preserve"> </w:t>
      </w:r>
      <w:r w:rsidRPr="001A38A8">
        <w:rPr>
          <w:rFonts w:ascii="Times New Roman" w:hAnsi="Times New Roman"/>
          <w:b/>
          <w:bCs/>
          <w:color w:val="000000"/>
          <w:sz w:val="18"/>
          <w:szCs w:val="18"/>
          <w:u w:val="none"/>
          <w:shd w:val="clear" w:color="auto" w:fill="FFFFFF"/>
        </w:rPr>
        <w:t>Art. 12 </w:t>
      </w:r>
      <w:r w:rsidRPr="001A38A8">
        <w:rPr>
          <w:rFonts w:ascii="Times New Roman" w:hAnsi="Times New Roman"/>
          <w:color w:val="000000"/>
          <w:sz w:val="18"/>
          <w:szCs w:val="18"/>
          <w:u w:val="none"/>
          <w:shd w:val="clear" w:color="auto" w:fill="FFFFFF"/>
        </w:rPr>
        <w:t>Os contribuintes, localizados ou não no território mato-grossense, responsáveis pela retenção e recolhimento do ICMS devido ao Estado de Mato Grosso, nas operações com óleo diesel, devem reter, também, o valor de R$ 0,21 (vinte e um centavos de real), por litro de produto fornecido. </w:t>
      </w:r>
      <w:r w:rsidRPr="001A38A8">
        <w:rPr>
          <w:rFonts w:ascii="Times New Roman" w:hAnsi="Times New Roman"/>
          <w:b/>
          <w:bCs/>
          <w:i/>
          <w:iCs/>
          <w:color w:val="000000"/>
          <w:sz w:val="18"/>
          <w:szCs w:val="18"/>
          <w:u w:val="none"/>
          <w:shd w:val="clear" w:color="auto" w:fill="FFFFFF"/>
        </w:rPr>
        <w:t>(Nova redação dada pela Lei </w:t>
      </w:r>
      <w:hyperlink r:id="rId1" w:anchor="_49h2ki82eksg32c1e6gs30b108h2i0cho4124a_" w:history="1">
        <w:r w:rsidRPr="001A38A8">
          <w:rPr>
            <w:rStyle w:val="Hyperlink"/>
            <w:rFonts w:ascii="Times New Roman" w:hAnsi="Times New Roman"/>
            <w:b/>
            <w:bCs/>
            <w:i/>
            <w:iCs/>
            <w:sz w:val="18"/>
            <w:szCs w:val="18"/>
            <w:u w:val="none"/>
            <w:shd w:val="clear" w:color="auto" w:fill="FFFFFF"/>
          </w:rPr>
          <w:t>10.480/16</w:t>
        </w:r>
      </w:hyperlink>
      <w:r w:rsidRPr="001A38A8">
        <w:rPr>
          <w:rFonts w:ascii="Times New Roman" w:hAnsi="Times New Roman"/>
          <w:b/>
          <w:bCs/>
          <w:i/>
          <w:iCs/>
          <w:color w:val="000000"/>
          <w:sz w:val="18"/>
          <w:szCs w:val="18"/>
          <w:u w:val="none"/>
          <w:shd w:val="clear" w:color="auto" w:fill="FFFFFF"/>
        </w:rPr>
        <w:t>, efeitos a partir de 1º/01/17)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DC6C2" w14:textId="77777777" w:rsidR="005756F1" w:rsidRDefault="005756F1" w:rsidP="003256AD">
    <w:pPr>
      <w:pStyle w:val="Corpodetexto"/>
      <w:tabs>
        <w:tab w:val="right" w:pos="13722"/>
      </w:tabs>
      <w:spacing w:line="14" w:lineRule="auto"/>
      <w:rPr>
        <w:sz w:val="20"/>
      </w:rPr>
    </w:pPr>
    <w:r>
      <w:rPr>
        <w:noProof/>
        <w:lang w:val="pt-BR" w:eastAsia="pt-BR" w:bidi="ar-SA"/>
      </w:rPr>
      <mc:AlternateContent>
        <mc:Choice Requires="wps">
          <w:drawing>
            <wp:anchor distT="0" distB="0" distL="114300" distR="114300" simplePos="0" relativeHeight="251660288" behindDoc="1" locked="0" layoutInCell="1" allowOverlap="1" wp14:anchorId="7DACAC32" wp14:editId="6456F844">
              <wp:simplePos x="0" y="0"/>
              <wp:positionH relativeFrom="page">
                <wp:posOffset>10278110</wp:posOffset>
              </wp:positionH>
              <wp:positionV relativeFrom="page">
                <wp:posOffset>152400</wp:posOffset>
              </wp:positionV>
              <wp:extent cx="220345" cy="196215"/>
              <wp:effectExtent l="0" t="0" r="8255" b="13335"/>
              <wp:wrapNone/>
              <wp:docPr id="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0CDCA" w14:textId="77777777" w:rsidR="005756F1" w:rsidRPr="005914EF" w:rsidRDefault="005756F1">
                          <w:pPr>
                            <w:spacing w:before="12"/>
                            <w:ind w:left="40"/>
                            <w:rPr>
                              <w:b/>
                              <w:sz w:val="20"/>
                              <w:szCs w:val="20"/>
                            </w:rPr>
                          </w:pPr>
                          <w:r w:rsidRPr="005914EF">
                            <w:rPr>
                              <w:b/>
                              <w:sz w:val="20"/>
                              <w:szCs w:val="20"/>
                            </w:rPr>
                            <w:fldChar w:fldCharType="begin"/>
                          </w:r>
                          <w:r w:rsidRPr="005914EF">
                            <w:rPr>
                              <w:b/>
                              <w:sz w:val="20"/>
                              <w:szCs w:val="20"/>
                            </w:rPr>
                            <w:instrText xml:space="preserve"> PAGE </w:instrText>
                          </w:r>
                          <w:r w:rsidRPr="005914EF">
                            <w:rPr>
                              <w:b/>
                              <w:sz w:val="20"/>
                              <w:szCs w:val="20"/>
                            </w:rPr>
                            <w:fldChar w:fldCharType="separate"/>
                          </w:r>
                          <w:r>
                            <w:rPr>
                              <w:b/>
                              <w:noProof/>
                              <w:sz w:val="20"/>
                              <w:szCs w:val="20"/>
                            </w:rPr>
                            <w:t>114</w:t>
                          </w:r>
                          <w:r w:rsidRPr="005914EF">
                            <w:rPr>
                              <w:b/>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7" type="#_x0000_t202" style="position:absolute;margin-left:809.3pt;margin-top:12pt;width:17.35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MdrgIAAKo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" filled="f" stroked="f">
              <v:textbox inset="0,0,0,0">
                <w:txbxContent>
                  <w:p w14:paraId="7DC0CDCA" w14:textId="77777777" w:rsidR="005756F1" w:rsidRPr="005914EF" w:rsidRDefault="005756F1">
                    <w:pPr>
                      <w:spacing w:before="12"/>
                      <w:ind w:left="40"/>
                      <w:rPr>
                        <w:b/>
                        <w:sz w:val="20"/>
                        <w:szCs w:val="20"/>
                      </w:rPr>
                    </w:pPr>
                    <w:r w:rsidRPr="005914EF">
                      <w:rPr>
                        <w:b/>
                        <w:sz w:val="20"/>
                        <w:szCs w:val="20"/>
                      </w:rPr>
                      <w:fldChar w:fldCharType="begin"/>
                    </w:r>
                    <w:r w:rsidRPr="005914EF">
                      <w:rPr>
                        <w:b/>
                        <w:sz w:val="20"/>
                        <w:szCs w:val="20"/>
                      </w:rPr>
                      <w:instrText xml:space="preserve"> PAGE </w:instrText>
                    </w:r>
                    <w:r w:rsidRPr="005914EF">
                      <w:rPr>
                        <w:b/>
                        <w:sz w:val="20"/>
                        <w:szCs w:val="20"/>
                      </w:rPr>
                      <w:fldChar w:fldCharType="separate"/>
                    </w:r>
                    <w:r>
                      <w:rPr>
                        <w:b/>
                        <w:noProof/>
                        <w:sz w:val="20"/>
                        <w:szCs w:val="20"/>
                      </w:rPr>
                      <w:t>114</w:t>
                    </w:r>
                    <w:r w:rsidRPr="005914EF">
                      <w:rPr>
                        <w:b/>
                        <w:sz w:val="20"/>
                        <w:szCs w:val="20"/>
                      </w:rPr>
                      <w:fldChar w:fldCharType="end"/>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51661312" behindDoc="1" locked="0" layoutInCell="1" allowOverlap="1" wp14:anchorId="777F3D83" wp14:editId="6767D19C">
              <wp:simplePos x="0" y="0"/>
              <wp:positionH relativeFrom="page">
                <wp:posOffset>1749425</wp:posOffset>
              </wp:positionH>
              <wp:positionV relativeFrom="page">
                <wp:posOffset>441325</wp:posOffset>
              </wp:positionV>
              <wp:extent cx="4015105" cy="552450"/>
              <wp:effectExtent l="0" t="3175" r="0" b="0"/>
              <wp:wrapNone/>
              <wp:docPr id="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FE57" w14:textId="77777777" w:rsidR="005756F1" w:rsidRDefault="005756F1" w:rsidP="003256AD">
                          <w:pPr>
                            <w:spacing w:before="10" w:line="230" w:lineRule="exact"/>
                            <w:ind w:left="20"/>
                            <w:rPr>
                              <w:b/>
                              <w:sz w:val="20"/>
                            </w:rPr>
                          </w:pPr>
                          <w:r>
                            <w:rPr>
                              <w:b/>
                              <w:sz w:val="20"/>
                            </w:rPr>
                            <w:t xml:space="preserve">ASSSEMBLEIA LEGISLATIVA DO ESTADO DE MATO GROSSO </w:t>
                          </w:r>
                        </w:p>
                        <w:p w14:paraId="7275368E" w14:textId="77777777" w:rsidR="005756F1" w:rsidRDefault="005756F1" w:rsidP="003256AD">
                          <w:pPr>
                            <w:spacing w:line="276" w:lineRule="exact"/>
                            <w:ind w:left="20"/>
                            <w:rPr>
                              <w:b/>
                              <w:sz w:val="24"/>
                            </w:rPr>
                          </w:pPr>
                          <w:r>
                            <w:rPr>
                              <w:b/>
                              <w:sz w:val="24"/>
                            </w:rPr>
                            <w:t>Comissão Parlamentar de Inquerito dos fundos</w:t>
                          </w:r>
                        </w:p>
                        <w:p w14:paraId="15BAD59B" w14:textId="77777777" w:rsidR="005756F1" w:rsidRDefault="005756F1" w:rsidP="003256AD">
                          <w:pPr>
                            <w:spacing w:line="276" w:lineRule="exact"/>
                            <w:ind w:left="20"/>
                            <w:rPr>
                              <w:b/>
                              <w:sz w:val="24"/>
                            </w:rPr>
                          </w:pPr>
                          <w:r>
                            <w:rPr>
                              <w:b/>
                              <w:sz w:val="24"/>
                            </w:rPr>
                            <w:t xml:space="preserve">2018 </w:t>
                          </w:r>
                        </w:p>
                        <w:p w14:paraId="3BA16411" w14:textId="77777777" w:rsidR="005756F1" w:rsidRDefault="005756F1">
                          <w:pPr>
                            <w:spacing w:line="276" w:lineRule="exact"/>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8" type="#_x0000_t202" style="position:absolute;margin-left:137.75pt;margin-top:34.75pt;width:316.15pt;height:4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" filled="f" stroked="f">
              <v:textbox inset="0,0,0,0">
                <w:txbxContent>
                  <w:p w14:paraId="6BC7FE57" w14:textId="77777777" w:rsidR="00A81C72" w:rsidRDefault="00A81C72" w:rsidP="003256AD">
                    <w:pPr>
                      <w:spacing w:before="10" w:line="230" w:lineRule="exact"/>
                      <w:ind w:left="20"/>
                      <w:rPr>
                        <w:b/>
                        <w:sz w:val="20"/>
                      </w:rPr>
                    </w:pPr>
                    <w:r>
                      <w:rPr>
                        <w:b/>
                        <w:sz w:val="20"/>
                      </w:rPr>
                      <w:t xml:space="preserve">ASSSEMBLEIA LEGISLATIVA DO ESTADO DE MATO GROSSO </w:t>
                    </w:r>
                  </w:p>
                  <w:p w14:paraId="7275368E" w14:textId="77777777" w:rsidR="00A81C72" w:rsidRDefault="00A81C72" w:rsidP="003256AD">
                    <w:pPr>
                      <w:spacing w:line="276" w:lineRule="exact"/>
                      <w:ind w:left="20"/>
                      <w:rPr>
                        <w:b/>
                        <w:sz w:val="24"/>
                      </w:rPr>
                    </w:pPr>
                    <w:r>
                      <w:rPr>
                        <w:b/>
                        <w:sz w:val="24"/>
                      </w:rPr>
                      <w:t>Comissão Parlamentar de Inquerito dos fundos</w:t>
                    </w:r>
                  </w:p>
                  <w:p w14:paraId="15BAD59B" w14:textId="77777777" w:rsidR="00A81C72" w:rsidRDefault="00A81C72" w:rsidP="003256AD">
                    <w:pPr>
                      <w:spacing w:line="276" w:lineRule="exact"/>
                      <w:ind w:left="20"/>
                      <w:rPr>
                        <w:b/>
                        <w:sz w:val="24"/>
                      </w:rPr>
                    </w:pPr>
                    <w:r>
                      <w:rPr>
                        <w:b/>
                        <w:sz w:val="24"/>
                      </w:rPr>
                      <w:t xml:space="preserve">2018 </w:t>
                    </w:r>
                  </w:p>
                  <w:p w14:paraId="3BA16411" w14:textId="77777777" w:rsidR="00A81C72" w:rsidRDefault="00A81C72">
                    <w:pPr>
                      <w:spacing w:line="276" w:lineRule="exact"/>
                      <w:ind w:left="20"/>
                      <w:rPr>
                        <w:b/>
                        <w:sz w:val="24"/>
                      </w:rPr>
                    </w:pPr>
                  </w:p>
                </w:txbxContent>
              </v:textbox>
              <w10:wrap anchorx="page" anchory="page"/>
            </v:shape>
          </w:pict>
        </mc:Fallback>
      </mc:AlternateContent>
    </w:r>
    <w:r>
      <w:rPr>
        <w:noProof/>
        <w:sz w:val="20"/>
        <w:lang w:val="pt-BR" w:eastAsia="pt-BR" w:bidi="ar-SA"/>
      </w:rPr>
      <w:drawing>
        <wp:inline distT="0" distB="0" distL="0" distR="0" wp14:anchorId="14E133CD" wp14:editId="1E8D090E">
          <wp:extent cx="474645" cy="477078"/>
          <wp:effectExtent l="171450" t="171450" r="363855" b="34226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492" cy="488986"/>
                  </a:xfrm>
                  <a:prstGeom prst="rect">
                    <a:avLst/>
                  </a:prstGeom>
                  <a:ln>
                    <a:noFill/>
                  </a:ln>
                  <a:effectLst>
                    <a:outerShdw blurRad="292100" dist="139700" dir="2700000" algn="tl" rotWithShape="0">
                      <a:srgbClr val="333333">
                        <a:alpha val="65000"/>
                      </a:srgbClr>
                    </a:outerShdw>
                  </a:effectLst>
                </pic:spPr>
              </pic:pic>
            </a:graphicData>
          </a:graphic>
        </wp:inline>
      </w:drawing>
    </w:r>
    <w:r>
      <w:rP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9DC61" w14:textId="77777777" w:rsidR="005756F1" w:rsidRDefault="005756F1" w:rsidP="003256AD">
    <w:pPr>
      <w:pStyle w:val="Corpodetexto"/>
      <w:tabs>
        <w:tab w:val="left" w:pos="9078"/>
      </w:tabs>
      <w:spacing w:line="14" w:lineRule="auto"/>
      <w:rPr>
        <w:sz w:val="20"/>
      </w:rPr>
    </w:pPr>
    <w:r>
      <w:rPr>
        <w:noProof/>
        <w:lang w:val="pt-BR" w:eastAsia="pt-BR" w:bidi="ar-SA"/>
      </w:rPr>
      <mc:AlternateContent>
        <mc:Choice Requires="wps">
          <w:drawing>
            <wp:anchor distT="0" distB="0" distL="114300" distR="114300" simplePos="0" relativeHeight="251659264" behindDoc="1" locked="0" layoutInCell="1" allowOverlap="1" wp14:anchorId="23A11FCD" wp14:editId="774DBA69">
              <wp:simplePos x="0" y="0"/>
              <wp:positionH relativeFrom="page">
                <wp:posOffset>1752600</wp:posOffset>
              </wp:positionH>
              <wp:positionV relativeFrom="page">
                <wp:posOffset>438150</wp:posOffset>
              </wp:positionV>
              <wp:extent cx="5124450" cy="576580"/>
              <wp:effectExtent l="0" t="0" r="0" b="13970"/>
              <wp:wrapNone/>
              <wp:docPr id="5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46A3" w14:textId="77777777" w:rsidR="005756F1" w:rsidRPr="00B94D8C" w:rsidRDefault="005756F1">
                          <w:pPr>
                            <w:spacing w:before="10" w:line="230" w:lineRule="exact"/>
                            <w:ind w:left="20"/>
                            <w:rPr>
                              <w:b/>
                            </w:rPr>
                          </w:pPr>
                          <w:r w:rsidRPr="00B94D8C">
                            <w:rPr>
                              <w:b/>
                            </w:rPr>
                            <w:t xml:space="preserve">ASSSEMBLEIA LEGISLATIVA DO ESTADO DE MATO GROSSO </w:t>
                          </w:r>
                        </w:p>
                        <w:p w14:paraId="0A34C71D" w14:textId="77777777" w:rsidR="005756F1" w:rsidRPr="00B94D8C" w:rsidRDefault="005756F1">
                          <w:pPr>
                            <w:spacing w:line="276" w:lineRule="exact"/>
                            <w:ind w:left="20"/>
                            <w:rPr>
                              <w:b/>
                            </w:rPr>
                          </w:pPr>
                          <w:r w:rsidRPr="00B94D8C">
                            <w:rPr>
                              <w:b/>
                            </w:rPr>
                            <w:t>Comissão Parlamentar de Inquérito dos fundos-</w:t>
                          </w:r>
                          <w:r>
                            <w:rPr>
                              <w:b/>
                            </w:rPr>
                            <w:t>FUNDEB</w:t>
                          </w:r>
                          <w:r w:rsidRPr="00B94D8C">
                            <w:rPr>
                              <w:b/>
                            </w:rPr>
                            <w:t>/FETHAB</w:t>
                          </w:r>
                          <w:r>
                            <w:rPr>
                              <w:b/>
                            </w:rPr>
                            <w:t xml:space="preserve"> -</w:t>
                          </w:r>
                          <w:r w:rsidRPr="00B94D8C">
                            <w:rPr>
                              <w:b/>
                            </w:rPr>
                            <w:t xml:space="preserve">2018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9" type="#_x0000_t202" style="position:absolute;margin-left:138pt;margin-top:34.5pt;width:403.5pt;height:45.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tP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" filled="f" stroked="f">
              <v:textbox inset="0,0,0,0">
                <w:txbxContent>
                  <w:p w14:paraId="49BA46A3" w14:textId="77777777" w:rsidR="00A81C72" w:rsidRPr="00B94D8C" w:rsidRDefault="00A81C72">
                    <w:pPr>
                      <w:spacing w:before="10" w:line="230" w:lineRule="exact"/>
                      <w:ind w:left="20"/>
                      <w:rPr>
                        <w:b/>
                      </w:rPr>
                    </w:pPr>
                    <w:r w:rsidRPr="00B94D8C">
                      <w:rPr>
                        <w:b/>
                      </w:rPr>
                      <w:t xml:space="preserve">ASSSEMBLEIA LEGISLATIVA DO ESTADO DE MATO GROSSO </w:t>
                    </w:r>
                  </w:p>
                  <w:p w14:paraId="0A34C71D" w14:textId="77777777" w:rsidR="00A81C72" w:rsidRPr="00B94D8C" w:rsidRDefault="00A81C72">
                    <w:pPr>
                      <w:spacing w:line="276" w:lineRule="exact"/>
                      <w:ind w:left="20"/>
                      <w:rPr>
                        <w:b/>
                      </w:rPr>
                    </w:pPr>
                    <w:r w:rsidRPr="00B94D8C">
                      <w:rPr>
                        <w:b/>
                      </w:rPr>
                      <w:t>Comissão Parlamentar de Inquérito dos fundos-</w:t>
                    </w:r>
                    <w:r>
                      <w:rPr>
                        <w:b/>
                      </w:rPr>
                      <w:t>FUNDEB</w:t>
                    </w:r>
                    <w:r w:rsidRPr="00B94D8C">
                      <w:rPr>
                        <w:b/>
                      </w:rPr>
                      <w:t>/FETHAB</w:t>
                    </w:r>
                    <w:r>
                      <w:rPr>
                        <w:b/>
                      </w:rPr>
                      <w:t xml:space="preserve"> -</w:t>
                    </w:r>
                    <w:r w:rsidRPr="00B94D8C">
                      <w:rPr>
                        <w:b/>
                      </w:rPr>
                      <w:t xml:space="preserve">2018 </w:t>
                    </w:r>
                  </w:p>
                </w:txbxContent>
              </v:textbox>
              <w10:wrap anchorx="page" anchory="page"/>
            </v:shape>
          </w:pict>
        </mc:Fallback>
      </mc:AlternateContent>
    </w:r>
    <w:r>
      <w:rPr>
        <w:noProof/>
        <w:sz w:val="20"/>
        <w:lang w:val="pt-BR" w:eastAsia="pt-BR" w:bidi="ar-SA"/>
      </w:rPr>
      <w:drawing>
        <wp:inline distT="0" distB="0" distL="0" distR="0" wp14:anchorId="7BF53E29" wp14:editId="0A5E9A04">
          <wp:extent cx="474645" cy="477078"/>
          <wp:effectExtent l="171450" t="171450" r="363855" b="34226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492" cy="488986"/>
                  </a:xfrm>
                  <a:prstGeom prst="rect">
                    <a:avLst/>
                  </a:prstGeom>
                  <a:ln>
                    <a:noFill/>
                  </a:ln>
                  <a:effectLst>
                    <a:outerShdw blurRad="292100" dist="139700" dir="2700000" algn="tl" rotWithShape="0">
                      <a:srgbClr val="333333">
                        <a:alpha val="65000"/>
                      </a:srgbClr>
                    </a:outerShdw>
                  </a:effec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75E6D" w14:textId="77777777" w:rsidR="005756F1" w:rsidRDefault="005756F1" w:rsidP="00DB2BFD">
    <w:pPr>
      <w:pStyle w:val="Corpodetexto"/>
      <w:spacing w:line="14" w:lineRule="auto"/>
      <w:jc w:val="center"/>
      <w:rPr>
        <w:b/>
        <w:sz w:val="20"/>
      </w:rPr>
    </w:pPr>
    <w:r>
      <w:rPr>
        <w:noProof/>
        <w:lang w:val="pt-BR" w:eastAsia="pt-BR" w:bidi="ar-SA"/>
      </w:rPr>
      <mc:AlternateContent>
        <mc:Choice Requires="wps">
          <w:drawing>
            <wp:anchor distT="0" distB="0" distL="114300" distR="114300" simplePos="0" relativeHeight="251665408" behindDoc="1" locked="0" layoutInCell="1" allowOverlap="1" wp14:anchorId="01CA3065" wp14:editId="44AF45CB">
              <wp:simplePos x="0" y="0"/>
              <wp:positionH relativeFrom="page">
                <wp:posOffset>1602105</wp:posOffset>
              </wp:positionH>
              <wp:positionV relativeFrom="page">
                <wp:posOffset>546735</wp:posOffset>
              </wp:positionV>
              <wp:extent cx="5124450" cy="576580"/>
              <wp:effectExtent l="0" t="0" r="0" b="1397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7DB10" w14:textId="77777777" w:rsidR="005756F1" w:rsidRPr="00B94D8C" w:rsidRDefault="005756F1" w:rsidP="00DB2BFD">
                          <w:pPr>
                            <w:spacing w:before="10" w:line="230" w:lineRule="exact"/>
                            <w:ind w:left="20"/>
                            <w:rPr>
                              <w:b/>
                            </w:rPr>
                          </w:pPr>
                          <w:r w:rsidRPr="00B94D8C">
                            <w:rPr>
                              <w:b/>
                            </w:rPr>
                            <w:t xml:space="preserve">ASSSEMBLEIA LEGISLATIVA DO ESTADO DE MATO GROSSO </w:t>
                          </w:r>
                        </w:p>
                        <w:p w14:paraId="082BC9DC" w14:textId="77777777" w:rsidR="005756F1" w:rsidRPr="00B94D8C" w:rsidRDefault="005756F1" w:rsidP="00DB2BFD">
                          <w:pPr>
                            <w:spacing w:line="276" w:lineRule="exact"/>
                            <w:ind w:left="20"/>
                            <w:rPr>
                              <w:b/>
                            </w:rPr>
                          </w:pPr>
                          <w:r w:rsidRPr="00B94D8C">
                            <w:rPr>
                              <w:b/>
                            </w:rPr>
                            <w:t>Comissão Parlamentar de Inquérito dos fundos-FUNDEB/</w:t>
                          </w:r>
                          <w:r>
                            <w:rPr>
                              <w:b/>
                            </w:rPr>
                            <w:t>FETHAB -</w:t>
                          </w:r>
                          <w:r w:rsidRPr="00B94D8C">
                            <w:rPr>
                              <w:b/>
                            </w:rPr>
                            <w:t xml:space="preserve">2018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26.15pt;margin-top:43.05pt;width:403.5pt;height:45.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28sgIAALI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" filled="f" stroked="f">
              <v:textbox inset="0,0,0,0">
                <w:txbxContent>
                  <w:p w14:paraId="42C7DB10" w14:textId="77777777" w:rsidR="00A81C72" w:rsidRPr="00B94D8C" w:rsidRDefault="00A81C72" w:rsidP="00DB2BFD">
                    <w:pPr>
                      <w:spacing w:before="10" w:line="230" w:lineRule="exact"/>
                      <w:ind w:left="20"/>
                      <w:rPr>
                        <w:b/>
                      </w:rPr>
                    </w:pPr>
                    <w:r w:rsidRPr="00B94D8C">
                      <w:rPr>
                        <w:b/>
                      </w:rPr>
                      <w:t xml:space="preserve">ASSSEMBLEIA LEGISLATIVA DO ESTADO DE MATO GROSSO </w:t>
                    </w:r>
                  </w:p>
                  <w:p w14:paraId="082BC9DC" w14:textId="77777777" w:rsidR="00A81C72" w:rsidRPr="00B94D8C" w:rsidRDefault="00A81C72" w:rsidP="00DB2BFD">
                    <w:pPr>
                      <w:spacing w:line="276" w:lineRule="exact"/>
                      <w:ind w:left="20"/>
                      <w:rPr>
                        <w:b/>
                      </w:rPr>
                    </w:pPr>
                    <w:r w:rsidRPr="00B94D8C">
                      <w:rPr>
                        <w:b/>
                      </w:rPr>
                      <w:t>Comissão Parlamentar de Inquérito dos fundos-FUNDEB/</w:t>
                    </w:r>
                    <w:r>
                      <w:rPr>
                        <w:b/>
                      </w:rPr>
                      <w:t>FETHAB -</w:t>
                    </w:r>
                    <w:r w:rsidRPr="00B94D8C">
                      <w:rPr>
                        <w:b/>
                      </w:rPr>
                      <w:t xml:space="preserve">2018 </w:t>
                    </w:r>
                  </w:p>
                </w:txbxContent>
              </v:textbox>
              <w10:wrap anchorx="page" anchory="page"/>
            </v:shape>
          </w:pict>
        </mc:Fallback>
      </mc:AlternateContent>
    </w:r>
    <w:r>
      <w:rPr>
        <w:noProof/>
        <w:sz w:val="20"/>
        <w:lang w:val="pt-BR" w:eastAsia="pt-BR" w:bidi="ar-SA"/>
      </w:rPr>
      <w:drawing>
        <wp:inline distT="0" distB="0" distL="0" distR="0" wp14:anchorId="131551F2" wp14:editId="33F56930">
          <wp:extent cx="474645" cy="477078"/>
          <wp:effectExtent l="171450" t="171450" r="363855" b="34226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492" cy="488986"/>
                  </a:xfrm>
                  <a:prstGeom prst="rect">
                    <a:avLst/>
                  </a:prstGeom>
                  <a:ln>
                    <a:noFill/>
                  </a:ln>
                  <a:effectLst>
                    <a:outerShdw blurRad="292100" dist="139700" dir="2700000" algn="tl" rotWithShape="0">
                      <a:srgbClr val="333333">
                        <a:alpha val="65000"/>
                      </a:srgbClr>
                    </a:outerShdw>
                  </a:effectLst>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D94A9" w14:textId="77777777" w:rsidR="005756F1" w:rsidRDefault="005756F1">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pPr>
      <w:rPr>
        <w:rFonts w:ascii="Wingdings" w:hAnsi="Wingdings"/>
        <w:sz w:val="18"/>
      </w:rPr>
    </w:lvl>
  </w:abstractNum>
  <w:abstractNum w:abstractNumId="1">
    <w:nsid w:val="00000005"/>
    <w:multiLevelType w:val="singleLevel"/>
    <w:tmpl w:val="00000005"/>
    <w:name w:val="WW8Num10"/>
    <w:lvl w:ilvl="0">
      <w:start w:val="1"/>
      <w:numFmt w:val="bullet"/>
      <w:lvlText w:val=""/>
      <w:lvlJc w:val="left"/>
      <w:pPr>
        <w:tabs>
          <w:tab w:val="num" w:pos="720"/>
        </w:tabs>
      </w:pPr>
      <w:rPr>
        <w:rFonts w:ascii="Symbol" w:hAnsi="Symbol"/>
      </w:rPr>
    </w:lvl>
  </w:abstractNum>
  <w:abstractNum w:abstractNumId="2">
    <w:nsid w:val="00000008"/>
    <w:multiLevelType w:val="singleLevel"/>
    <w:tmpl w:val="00000008"/>
    <w:name w:val="WW8Num14"/>
    <w:lvl w:ilvl="0">
      <w:start w:val="1"/>
      <w:numFmt w:val="bullet"/>
      <w:lvlText w:val=""/>
      <w:lvlJc w:val="left"/>
      <w:pPr>
        <w:tabs>
          <w:tab w:val="num" w:pos="720"/>
        </w:tabs>
      </w:pPr>
      <w:rPr>
        <w:rFonts w:ascii="Wingdings" w:hAnsi="Wingdings"/>
        <w:sz w:val="20"/>
      </w:rPr>
    </w:lvl>
  </w:abstractNum>
  <w:abstractNum w:abstractNumId="3">
    <w:nsid w:val="051B0758"/>
    <w:multiLevelType w:val="multilevel"/>
    <w:tmpl w:val="0000000B"/>
    <w:name w:val="WW8Num192"/>
    <w:lvl w:ilvl="0">
      <w:start w:val="8"/>
      <w:numFmt w:val="decimal"/>
      <w:lvlText w:val="%1."/>
      <w:lvlJc w:val="left"/>
      <w:pPr>
        <w:tabs>
          <w:tab w:val="num" w:pos="0"/>
        </w:tabs>
      </w:pPr>
    </w:lvl>
    <w:lvl w:ilvl="1">
      <w:start w:val="1"/>
      <w:numFmt w:val="decimal"/>
      <w:lvlText w:val="%1.%2."/>
      <w:lvlJc w:val="left"/>
      <w:pPr>
        <w:tabs>
          <w:tab w:val="num" w:pos="1176"/>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4">
    <w:nsid w:val="0AB3271E"/>
    <w:multiLevelType w:val="multilevel"/>
    <w:tmpl w:val="E61E8F2C"/>
    <w:lvl w:ilvl="0">
      <w:start w:val="3"/>
      <w:numFmt w:val="decimal"/>
      <w:lvlText w:val="%1"/>
      <w:lvlJc w:val="left"/>
      <w:pPr>
        <w:ind w:left="570" w:hanging="570"/>
      </w:pPr>
      <w:rPr>
        <w:rFonts w:hint="default"/>
      </w:rPr>
    </w:lvl>
    <w:lvl w:ilvl="1">
      <w:start w:val="11"/>
      <w:numFmt w:val="decimal"/>
      <w:lvlText w:val="%1.%2"/>
      <w:lvlJc w:val="left"/>
      <w:pPr>
        <w:ind w:left="1229" w:hanging="720"/>
      </w:pPr>
      <w:rPr>
        <w:rFonts w:hint="default"/>
      </w:rPr>
    </w:lvl>
    <w:lvl w:ilvl="2">
      <w:start w:val="1"/>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5">
    <w:nsid w:val="0CB80FBE"/>
    <w:multiLevelType w:val="multilevel"/>
    <w:tmpl w:val="2B908708"/>
    <w:lvl w:ilvl="0">
      <w:start w:val="2"/>
      <w:numFmt w:val="decimal"/>
      <w:lvlText w:val="%1"/>
      <w:lvlJc w:val="left"/>
      <w:pPr>
        <w:ind w:left="570" w:hanging="570"/>
      </w:pPr>
      <w:rPr>
        <w:rFonts w:hint="default"/>
      </w:rPr>
    </w:lvl>
    <w:lvl w:ilvl="1">
      <w:start w:val="10"/>
      <w:numFmt w:val="decimal"/>
      <w:lvlText w:val="%1.%2"/>
      <w:lvlJc w:val="left"/>
      <w:pPr>
        <w:ind w:left="1229" w:hanging="720"/>
      </w:pPr>
      <w:rPr>
        <w:rFonts w:hint="default"/>
      </w:rPr>
    </w:lvl>
    <w:lvl w:ilvl="2">
      <w:start w:val="1"/>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6">
    <w:nsid w:val="134A3299"/>
    <w:multiLevelType w:val="hybridMultilevel"/>
    <w:tmpl w:val="29E8FC0C"/>
    <w:lvl w:ilvl="0" w:tplc="4BAA331C">
      <w:start w:val="1"/>
      <w:numFmt w:val="upperRoman"/>
      <w:lvlText w:val="%1-"/>
      <w:lvlJc w:val="left"/>
      <w:pPr>
        <w:ind w:left="1789" w:hanging="72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nsid w:val="174C6586"/>
    <w:multiLevelType w:val="hybridMultilevel"/>
    <w:tmpl w:val="1952A170"/>
    <w:name w:val="WW8Num152"/>
    <w:lvl w:ilvl="0" w:tplc="04160017">
      <w:start w:val="1"/>
      <w:numFmt w:val="lowerLetter"/>
      <w:lvlText w:val="%1)"/>
      <w:lvlJc w:val="left"/>
      <w:pPr>
        <w:tabs>
          <w:tab w:val="num" w:pos="360"/>
        </w:tabs>
        <w:ind w:left="360" w:hanging="360"/>
      </w:p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8">
    <w:nsid w:val="1AC81EF1"/>
    <w:multiLevelType w:val="hybridMultilevel"/>
    <w:tmpl w:val="AEB4C4CE"/>
    <w:lvl w:ilvl="0" w:tplc="0416000F">
      <w:start w:val="3"/>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210D1A47"/>
    <w:multiLevelType w:val="multilevel"/>
    <w:tmpl w:val="B48ABD1C"/>
    <w:lvl w:ilvl="0">
      <w:start w:val="2"/>
      <w:numFmt w:val="decimal"/>
      <w:lvlText w:val="%1"/>
      <w:lvlJc w:val="left"/>
      <w:pPr>
        <w:ind w:left="405" w:hanging="405"/>
      </w:pPr>
      <w:rPr>
        <w:rFonts w:hint="default"/>
      </w:rPr>
    </w:lvl>
    <w:lvl w:ilvl="1">
      <w:start w:val="6"/>
      <w:numFmt w:val="decimal"/>
      <w:lvlText w:val="%1.%2"/>
      <w:lvlJc w:val="left"/>
      <w:pPr>
        <w:ind w:left="1871" w:hanging="720"/>
      </w:pPr>
      <w:rPr>
        <w:rFonts w:hint="default"/>
      </w:rPr>
    </w:lvl>
    <w:lvl w:ilvl="2">
      <w:start w:val="1"/>
      <w:numFmt w:val="decimal"/>
      <w:lvlText w:val="%1.%2.%3"/>
      <w:lvlJc w:val="left"/>
      <w:pPr>
        <w:ind w:left="3022" w:hanging="720"/>
      </w:pPr>
      <w:rPr>
        <w:rFonts w:hint="default"/>
      </w:rPr>
    </w:lvl>
    <w:lvl w:ilvl="3">
      <w:start w:val="1"/>
      <w:numFmt w:val="decimal"/>
      <w:lvlText w:val="%1.%2.%3.%4"/>
      <w:lvlJc w:val="left"/>
      <w:pPr>
        <w:ind w:left="4533" w:hanging="1080"/>
      </w:pPr>
      <w:rPr>
        <w:rFonts w:hint="default"/>
      </w:rPr>
    </w:lvl>
    <w:lvl w:ilvl="4">
      <w:start w:val="1"/>
      <w:numFmt w:val="decimal"/>
      <w:lvlText w:val="%1.%2.%3.%4.%5"/>
      <w:lvlJc w:val="left"/>
      <w:pPr>
        <w:ind w:left="6044" w:hanging="1440"/>
      </w:pPr>
      <w:rPr>
        <w:rFonts w:hint="default"/>
      </w:rPr>
    </w:lvl>
    <w:lvl w:ilvl="5">
      <w:start w:val="1"/>
      <w:numFmt w:val="decimal"/>
      <w:lvlText w:val="%1.%2.%3.%4.%5.%6"/>
      <w:lvlJc w:val="left"/>
      <w:pPr>
        <w:ind w:left="7195" w:hanging="1440"/>
      </w:pPr>
      <w:rPr>
        <w:rFonts w:hint="default"/>
      </w:rPr>
    </w:lvl>
    <w:lvl w:ilvl="6">
      <w:start w:val="1"/>
      <w:numFmt w:val="decimal"/>
      <w:lvlText w:val="%1.%2.%3.%4.%5.%6.%7"/>
      <w:lvlJc w:val="left"/>
      <w:pPr>
        <w:ind w:left="8706" w:hanging="1800"/>
      </w:pPr>
      <w:rPr>
        <w:rFonts w:hint="default"/>
      </w:rPr>
    </w:lvl>
    <w:lvl w:ilvl="7">
      <w:start w:val="1"/>
      <w:numFmt w:val="decimal"/>
      <w:lvlText w:val="%1.%2.%3.%4.%5.%6.%7.%8"/>
      <w:lvlJc w:val="left"/>
      <w:pPr>
        <w:ind w:left="10217" w:hanging="2160"/>
      </w:pPr>
      <w:rPr>
        <w:rFonts w:hint="default"/>
      </w:rPr>
    </w:lvl>
    <w:lvl w:ilvl="8">
      <w:start w:val="1"/>
      <w:numFmt w:val="decimal"/>
      <w:lvlText w:val="%1.%2.%3.%4.%5.%6.%7.%8.%9"/>
      <w:lvlJc w:val="left"/>
      <w:pPr>
        <w:ind w:left="11368" w:hanging="2160"/>
      </w:pPr>
      <w:rPr>
        <w:rFonts w:hint="default"/>
      </w:rPr>
    </w:lvl>
  </w:abstractNum>
  <w:abstractNum w:abstractNumId="10">
    <w:nsid w:val="249474AE"/>
    <w:multiLevelType w:val="multilevel"/>
    <w:tmpl w:val="239C592C"/>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91F5741"/>
    <w:multiLevelType w:val="multilevel"/>
    <w:tmpl w:val="41EEB9F0"/>
    <w:lvl w:ilvl="0">
      <w:start w:val="1"/>
      <w:numFmt w:val="decimal"/>
      <w:lvlText w:val="%1."/>
      <w:lvlJc w:val="left"/>
      <w:pPr>
        <w:ind w:left="480" w:hanging="480"/>
      </w:pPr>
      <w:rPr>
        <w:rFonts w:hint="default"/>
      </w:rPr>
    </w:lvl>
    <w:lvl w:ilvl="1">
      <w:start w:val="1"/>
      <w:numFmt w:val="decimal"/>
      <w:lvlText w:val="%1.%2."/>
      <w:lvlJc w:val="left"/>
      <w:pPr>
        <w:ind w:left="1229" w:hanging="720"/>
      </w:pPr>
      <w:rPr>
        <w:rFonts w:hint="default"/>
      </w:rPr>
    </w:lvl>
    <w:lvl w:ilvl="2">
      <w:start w:val="1"/>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12">
    <w:nsid w:val="2D4E3352"/>
    <w:multiLevelType w:val="hybridMultilevel"/>
    <w:tmpl w:val="1BB2BA4A"/>
    <w:lvl w:ilvl="0" w:tplc="F3D25E5A">
      <w:start w:val="1"/>
      <w:numFmt w:val="lowerLetter"/>
      <w:lvlText w:val="%1."/>
      <w:lvlJc w:val="left"/>
      <w:pPr>
        <w:ind w:left="562" w:hanging="360"/>
      </w:pPr>
      <w:rPr>
        <w:rFonts w:hint="default"/>
      </w:rPr>
    </w:lvl>
    <w:lvl w:ilvl="1" w:tplc="04160019" w:tentative="1">
      <w:start w:val="1"/>
      <w:numFmt w:val="lowerLetter"/>
      <w:lvlText w:val="%2."/>
      <w:lvlJc w:val="left"/>
      <w:pPr>
        <w:ind w:left="1282" w:hanging="360"/>
      </w:pPr>
    </w:lvl>
    <w:lvl w:ilvl="2" w:tplc="0416001B" w:tentative="1">
      <w:start w:val="1"/>
      <w:numFmt w:val="lowerRoman"/>
      <w:lvlText w:val="%3."/>
      <w:lvlJc w:val="right"/>
      <w:pPr>
        <w:ind w:left="2002" w:hanging="180"/>
      </w:pPr>
    </w:lvl>
    <w:lvl w:ilvl="3" w:tplc="0416000F" w:tentative="1">
      <w:start w:val="1"/>
      <w:numFmt w:val="decimal"/>
      <w:lvlText w:val="%4."/>
      <w:lvlJc w:val="left"/>
      <w:pPr>
        <w:ind w:left="2722" w:hanging="360"/>
      </w:pPr>
    </w:lvl>
    <w:lvl w:ilvl="4" w:tplc="04160019" w:tentative="1">
      <w:start w:val="1"/>
      <w:numFmt w:val="lowerLetter"/>
      <w:lvlText w:val="%5."/>
      <w:lvlJc w:val="left"/>
      <w:pPr>
        <w:ind w:left="3442" w:hanging="360"/>
      </w:pPr>
    </w:lvl>
    <w:lvl w:ilvl="5" w:tplc="0416001B" w:tentative="1">
      <w:start w:val="1"/>
      <w:numFmt w:val="lowerRoman"/>
      <w:lvlText w:val="%6."/>
      <w:lvlJc w:val="right"/>
      <w:pPr>
        <w:ind w:left="4162" w:hanging="180"/>
      </w:pPr>
    </w:lvl>
    <w:lvl w:ilvl="6" w:tplc="0416000F" w:tentative="1">
      <w:start w:val="1"/>
      <w:numFmt w:val="decimal"/>
      <w:lvlText w:val="%7."/>
      <w:lvlJc w:val="left"/>
      <w:pPr>
        <w:ind w:left="4882" w:hanging="360"/>
      </w:pPr>
    </w:lvl>
    <w:lvl w:ilvl="7" w:tplc="04160019" w:tentative="1">
      <w:start w:val="1"/>
      <w:numFmt w:val="lowerLetter"/>
      <w:lvlText w:val="%8."/>
      <w:lvlJc w:val="left"/>
      <w:pPr>
        <w:ind w:left="5602" w:hanging="360"/>
      </w:pPr>
    </w:lvl>
    <w:lvl w:ilvl="8" w:tplc="0416001B" w:tentative="1">
      <w:start w:val="1"/>
      <w:numFmt w:val="lowerRoman"/>
      <w:lvlText w:val="%9."/>
      <w:lvlJc w:val="right"/>
      <w:pPr>
        <w:ind w:left="6322" w:hanging="180"/>
      </w:pPr>
    </w:lvl>
  </w:abstractNum>
  <w:abstractNum w:abstractNumId="13">
    <w:nsid w:val="2F505F0F"/>
    <w:multiLevelType w:val="multilevel"/>
    <w:tmpl w:val="254AF29C"/>
    <w:lvl w:ilvl="0">
      <w:start w:val="3"/>
      <w:numFmt w:val="decimal"/>
      <w:lvlText w:val="%1"/>
      <w:lvlJc w:val="left"/>
      <w:pPr>
        <w:ind w:left="570" w:hanging="570"/>
      </w:pPr>
      <w:rPr>
        <w:rFonts w:hint="default"/>
      </w:rPr>
    </w:lvl>
    <w:lvl w:ilvl="1">
      <w:start w:val="11"/>
      <w:numFmt w:val="decimal"/>
      <w:lvlText w:val="%1.%2"/>
      <w:lvlJc w:val="left"/>
      <w:pPr>
        <w:ind w:left="1229" w:hanging="720"/>
      </w:pPr>
      <w:rPr>
        <w:rFonts w:hint="default"/>
      </w:rPr>
    </w:lvl>
    <w:lvl w:ilvl="2">
      <w:start w:val="1"/>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14">
    <w:nsid w:val="32007964"/>
    <w:multiLevelType w:val="multilevel"/>
    <w:tmpl w:val="8EB0638E"/>
    <w:lvl w:ilvl="0">
      <w:start w:val="2"/>
      <w:numFmt w:val="decimal"/>
      <w:lvlText w:val="%1."/>
      <w:lvlJc w:val="left"/>
      <w:pPr>
        <w:ind w:left="360" w:hanging="360"/>
      </w:pPr>
      <w:rPr>
        <w:rFonts w:hint="default"/>
      </w:rPr>
    </w:lvl>
    <w:lvl w:ilvl="1">
      <w:start w:val="6"/>
      <w:numFmt w:val="decimal"/>
      <w:lvlText w:val="%1.%2."/>
      <w:lvlJc w:val="left"/>
      <w:pPr>
        <w:ind w:left="869" w:hanging="360"/>
      </w:pPr>
      <w:rPr>
        <w:rFonts w:hint="default"/>
      </w:rPr>
    </w:lvl>
    <w:lvl w:ilvl="2">
      <w:start w:val="1"/>
      <w:numFmt w:val="decimal"/>
      <w:lvlText w:val="%1.%2.%3."/>
      <w:lvlJc w:val="left"/>
      <w:pPr>
        <w:ind w:left="1738" w:hanging="720"/>
      </w:pPr>
      <w:rPr>
        <w:rFonts w:hint="default"/>
      </w:rPr>
    </w:lvl>
    <w:lvl w:ilvl="3">
      <w:start w:val="1"/>
      <w:numFmt w:val="decimal"/>
      <w:lvlText w:val="%1.%2.%3.%4."/>
      <w:lvlJc w:val="left"/>
      <w:pPr>
        <w:ind w:left="2247" w:hanging="720"/>
      </w:pPr>
      <w:rPr>
        <w:rFonts w:hint="default"/>
      </w:rPr>
    </w:lvl>
    <w:lvl w:ilvl="4">
      <w:start w:val="1"/>
      <w:numFmt w:val="decimal"/>
      <w:lvlText w:val="%1.%2.%3.%4.%5."/>
      <w:lvlJc w:val="left"/>
      <w:pPr>
        <w:ind w:left="3116" w:hanging="1080"/>
      </w:pPr>
      <w:rPr>
        <w:rFonts w:hint="default"/>
      </w:rPr>
    </w:lvl>
    <w:lvl w:ilvl="5">
      <w:start w:val="1"/>
      <w:numFmt w:val="decimal"/>
      <w:lvlText w:val="%1.%2.%3.%4.%5.%6."/>
      <w:lvlJc w:val="left"/>
      <w:pPr>
        <w:ind w:left="3625" w:hanging="1080"/>
      </w:pPr>
      <w:rPr>
        <w:rFonts w:hint="default"/>
      </w:rPr>
    </w:lvl>
    <w:lvl w:ilvl="6">
      <w:start w:val="1"/>
      <w:numFmt w:val="decimal"/>
      <w:lvlText w:val="%1.%2.%3.%4.%5.%6.%7."/>
      <w:lvlJc w:val="left"/>
      <w:pPr>
        <w:ind w:left="4494" w:hanging="1440"/>
      </w:pPr>
      <w:rPr>
        <w:rFonts w:hint="default"/>
      </w:rPr>
    </w:lvl>
    <w:lvl w:ilvl="7">
      <w:start w:val="1"/>
      <w:numFmt w:val="decimal"/>
      <w:lvlText w:val="%1.%2.%3.%4.%5.%6.%7.%8."/>
      <w:lvlJc w:val="left"/>
      <w:pPr>
        <w:ind w:left="5003" w:hanging="1440"/>
      </w:pPr>
      <w:rPr>
        <w:rFonts w:hint="default"/>
      </w:rPr>
    </w:lvl>
    <w:lvl w:ilvl="8">
      <w:start w:val="1"/>
      <w:numFmt w:val="decimal"/>
      <w:lvlText w:val="%1.%2.%3.%4.%5.%6.%7.%8.%9."/>
      <w:lvlJc w:val="left"/>
      <w:pPr>
        <w:ind w:left="5872" w:hanging="1800"/>
      </w:pPr>
      <w:rPr>
        <w:rFonts w:hint="default"/>
      </w:rPr>
    </w:lvl>
  </w:abstractNum>
  <w:abstractNum w:abstractNumId="15">
    <w:nsid w:val="34EE40C9"/>
    <w:multiLevelType w:val="multilevel"/>
    <w:tmpl w:val="53E2997A"/>
    <w:lvl w:ilvl="0">
      <w:start w:val="3"/>
      <w:numFmt w:val="decimal"/>
      <w:lvlText w:val="%1"/>
      <w:lvlJc w:val="left"/>
      <w:pPr>
        <w:ind w:left="570" w:hanging="570"/>
      </w:pPr>
      <w:rPr>
        <w:rFonts w:hint="default"/>
      </w:rPr>
    </w:lvl>
    <w:lvl w:ilvl="1">
      <w:start w:val="13"/>
      <w:numFmt w:val="decimal"/>
      <w:lvlText w:val="%1.%2"/>
      <w:lvlJc w:val="left"/>
      <w:pPr>
        <w:ind w:left="1229" w:hanging="720"/>
      </w:pPr>
      <w:rPr>
        <w:rFonts w:hint="default"/>
      </w:rPr>
    </w:lvl>
    <w:lvl w:ilvl="2">
      <w:start w:val="1"/>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16">
    <w:nsid w:val="365C2427"/>
    <w:multiLevelType w:val="multilevel"/>
    <w:tmpl w:val="4F18CEAA"/>
    <w:lvl w:ilvl="0">
      <w:start w:val="2"/>
      <w:numFmt w:val="decimal"/>
      <w:lvlText w:val="%1."/>
      <w:lvlJc w:val="left"/>
      <w:pPr>
        <w:ind w:left="765" w:hanging="765"/>
      </w:pPr>
      <w:rPr>
        <w:rFonts w:hint="default"/>
      </w:rPr>
    </w:lvl>
    <w:lvl w:ilvl="1">
      <w:start w:val="8"/>
      <w:numFmt w:val="decimal"/>
      <w:lvlText w:val="%1.%2."/>
      <w:lvlJc w:val="left"/>
      <w:pPr>
        <w:ind w:left="1916" w:hanging="765"/>
      </w:pPr>
      <w:rPr>
        <w:rFonts w:hint="default"/>
      </w:rPr>
    </w:lvl>
    <w:lvl w:ilvl="2">
      <w:start w:val="3"/>
      <w:numFmt w:val="decimal"/>
      <w:lvlText w:val="%1.%2.%3."/>
      <w:lvlJc w:val="left"/>
      <w:pPr>
        <w:ind w:left="3382" w:hanging="1080"/>
      </w:pPr>
      <w:rPr>
        <w:rFonts w:hint="default"/>
      </w:rPr>
    </w:lvl>
    <w:lvl w:ilvl="3">
      <w:start w:val="1"/>
      <w:numFmt w:val="decimal"/>
      <w:lvlText w:val="%1.%2.%3.%4."/>
      <w:lvlJc w:val="left"/>
      <w:pPr>
        <w:ind w:left="4533" w:hanging="1080"/>
      </w:pPr>
      <w:rPr>
        <w:rFonts w:hint="default"/>
      </w:rPr>
    </w:lvl>
    <w:lvl w:ilvl="4">
      <w:start w:val="1"/>
      <w:numFmt w:val="decimal"/>
      <w:lvlText w:val="%1.%2.%3.%4.%5."/>
      <w:lvlJc w:val="left"/>
      <w:pPr>
        <w:ind w:left="6044" w:hanging="1440"/>
      </w:pPr>
      <w:rPr>
        <w:rFonts w:hint="default"/>
      </w:rPr>
    </w:lvl>
    <w:lvl w:ilvl="5">
      <w:start w:val="1"/>
      <w:numFmt w:val="decimal"/>
      <w:lvlText w:val="%1.%2.%3.%4.%5.%6."/>
      <w:lvlJc w:val="left"/>
      <w:pPr>
        <w:ind w:left="7555" w:hanging="1800"/>
      </w:pPr>
      <w:rPr>
        <w:rFonts w:hint="default"/>
      </w:rPr>
    </w:lvl>
    <w:lvl w:ilvl="6">
      <w:start w:val="1"/>
      <w:numFmt w:val="decimal"/>
      <w:lvlText w:val="%1.%2.%3.%4.%5.%6.%7."/>
      <w:lvlJc w:val="left"/>
      <w:pPr>
        <w:ind w:left="8706" w:hanging="1800"/>
      </w:pPr>
      <w:rPr>
        <w:rFonts w:hint="default"/>
      </w:rPr>
    </w:lvl>
    <w:lvl w:ilvl="7">
      <w:start w:val="1"/>
      <w:numFmt w:val="decimal"/>
      <w:lvlText w:val="%1.%2.%3.%4.%5.%6.%7.%8."/>
      <w:lvlJc w:val="left"/>
      <w:pPr>
        <w:ind w:left="10217" w:hanging="2160"/>
      </w:pPr>
      <w:rPr>
        <w:rFonts w:hint="default"/>
      </w:rPr>
    </w:lvl>
    <w:lvl w:ilvl="8">
      <w:start w:val="1"/>
      <w:numFmt w:val="decimal"/>
      <w:lvlText w:val="%1.%2.%3.%4.%5.%6.%7.%8.%9."/>
      <w:lvlJc w:val="left"/>
      <w:pPr>
        <w:ind w:left="11728" w:hanging="2520"/>
      </w:pPr>
      <w:rPr>
        <w:rFonts w:hint="default"/>
      </w:rPr>
    </w:lvl>
  </w:abstractNum>
  <w:abstractNum w:abstractNumId="17">
    <w:nsid w:val="371A1C09"/>
    <w:multiLevelType w:val="multilevel"/>
    <w:tmpl w:val="9154E6AC"/>
    <w:lvl w:ilvl="0">
      <w:start w:val="4"/>
      <w:numFmt w:val="decimal"/>
      <w:lvlText w:val="%1"/>
      <w:lvlJc w:val="left"/>
      <w:pPr>
        <w:ind w:left="619" w:hanging="478"/>
      </w:pPr>
      <w:rPr>
        <w:rFonts w:hint="default"/>
        <w:lang w:val="pt-PT" w:eastAsia="pt-PT" w:bidi="pt-PT"/>
      </w:rPr>
    </w:lvl>
    <w:lvl w:ilvl="1">
      <w:start w:val="1"/>
      <w:numFmt w:val="decimal"/>
      <w:lvlText w:val="%1.%2."/>
      <w:lvlJc w:val="left"/>
      <w:pPr>
        <w:ind w:left="619" w:hanging="478"/>
      </w:pPr>
      <w:rPr>
        <w:rFonts w:ascii="Times New Roman" w:eastAsia="Times New Roman" w:hAnsi="Times New Roman" w:cs="Times New Roman" w:hint="default"/>
        <w:b/>
        <w:bCs/>
        <w:w w:val="100"/>
        <w:sz w:val="28"/>
        <w:szCs w:val="28"/>
        <w:lang w:val="pt-PT" w:eastAsia="pt-PT" w:bidi="pt-PT"/>
      </w:rPr>
    </w:lvl>
    <w:lvl w:ilvl="2">
      <w:start w:val="1"/>
      <w:numFmt w:val="lowerLetter"/>
      <w:lvlText w:val="%3)"/>
      <w:lvlJc w:val="left"/>
      <w:pPr>
        <w:ind w:left="1985" w:hanging="425"/>
      </w:pPr>
      <w:rPr>
        <w:rFonts w:ascii="Times New Roman" w:eastAsia="Times New Roman" w:hAnsi="Times New Roman" w:cs="Times New Roman" w:hint="default"/>
        <w:w w:val="100"/>
        <w:sz w:val="28"/>
        <w:szCs w:val="28"/>
        <w:lang w:val="pt-PT" w:eastAsia="pt-PT" w:bidi="pt-PT"/>
      </w:rPr>
    </w:lvl>
    <w:lvl w:ilvl="3">
      <w:numFmt w:val="bullet"/>
      <w:lvlText w:val="•"/>
      <w:lvlJc w:val="left"/>
      <w:pPr>
        <w:ind w:left="3839" w:hanging="425"/>
      </w:pPr>
      <w:rPr>
        <w:rFonts w:hint="default"/>
        <w:lang w:val="pt-PT" w:eastAsia="pt-PT" w:bidi="pt-PT"/>
      </w:rPr>
    </w:lvl>
    <w:lvl w:ilvl="4">
      <w:numFmt w:val="bullet"/>
      <w:pStyle w:val="Ttulo5"/>
      <w:lvlText w:val="•"/>
      <w:lvlJc w:val="left"/>
      <w:pPr>
        <w:ind w:left="4768" w:hanging="425"/>
      </w:pPr>
      <w:rPr>
        <w:rFonts w:hint="default"/>
        <w:lang w:val="pt-PT" w:eastAsia="pt-PT" w:bidi="pt-PT"/>
      </w:rPr>
    </w:lvl>
    <w:lvl w:ilvl="5">
      <w:numFmt w:val="bullet"/>
      <w:pStyle w:val="Ttulo6"/>
      <w:lvlText w:val="•"/>
      <w:lvlJc w:val="left"/>
      <w:pPr>
        <w:ind w:left="5698" w:hanging="425"/>
      </w:pPr>
      <w:rPr>
        <w:rFonts w:hint="default"/>
        <w:lang w:val="pt-PT" w:eastAsia="pt-PT" w:bidi="pt-PT"/>
      </w:rPr>
    </w:lvl>
    <w:lvl w:ilvl="6">
      <w:numFmt w:val="bullet"/>
      <w:lvlText w:val="•"/>
      <w:lvlJc w:val="left"/>
      <w:pPr>
        <w:ind w:left="6628" w:hanging="425"/>
      </w:pPr>
      <w:rPr>
        <w:rFonts w:hint="default"/>
        <w:lang w:val="pt-PT" w:eastAsia="pt-PT" w:bidi="pt-PT"/>
      </w:rPr>
    </w:lvl>
    <w:lvl w:ilvl="7">
      <w:numFmt w:val="bullet"/>
      <w:lvlText w:val="•"/>
      <w:lvlJc w:val="left"/>
      <w:pPr>
        <w:ind w:left="7557" w:hanging="425"/>
      </w:pPr>
      <w:rPr>
        <w:rFonts w:hint="default"/>
        <w:lang w:val="pt-PT" w:eastAsia="pt-PT" w:bidi="pt-PT"/>
      </w:rPr>
    </w:lvl>
    <w:lvl w:ilvl="8">
      <w:numFmt w:val="bullet"/>
      <w:lvlText w:val="•"/>
      <w:lvlJc w:val="left"/>
      <w:pPr>
        <w:ind w:left="8487" w:hanging="425"/>
      </w:pPr>
      <w:rPr>
        <w:rFonts w:hint="default"/>
        <w:lang w:val="pt-PT" w:eastAsia="pt-PT" w:bidi="pt-PT"/>
      </w:rPr>
    </w:lvl>
  </w:abstractNum>
  <w:abstractNum w:abstractNumId="18">
    <w:nsid w:val="37C65734"/>
    <w:multiLevelType w:val="hybridMultilevel"/>
    <w:tmpl w:val="436ACC1A"/>
    <w:lvl w:ilvl="0" w:tplc="E7E4BD36">
      <w:start w:val="1"/>
      <w:numFmt w:val="lowerLetter"/>
      <w:lvlText w:val="%1)"/>
      <w:lvlJc w:val="left"/>
      <w:pPr>
        <w:ind w:left="3539" w:hanging="360"/>
      </w:pPr>
      <w:rPr>
        <w:rFonts w:hint="default"/>
      </w:rPr>
    </w:lvl>
    <w:lvl w:ilvl="1" w:tplc="04160019" w:tentative="1">
      <w:start w:val="1"/>
      <w:numFmt w:val="lowerLetter"/>
      <w:lvlText w:val="%2."/>
      <w:lvlJc w:val="left"/>
      <w:pPr>
        <w:ind w:left="4259" w:hanging="360"/>
      </w:pPr>
    </w:lvl>
    <w:lvl w:ilvl="2" w:tplc="0416001B" w:tentative="1">
      <w:start w:val="1"/>
      <w:numFmt w:val="lowerRoman"/>
      <w:lvlText w:val="%3."/>
      <w:lvlJc w:val="right"/>
      <w:pPr>
        <w:ind w:left="4979" w:hanging="180"/>
      </w:pPr>
    </w:lvl>
    <w:lvl w:ilvl="3" w:tplc="0416000F" w:tentative="1">
      <w:start w:val="1"/>
      <w:numFmt w:val="decimal"/>
      <w:lvlText w:val="%4."/>
      <w:lvlJc w:val="left"/>
      <w:pPr>
        <w:ind w:left="5699" w:hanging="360"/>
      </w:pPr>
    </w:lvl>
    <w:lvl w:ilvl="4" w:tplc="04160019" w:tentative="1">
      <w:start w:val="1"/>
      <w:numFmt w:val="lowerLetter"/>
      <w:lvlText w:val="%5."/>
      <w:lvlJc w:val="left"/>
      <w:pPr>
        <w:ind w:left="6419" w:hanging="360"/>
      </w:pPr>
    </w:lvl>
    <w:lvl w:ilvl="5" w:tplc="0416001B" w:tentative="1">
      <w:start w:val="1"/>
      <w:numFmt w:val="lowerRoman"/>
      <w:lvlText w:val="%6."/>
      <w:lvlJc w:val="right"/>
      <w:pPr>
        <w:ind w:left="7139" w:hanging="180"/>
      </w:pPr>
    </w:lvl>
    <w:lvl w:ilvl="6" w:tplc="0416000F" w:tentative="1">
      <w:start w:val="1"/>
      <w:numFmt w:val="decimal"/>
      <w:lvlText w:val="%7."/>
      <w:lvlJc w:val="left"/>
      <w:pPr>
        <w:ind w:left="7859" w:hanging="360"/>
      </w:pPr>
    </w:lvl>
    <w:lvl w:ilvl="7" w:tplc="04160019" w:tentative="1">
      <w:start w:val="1"/>
      <w:numFmt w:val="lowerLetter"/>
      <w:lvlText w:val="%8."/>
      <w:lvlJc w:val="left"/>
      <w:pPr>
        <w:ind w:left="8579" w:hanging="360"/>
      </w:pPr>
    </w:lvl>
    <w:lvl w:ilvl="8" w:tplc="0416001B" w:tentative="1">
      <w:start w:val="1"/>
      <w:numFmt w:val="lowerRoman"/>
      <w:lvlText w:val="%9."/>
      <w:lvlJc w:val="right"/>
      <w:pPr>
        <w:ind w:left="9299" w:hanging="180"/>
      </w:pPr>
    </w:lvl>
  </w:abstractNum>
  <w:abstractNum w:abstractNumId="19">
    <w:nsid w:val="3B573089"/>
    <w:multiLevelType w:val="multilevel"/>
    <w:tmpl w:val="8B42DF8A"/>
    <w:lvl w:ilvl="0">
      <w:start w:val="2"/>
      <w:numFmt w:val="decimal"/>
      <w:lvlText w:val="%1."/>
      <w:lvlJc w:val="left"/>
      <w:pPr>
        <w:ind w:left="765" w:hanging="765"/>
      </w:pPr>
      <w:rPr>
        <w:rFonts w:hint="default"/>
      </w:rPr>
    </w:lvl>
    <w:lvl w:ilvl="1">
      <w:start w:val="5"/>
      <w:numFmt w:val="decimal"/>
      <w:lvlText w:val="%1.%2."/>
      <w:lvlJc w:val="left"/>
      <w:pPr>
        <w:ind w:left="1916" w:hanging="765"/>
      </w:pPr>
      <w:rPr>
        <w:rFonts w:hint="default"/>
      </w:rPr>
    </w:lvl>
    <w:lvl w:ilvl="2">
      <w:start w:val="1"/>
      <w:numFmt w:val="decimal"/>
      <w:lvlText w:val="%1.%2.%3."/>
      <w:lvlJc w:val="left"/>
      <w:pPr>
        <w:ind w:left="3382" w:hanging="1080"/>
      </w:pPr>
      <w:rPr>
        <w:rFonts w:hint="default"/>
      </w:rPr>
    </w:lvl>
    <w:lvl w:ilvl="3">
      <w:start w:val="1"/>
      <w:numFmt w:val="decimal"/>
      <w:lvlText w:val="%1.%2.%3.%4."/>
      <w:lvlJc w:val="left"/>
      <w:pPr>
        <w:ind w:left="4533" w:hanging="1080"/>
      </w:pPr>
      <w:rPr>
        <w:rFonts w:hint="default"/>
      </w:rPr>
    </w:lvl>
    <w:lvl w:ilvl="4">
      <w:start w:val="1"/>
      <w:numFmt w:val="decimal"/>
      <w:lvlText w:val="%1.%2.%3.%4.%5."/>
      <w:lvlJc w:val="left"/>
      <w:pPr>
        <w:ind w:left="6044" w:hanging="1440"/>
      </w:pPr>
      <w:rPr>
        <w:rFonts w:hint="default"/>
      </w:rPr>
    </w:lvl>
    <w:lvl w:ilvl="5">
      <w:start w:val="1"/>
      <w:numFmt w:val="decimal"/>
      <w:lvlText w:val="%1.%2.%3.%4.%5.%6."/>
      <w:lvlJc w:val="left"/>
      <w:pPr>
        <w:ind w:left="7555" w:hanging="1800"/>
      </w:pPr>
      <w:rPr>
        <w:rFonts w:hint="default"/>
      </w:rPr>
    </w:lvl>
    <w:lvl w:ilvl="6">
      <w:start w:val="1"/>
      <w:numFmt w:val="decimal"/>
      <w:lvlText w:val="%1.%2.%3.%4.%5.%6.%7."/>
      <w:lvlJc w:val="left"/>
      <w:pPr>
        <w:ind w:left="8706" w:hanging="1800"/>
      </w:pPr>
      <w:rPr>
        <w:rFonts w:hint="default"/>
      </w:rPr>
    </w:lvl>
    <w:lvl w:ilvl="7">
      <w:start w:val="1"/>
      <w:numFmt w:val="decimal"/>
      <w:lvlText w:val="%1.%2.%3.%4.%5.%6.%7.%8."/>
      <w:lvlJc w:val="left"/>
      <w:pPr>
        <w:ind w:left="10217" w:hanging="2160"/>
      </w:pPr>
      <w:rPr>
        <w:rFonts w:hint="default"/>
      </w:rPr>
    </w:lvl>
    <w:lvl w:ilvl="8">
      <w:start w:val="1"/>
      <w:numFmt w:val="decimal"/>
      <w:lvlText w:val="%1.%2.%3.%4.%5.%6.%7.%8.%9."/>
      <w:lvlJc w:val="left"/>
      <w:pPr>
        <w:ind w:left="11728" w:hanging="2520"/>
      </w:pPr>
      <w:rPr>
        <w:rFonts w:hint="default"/>
      </w:rPr>
    </w:lvl>
  </w:abstractNum>
  <w:abstractNum w:abstractNumId="20">
    <w:nsid w:val="3D511C4D"/>
    <w:multiLevelType w:val="multilevel"/>
    <w:tmpl w:val="E6EA4C52"/>
    <w:lvl w:ilvl="0">
      <w:start w:val="2"/>
      <w:numFmt w:val="decimal"/>
      <w:lvlText w:val="%1"/>
      <w:lvlJc w:val="left"/>
      <w:pPr>
        <w:ind w:left="405" w:hanging="405"/>
      </w:pPr>
      <w:rPr>
        <w:rFonts w:hint="default"/>
      </w:rPr>
    </w:lvl>
    <w:lvl w:ilvl="1">
      <w:start w:val="9"/>
      <w:numFmt w:val="decimal"/>
      <w:lvlText w:val="%1.%2"/>
      <w:lvlJc w:val="left"/>
      <w:pPr>
        <w:ind w:left="1871" w:hanging="720"/>
      </w:pPr>
      <w:rPr>
        <w:rFonts w:hint="default"/>
      </w:rPr>
    </w:lvl>
    <w:lvl w:ilvl="2">
      <w:start w:val="1"/>
      <w:numFmt w:val="decimal"/>
      <w:lvlText w:val="%1.%2.%3"/>
      <w:lvlJc w:val="left"/>
      <w:pPr>
        <w:ind w:left="3022" w:hanging="720"/>
      </w:pPr>
      <w:rPr>
        <w:rFonts w:hint="default"/>
      </w:rPr>
    </w:lvl>
    <w:lvl w:ilvl="3">
      <w:start w:val="1"/>
      <w:numFmt w:val="decimal"/>
      <w:lvlText w:val="%1.%2.%3.%4"/>
      <w:lvlJc w:val="left"/>
      <w:pPr>
        <w:ind w:left="4533" w:hanging="1080"/>
      </w:pPr>
      <w:rPr>
        <w:rFonts w:hint="default"/>
      </w:rPr>
    </w:lvl>
    <w:lvl w:ilvl="4">
      <w:start w:val="1"/>
      <w:numFmt w:val="decimal"/>
      <w:lvlText w:val="%1.%2.%3.%4.%5"/>
      <w:lvlJc w:val="left"/>
      <w:pPr>
        <w:ind w:left="6044" w:hanging="1440"/>
      </w:pPr>
      <w:rPr>
        <w:rFonts w:hint="default"/>
      </w:rPr>
    </w:lvl>
    <w:lvl w:ilvl="5">
      <w:start w:val="1"/>
      <w:numFmt w:val="decimal"/>
      <w:lvlText w:val="%1.%2.%3.%4.%5.%6"/>
      <w:lvlJc w:val="left"/>
      <w:pPr>
        <w:ind w:left="7195" w:hanging="1440"/>
      </w:pPr>
      <w:rPr>
        <w:rFonts w:hint="default"/>
      </w:rPr>
    </w:lvl>
    <w:lvl w:ilvl="6">
      <w:start w:val="1"/>
      <w:numFmt w:val="decimal"/>
      <w:lvlText w:val="%1.%2.%3.%4.%5.%6.%7"/>
      <w:lvlJc w:val="left"/>
      <w:pPr>
        <w:ind w:left="8706" w:hanging="1800"/>
      </w:pPr>
      <w:rPr>
        <w:rFonts w:hint="default"/>
      </w:rPr>
    </w:lvl>
    <w:lvl w:ilvl="7">
      <w:start w:val="1"/>
      <w:numFmt w:val="decimal"/>
      <w:lvlText w:val="%1.%2.%3.%4.%5.%6.%7.%8"/>
      <w:lvlJc w:val="left"/>
      <w:pPr>
        <w:ind w:left="10217" w:hanging="2160"/>
      </w:pPr>
      <w:rPr>
        <w:rFonts w:hint="default"/>
      </w:rPr>
    </w:lvl>
    <w:lvl w:ilvl="8">
      <w:start w:val="1"/>
      <w:numFmt w:val="decimal"/>
      <w:lvlText w:val="%1.%2.%3.%4.%5.%6.%7.%8.%9"/>
      <w:lvlJc w:val="left"/>
      <w:pPr>
        <w:ind w:left="11368" w:hanging="2160"/>
      </w:pPr>
      <w:rPr>
        <w:rFonts w:hint="default"/>
      </w:rPr>
    </w:lvl>
  </w:abstractNum>
  <w:abstractNum w:abstractNumId="21">
    <w:nsid w:val="46CB24BA"/>
    <w:multiLevelType w:val="multilevel"/>
    <w:tmpl w:val="5D40B9AA"/>
    <w:lvl w:ilvl="0">
      <w:start w:val="2"/>
      <w:numFmt w:val="decimal"/>
      <w:lvlText w:val="%1"/>
      <w:lvlJc w:val="left"/>
      <w:pPr>
        <w:ind w:left="690" w:hanging="69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0B57D01"/>
    <w:multiLevelType w:val="multilevel"/>
    <w:tmpl w:val="B8DA3D64"/>
    <w:lvl w:ilvl="0">
      <w:start w:val="2"/>
      <w:numFmt w:val="decimal"/>
      <w:lvlText w:val="%1."/>
      <w:lvlJc w:val="left"/>
      <w:pPr>
        <w:ind w:left="765" w:hanging="765"/>
      </w:pPr>
      <w:rPr>
        <w:rFonts w:hint="default"/>
      </w:rPr>
    </w:lvl>
    <w:lvl w:ilvl="1">
      <w:start w:val="9"/>
      <w:numFmt w:val="decimal"/>
      <w:lvlText w:val="%1.%2."/>
      <w:lvlJc w:val="left"/>
      <w:pPr>
        <w:ind w:left="1916" w:hanging="765"/>
      </w:pPr>
      <w:rPr>
        <w:rFonts w:hint="default"/>
      </w:rPr>
    </w:lvl>
    <w:lvl w:ilvl="2">
      <w:start w:val="1"/>
      <w:numFmt w:val="decimal"/>
      <w:lvlText w:val="%1.%2.%3."/>
      <w:lvlJc w:val="left"/>
      <w:pPr>
        <w:ind w:left="3382" w:hanging="1080"/>
      </w:pPr>
      <w:rPr>
        <w:rFonts w:hint="default"/>
      </w:rPr>
    </w:lvl>
    <w:lvl w:ilvl="3">
      <w:start w:val="1"/>
      <w:numFmt w:val="decimal"/>
      <w:lvlText w:val="%1.%2.%3.%4."/>
      <w:lvlJc w:val="left"/>
      <w:pPr>
        <w:ind w:left="4533" w:hanging="1080"/>
      </w:pPr>
      <w:rPr>
        <w:rFonts w:hint="default"/>
      </w:rPr>
    </w:lvl>
    <w:lvl w:ilvl="4">
      <w:start w:val="1"/>
      <w:numFmt w:val="decimal"/>
      <w:lvlText w:val="%1.%2.%3.%4.%5."/>
      <w:lvlJc w:val="left"/>
      <w:pPr>
        <w:ind w:left="6044" w:hanging="1440"/>
      </w:pPr>
      <w:rPr>
        <w:rFonts w:hint="default"/>
      </w:rPr>
    </w:lvl>
    <w:lvl w:ilvl="5">
      <w:start w:val="1"/>
      <w:numFmt w:val="decimal"/>
      <w:lvlText w:val="%1.%2.%3.%4.%5.%6."/>
      <w:lvlJc w:val="left"/>
      <w:pPr>
        <w:ind w:left="7555" w:hanging="1800"/>
      </w:pPr>
      <w:rPr>
        <w:rFonts w:hint="default"/>
      </w:rPr>
    </w:lvl>
    <w:lvl w:ilvl="6">
      <w:start w:val="1"/>
      <w:numFmt w:val="decimal"/>
      <w:lvlText w:val="%1.%2.%3.%4.%5.%6.%7."/>
      <w:lvlJc w:val="left"/>
      <w:pPr>
        <w:ind w:left="8706" w:hanging="1800"/>
      </w:pPr>
      <w:rPr>
        <w:rFonts w:hint="default"/>
      </w:rPr>
    </w:lvl>
    <w:lvl w:ilvl="7">
      <w:start w:val="1"/>
      <w:numFmt w:val="decimal"/>
      <w:lvlText w:val="%1.%2.%3.%4.%5.%6.%7.%8."/>
      <w:lvlJc w:val="left"/>
      <w:pPr>
        <w:ind w:left="10217" w:hanging="2160"/>
      </w:pPr>
      <w:rPr>
        <w:rFonts w:hint="default"/>
      </w:rPr>
    </w:lvl>
    <w:lvl w:ilvl="8">
      <w:start w:val="1"/>
      <w:numFmt w:val="decimal"/>
      <w:lvlText w:val="%1.%2.%3.%4.%5.%6.%7.%8.%9."/>
      <w:lvlJc w:val="left"/>
      <w:pPr>
        <w:ind w:left="11728" w:hanging="2520"/>
      </w:pPr>
      <w:rPr>
        <w:rFonts w:hint="default"/>
      </w:rPr>
    </w:lvl>
  </w:abstractNum>
  <w:abstractNum w:abstractNumId="23">
    <w:nsid w:val="542377E6"/>
    <w:multiLevelType w:val="hybridMultilevel"/>
    <w:tmpl w:val="345C270C"/>
    <w:lvl w:ilvl="0" w:tplc="B1F45EDA">
      <w:start w:val="1"/>
      <w:numFmt w:val="upperRoman"/>
      <w:lvlText w:val="%1-"/>
      <w:lvlJc w:val="left"/>
      <w:pPr>
        <w:ind w:left="1789" w:hanging="72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4">
    <w:nsid w:val="57383964"/>
    <w:multiLevelType w:val="multilevel"/>
    <w:tmpl w:val="D37E29CC"/>
    <w:lvl w:ilvl="0">
      <w:start w:val="2"/>
      <w:numFmt w:val="decimal"/>
      <w:lvlText w:val="%1"/>
      <w:lvlJc w:val="left"/>
      <w:pPr>
        <w:ind w:left="390" w:hanging="390"/>
      </w:pPr>
      <w:rPr>
        <w:rFonts w:hint="default"/>
      </w:rPr>
    </w:lvl>
    <w:lvl w:ilvl="1">
      <w:start w:val="6"/>
      <w:numFmt w:val="decimal"/>
      <w:lvlText w:val="%1.%2"/>
      <w:lvlJc w:val="left"/>
      <w:pPr>
        <w:ind w:left="1871" w:hanging="720"/>
      </w:pPr>
      <w:rPr>
        <w:rFonts w:hint="default"/>
      </w:rPr>
    </w:lvl>
    <w:lvl w:ilvl="2">
      <w:start w:val="1"/>
      <w:numFmt w:val="decimal"/>
      <w:lvlText w:val="%1.%2.%3"/>
      <w:lvlJc w:val="left"/>
      <w:pPr>
        <w:ind w:left="3022" w:hanging="720"/>
      </w:pPr>
      <w:rPr>
        <w:rFonts w:hint="default"/>
      </w:rPr>
    </w:lvl>
    <w:lvl w:ilvl="3">
      <w:start w:val="1"/>
      <w:numFmt w:val="decimal"/>
      <w:lvlText w:val="%1.%2.%3.%4"/>
      <w:lvlJc w:val="left"/>
      <w:pPr>
        <w:ind w:left="4533" w:hanging="1080"/>
      </w:pPr>
      <w:rPr>
        <w:rFonts w:hint="default"/>
      </w:rPr>
    </w:lvl>
    <w:lvl w:ilvl="4">
      <w:start w:val="1"/>
      <w:numFmt w:val="decimal"/>
      <w:lvlText w:val="%1.%2.%3.%4.%5"/>
      <w:lvlJc w:val="left"/>
      <w:pPr>
        <w:ind w:left="6044" w:hanging="1440"/>
      </w:pPr>
      <w:rPr>
        <w:rFonts w:hint="default"/>
      </w:rPr>
    </w:lvl>
    <w:lvl w:ilvl="5">
      <w:start w:val="1"/>
      <w:numFmt w:val="decimal"/>
      <w:lvlText w:val="%1.%2.%3.%4.%5.%6"/>
      <w:lvlJc w:val="left"/>
      <w:pPr>
        <w:ind w:left="7195" w:hanging="1440"/>
      </w:pPr>
      <w:rPr>
        <w:rFonts w:hint="default"/>
      </w:rPr>
    </w:lvl>
    <w:lvl w:ilvl="6">
      <w:start w:val="1"/>
      <w:numFmt w:val="decimal"/>
      <w:lvlText w:val="%1.%2.%3.%4.%5.%6.%7"/>
      <w:lvlJc w:val="left"/>
      <w:pPr>
        <w:ind w:left="8706" w:hanging="1800"/>
      </w:pPr>
      <w:rPr>
        <w:rFonts w:hint="default"/>
      </w:rPr>
    </w:lvl>
    <w:lvl w:ilvl="7">
      <w:start w:val="1"/>
      <w:numFmt w:val="decimal"/>
      <w:lvlText w:val="%1.%2.%3.%4.%5.%6.%7.%8"/>
      <w:lvlJc w:val="left"/>
      <w:pPr>
        <w:ind w:left="10217" w:hanging="2160"/>
      </w:pPr>
      <w:rPr>
        <w:rFonts w:hint="default"/>
      </w:rPr>
    </w:lvl>
    <w:lvl w:ilvl="8">
      <w:start w:val="1"/>
      <w:numFmt w:val="decimal"/>
      <w:lvlText w:val="%1.%2.%3.%4.%5.%6.%7.%8.%9"/>
      <w:lvlJc w:val="left"/>
      <w:pPr>
        <w:ind w:left="11368" w:hanging="2160"/>
      </w:pPr>
      <w:rPr>
        <w:rFonts w:hint="default"/>
      </w:rPr>
    </w:lvl>
  </w:abstractNum>
  <w:abstractNum w:abstractNumId="25">
    <w:nsid w:val="5CB4249B"/>
    <w:multiLevelType w:val="hybridMultilevel"/>
    <w:tmpl w:val="2494C388"/>
    <w:lvl w:ilvl="0" w:tplc="21EA6BCE">
      <w:start w:val="1"/>
      <w:numFmt w:val="upperRoman"/>
      <w:lvlText w:val="%1-"/>
      <w:lvlJc w:val="left"/>
      <w:pPr>
        <w:ind w:left="2563" w:hanging="720"/>
      </w:pPr>
      <w:rPr>
        <w:rFonts w:hint="default"/>
      </w:rPr>
    </w:lvl>
    <w:lvl w:ilvl="1" w:tplc="04160019" w:tentative="1">
      <w:start w:val="1"/>
      <w:numFmt w:val="lowerLetter"/>
      <w:lvlText w:val="%2."/>
      <w:lvlJc w:val="left"/>
      <w:pPr>
        <w:ind w:left="2923" w:hanging="360"/>
      </w:pPr>
    </w:lvl>
    <w:lvl w:ilvl="2" w:tplc="0416001B" w:tentative="1">
      <w:start w:val="1"/>
      <w:numFmt w:val="lowerRoman"/>
      <w:lvlText w:val="%3."/>
      <w:lvlJc w:val="right"/>
      <w:pPr>
        <w:ind w:left="3643" w:hanging="180"/>
      </w:pPr>
    </w:lvl>
    <w:lvl w:ilvl="3" w:tplc="0416000F" w:tentative="1">
      <w:start w:val="1"/>
      <w:numFmt w:val="decimal"/>
      <w:lvlText w:val="%4."/>
      <w:lvlJc w:val="left"/>
      <w:pPr>
        <w:ind w:left="4363" w:hanging="360"/>
      </w:pPr>
    </w:lvl>
    <w:lvl w:ilvl="4" w:tplc="04160019" w:tentative="1">
      <w:start w:val="1"/>
      <w:numFmt w:val="lowerLetter"/>
      <w:lvlText w:val="%5."/>
      <w:lvlJc w:val="left"/>
      <w:pPr>
        <w:ind w:left="5083" w:hanging="360"/>
      </w:pPr>
    </w:lvl>
    <w:lvl w:ilvl="5" w:tplc="0416001B" w:tentative="1">
      <w:start w:val="1"/>
      <w:numFmt w:val="lowerRoman"/>
      <w:lvlText w:val="%6."/>
      <w:lvlJc w:val="right"/>
      <w:pPr>
        <w:ind w:left="5803" w:hanging="180"/>
      </w:pPr>
    </w:lvl>
    <w:lvl w:ilvl="6" w:tplc="0416000F" w:tentative="1">
      <w:start w:val="1"/>
      <w:numFmt w:val="decimal"/>
      <w:lvlText w:val="%7."/>
      <w:lvlJc w:val="left"/>
      <w:pPr>
        <w:ind w:left="6523" w:hanging="360"/>
      </w:pPr>
    </w:lvl>
    <w:lvl w:ilvl="7" w:tplc="04160019" w:tentative="1">
      <w:start w:val="1"/>
      <w:numFmt w:val="lowerLetter"/>
      <w:lvlText w:val="%8."/>
      <w:lvlJc w:val="left"/>
      <w:pPr>
        <w:ind w:left="7243" w:hanging="360"/>
      </w:pPr>
    </w:lvl>
    <w:lvl w:ilvl="8" w:tplc="0416001B" w:tentative="1">
      <w:start w:val="1"/>
      <w:numFmt w:val="lowerRoman"/>
      <w:lvlText w:val="%9."/>
      <w:lvlJc w:val="right"/>
      <w:pPr>
        <w:ind w:left="7963" w:hanging="180"/>
      </w:pPr>
    </w:lvl>
  </w:abstractNum>
  <w:abstractNum w:abstractNumId="26">
    <w:nsid w:val="5F6E5464"/>
    <w:multiLevelType w:val="hybridMultilevel"/>
    <w:tmpl w:val="993C1758"/>
    <w:lvl w:ilvl="0" w:tplc="04160001">
      <w:start w:val="1"/>
      <w:numFmt w:val="bullet"/>
      <w:lvlText w:val=""/>
      <w:lvlJc w:val="left"/>
      <w:pPr>
        <w:ind w:left="4406" w:hanging="360"/>
      </w:pPr>
      <w:rPr>
        <w:rFonts w:ascii="Symbol" w:hAnsi="Symbol" w:hint="default"/>
      </w:rPr>
    </w:lvl>
    <w:lvl w:ilvl="1" w:tplc="04160003" w:tentative="1">
      <w:start w:val="1"/>
      <w:numFmt w:val="bullet"/>
      <w:lvlText w:val="o"/>
      <w:lvlJc w:val="left"/>
      <w:pPr>
        <w:ind w:left="5126" w:hanging="360"/>
      </w:pPr>
      <w:rPr>
        <w:rFonts w:ascii="Courier New" w:hAnsi="Courier New" w:cs="Courier New" w:hint="default"/>
      </w:rPr>
    </w:lvl>
    <w:lvl w:ilvl="2" w:tplc="04160005" w:tentative="1">
      <w:start w:val="1"/>
      <w:numFmt w:val="bullet"/>
      <w:lvlText w:val=""/>
      <w:lvlJc w:val="left"/>
      <w:pPr>
        <w:ind w:left="5846" w:hanging="360"/>
      </w:pPr>
      <w:rPr>
        <w:rFonts w:ascii="Wingdings" w:hAnsi="Wingdings" w:hint="default"/>
      </w:rPr>
    </w:lvl>
    <w:lvl w:ilvl="3" w:tplc="04160001" w:tentative="1">
      <w:start w:val="1"/>
      <w:numFmt w:val="bullet"/>
      <w:lvlText w:val=""/>
      <w:lvlJc w:val="left"/>
      <w:pPr>
        <w:ind w:left="6566" w:hanging="360"/>
      </w:pPr>
      <w:rPr>
        <w:rFonts w:ascii="Symbol" w:hAnsi="Symbol" w:hint="default"/>
      </w:rPr>
    </w:lvl>
    <w:lvl w:ilvl="4" w:tplc="04160003" w:tentative="1">
      <w:start w:val="1"/>
      <w:numFmt w:val="bullet"/>
      <w:lvlText w:val="o"/>
      <w:lvlJc w:val="left"/>
      <w:pPr>
        <w:ind w:left="7286" w:hanging="360"/>
      </w:pPr>
      <w:rPr>
        <w:rFonts w:ascii="Courier New" w:hAnsi="Courier New" w:cs="Courier New" w:hint="default"/>
      </w:rPr>
    </w:lvl>
    <w:lvl w:ilvl="5" w:tplc="04160005" w:tentative="1">
      <w:start w:val="1"/>
      <w:numFmt w:val="bullet"/>
      <w:lvlText w:val=""/>
      <w:lvlJc w:val="left"/>
      <w:pPr>
        <w:ind w:left="8006" w:hanging="360"/>
      </w:pPr>
      <w:rPr>
        <w:rFonts w:ascii="Wingdings" w:hAnsi="Wingdings" w:hint="default"/>
      </w:rPr>
    </w:lvl>
    <w:lvl w:ilvl="6" w:tplc="04160001" w:tentative="1">
      <w:start w:val="1"/>
      <w:numFmt w:val="bullet"/>
      <w:lvlText w:val=""/>
      <w:lvlJc w:val="left"/>
      <w:pPr>
        <w:ind w:left="8726" w:hanging="360"/>
      </w:pPr>
      <w:rPr>
        <w:rFonts w:ascii="Symbol" w:hAnsi="Symbol" w:hint="default"/>
      </w:rPr>
    </w:lvl>
    <w:lvl w:ilvl="7" w:tplc="04160003" w:tentative="1">
      <w:start w:val="1"/>
      <w:numFmt w:val="bullet"/>
      <w:lvlText w:val="o"/>
      <w:lvlJc w:val="left"/>
      <w:pPr>
        <w:ind w:left="9446" w:hanging="360"/>
      </w:pPr>
      <w:rPr>
        <w:rFonts w:ascii="Courier New" w:hAnsi="Courier New" w:cs="Courier New" w:hint="default"/>
      </w:rPr>
    </w:lvl>
    <w:lvl w:ilvl="8" w:tplc="04160005" w:tentative="1">
      <w:start w:val="1"/>
      <w:numFmt w:val="bullet"/>
      <w:lvlText w:val=""/>
      <w:lvlJc w:val="left"/>
      <w:pPr>
        <w:ind w:left="10166" w:hanging="360"/>
      </w:pPr>
      <w:rPr>
        <w:rFonts w:ascii="Wingdings" w:hAnsi="Wingdings" w:hint="default"/>
      </w:rPr>
    </w:lvl>
  </w:abstractNum>
  <w:abstractNum w:abstractNumId="27">
    <w:nsid w:val="5FC00462"/>
    <w:multiLevelType w:val="multilevel"/>
    <w:tmpl w:val="A1082204"/>
    <w:lvl w:ilvl="0">
      <w:start w:val="3"/>
      <w:numFmt w:val="decimal"/>
      <w:lvlText w:val="%1"/>
      <w:lvlJc w:val="left"/>
      <w:pPr>
        <w:ind w:left="570" w:hanging="570"/>
      </w:pPr>
      <w:rPr>
        <w:rFonts w:hint="default"/>
      </w:rPr>
    </w:lvl>
    <w:lvl w:ilvl="1">
      <w:start w:val="14"/>
      <w:numFmt w:val="decimal"/>
      <w:lvlText w:val="%1.%2"/>
      <w:lvlJc w:val="left"/>
      <w:pPr>
        <w:ind w:left="1229" w:hanging="720"/>
      </w:pPr>
      <w:rPr>
        <w:rFonts w:hint="default"/>
      </w:rPr>
    </w:lvl>
    <w:lvl w:ilvl="2">
      <w:start w:val="1"/>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28">
    <w:nsid w:val="647A6014"/>
    <w:multiLevelType w:val="hybridMultilevel"/>
    <w:tmpl w:val="C82CC42C"/>
    <w:lvl w:ilvl="0" w:tplc="4BCAEAF0">
      <w:start w:val="1"/>
      <w:numFmt w:val="lowerLetter"/>
      <w:lvlText w:val="%1)"/>
      <w:lvlJc w:val="left"/>
      <w:pPr>
        <w:ind w:left="1211" w:hanging="360"/>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9">
    <w:nsid w:val="66CB3D7E"/>
    <w:multiLevelType w:val="hybridMultilevel"/>
    <w:tmpl w:val="C82CC42C"/>
    <w:lvl w:ilvl="0" w:tplc="4BCAEAF0">
      <w:start w:val="1"/>
      <w:numFmt w:val="lowerLetter"/>
      <w:lvlText w:val="%1)"/>
      <w:lvlJc w:val="left"/>
      <w:pPr>
        <w:ind w:left="1211" w:hanging="360"/>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nsid w:val="6754560B"/>
    <w:multiLevelType w:val="hybridMultilevel"/>
    <w:tmpl w:val="46521D70"/>
    <w:lvl w:ilvl="0" w:tplc="D466FE6C">
      <w:start w:val="1"/>
      <w:numFmt w:val="upperRoman"/>
      <w:lvlText w:val="%1."/>
      <w:lvlJc w:val="right"/>
      <w:pPr>
        <w:ind w:left="1440" w:hanging="360"/>
      </w:pPr>
      <w:rPr>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1">
    <w:nsid w:val="6E1C68C7"/>
    <w:multiLevelType w:val="multilevel"/>
    <w:tmpl w:val="F2D09518"/>
    <w:lvl w:ilvl="0">
      <w:start w:val="2"/>
      <w:numFmt w:val="decimal"/>
      <w:lvlText w:val="%1"/>
      <w:lvlJc w:val="left"/>
      <w:pPr>
        <w:ind w:left="615" w:hanging="615"/>
      </w:pPr>
      <w:rPr>
        <w:rFonts w:hint="default"/>
      </w:rPr>
    </w:lvl>
    <w:lvl w:ilvl="1">
      <w:start w:val="6"/>
      <w:numFmt w:val="decimal"/>
      <w:lvlText w:val="%1.%2"/>
      <w:lvlJc w:val="left"/>
      <w:pPr>
        <w:ind w:left="1871" w:hanging="720"/>
      </w:pPr>
      <w:rPr>
        <w:rFonts w:hint="default"/>
      </w:rPr>
    </w:lvl>
    <w:lvl w:ilvl="2">
      <w:start w:val="1"/>
      <w:numFmt w:val="decimal"/>
      <w:lvlText w:val="%1.%2.%3"/>
      <w:lvlJc w:val="left"/>
      <w:pPr>
        <w:ind w:left="3022" w:hanging="720"/>
      </w:pPr>
      <w:rPr>
        <w:rFonts w:hint="default"/>
      </w:rPr>
    </w:lvl>
    <w:lvl w:ilvl="3">
      <w:start w:val="1"/>
      <w:numFmt w:val="decimal"/>
      <w:lvlText w:val="%1.%2.%3.%4"/>
      <w:lvlJc w:val="left"/>
      <w:pPr>
        <w:ind w:left="4533" w:hanging="1080"/>
      </w:pPr>
      <w:rPr>
        <w:rFonts w:hint="default"/>
      </w:rPr>
    </w:lvl>
    <w:lvl w:ilvl="4">
      <w:start w:val="1"/>
      <w:numFmt w:val="decimal"/>
      <w:lvlText w:val="%1.%2.%3.%4.%5"/>
      <w:lvlJc w:val="left"/>
      <w:pPr>
        <w:ind w:left="6044" w:hanging="1440"/>
      </w:pPr>
      <w:rPr>
        <w:rFonts w:hint="default"/>
      </w:rPr>
    </w:lvl>
    <w:lvl w:ilvl="5">
      <w:start w:val="1"/>
      <w:numFmt w:val="decimal"/>
      <w:lvlText w:val="%1.%2.%3.%4.%5.%6"/>
      <w:lvlJc w:val="left"/>
      <w:pPr>
        <w:ind w:left="7195" w:hanging="1440"/>
      </w:pPr>
      <w:rPr>
        <w:rFonts w:hint="default"/>
      </w:rPr>
    </w:lvl>
    <w:lvl w:ilvl="6">
      <w:start w:val="1"/>
      <w:numFmt w:val="decimal"/>
      <w:lvlText w:val="%1.%2.%3.%4.%5.%6.%7"/>
      <w:lvlJc w:val="left"/>
      <w:pPr>
        <w:ind w:left="8706" w:hanging="1800"/>
      </w:pPr>
      <w:rPr>
        <w:rFonts w:hint="default"/>
      </w:rPr>
    </w:lvl>
    <w:lvl w:ilvl="7">
      <w:start w:val="1"/>
      <w:numFmt w:val="decimal"/>
      <w:lvlText w:val="%1.%2.%3.%4.%5.%6.%7.%8"/>
      <w:lvlJc w:val="left"/>
      <w:pPr>
        <w:ind w:left="10217" w:hanging="2160"/>
      </w:pPr>
      <w:rPr>
        <w:rFonts w:hint="default"/>
      </w:rPr>
    </w:lvl>
    <w:lvl w:ilvl="8">
      <w:start w:val="1"/>
      <w:numFmt w:val="decimal"/>
      <w:lvlText w:val="%1.%2.%3.%4.%5.%6.%7.%8.%9"/>
      <w:lvlJc w:val="left"/>
      <w:pPr>
        <w:ind w:left="11368" w:hanging="2160"/>
      </w:pPr>
      <w:rPr>
        <w:rFonts w:hint="default"/>
      </w:rPr>
    </w:lvl>
  </w:abstractNum>
  <w:abstractNum w:abstractNumId="32">
    <w:nsid w:val="6E4D5C35"/>
    <w:multiLevelType w:val="multilevel"/>
    <w:tmpl w:val="2C38D6C0"/>
    <w:lvl w:ilvl="0">
      <w:start w:val="3"/>
      <w:numFmt w:val="decimal"/>
      <w:lvlText w:val="%1"/>
      <w:lvlJc w:val="left"/>
      <w:pPr>
        <w:ind w:left="570" w:hanging="570"/>
      </w:pPr>
      <w:rPr>
        <w:rFonts w:hint="default"/>
      </w:rPr>
    </w:lvl>
    <w:lvl w:ilvl="1">
      <w:start w:val="10"/>
      <w:numFmt w:val="decimal"/>
      <w:lvlText w:val="%1.%2"/>
      <w:lvlJc w:val="left"/>
      <w:pPr>
        <w:ind w:left="1229" w:hanging="720"/>
      </w:pPr>
      <w:rPr>
        <w:rFonts w:hint="default"/>
      </w:rPr>
    </w:lvl>
    <w:lvl w:ilvl="2">
      <w:start w:val="1"/>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33">
    <w:nsid w:val="6E8545D1"/>
    <w:multiLevelType w:val="multilevel"/>
    <w:tmpl w:val="5EE05226"/>
    <w:lvl w:ilvl="0">
      <w:start w:val="2"/>
      <w:numFmt w:val="decimal"/>
      <w:lvlText w:val="%1"/>
      <w:lvlJc w:val="left"/>
      <w:pPr>
        <w:ind w:left="405" w:hanging="405"/>
      </w:pPr>
      <w:rPr>
        <w:rFonts w:hint="default"/>
      </w:rPr>
    </w:lvl>
    <w:lvl w:ilvl="1">
      <w:start w:val="9"/>
      <w:numFmt w:val="decimal"/>
      <w:lvlText w:val="%1.%2"/>
      <w:lvlJc w:val="left"/>
      <w:pPr>
        <w:ind w:left="1229" w:hanging="720"/>
      </w:pPr>
      <w:rPr>
        <w:rFonts w:hint="default"/>
      </w:rPr>
    </w:lvl>
    <w:lvl w:ilvl="2">
      <w:start w:val="1"/>
      <w:numFmt w:val="decimal"/>
      <w:lvlText w:val="%1.%2.%3"/>
      <w:lvlJc w:val="left"/>
      <w:pPr>
        <w:ind w:left="1738" w:hanging="720"/>
      </w:pPr>
      <w:rPr>
        <w:rFonts w:hint="default"/>
      </w:rPr>
    </w:lvl>
    <w:lvl w:ilvl="3">
      <w:start w:val="1"/>
      <w:numFmt w:val="decimal"/>
      <w:lvlText w:val="%1.%2.%3.%4"/>
      <w:lvlJc w:val="left"/>
      <w:pPr>
        <w:ind w:left="2607" w:hanging="1080"/>
      </w:pPr>
      <w:rPr>
        <w:rFonts w:hint="default"/>
      </w:rPr>
    </w:lvl>
    <w:lvl w:ilvl="4">
      <w:start w:val="1"/>
      <w:numFmt w:val="decimal"/>
      <w:lvlText w:val="%1.%2.%3.%4.%5"/>
      <w:lvlJc w:val="left"/>
      <w:pPr>
        <w:ind w:left="3476" w:hanging="1440"/>
      </w:pPr>
      <w:rPr>
        <w:rFonts w:hint="default"/>
      </w:rPr>
    </w:lvl>
    <w:lvl w:ilvl="5">
      <w:start w:val="1"/>
      <w:numFmt w:val="decimal"/>
      <w:lvlText w:val="%1.%2.%3.%4.%5.%6"/>
      <w:lvlJc w:val="left"/>
      <w:pPr>
        <w:ind w:left="3985" w:hanging="1440"/>
      </w:pPr>
      <w:rPr>
        <w:rFonts w:hint="default"/>
      </w:rPr>
    </w:lvl>
    <w:lvl w:ilvl="6">
      <w:start w:val="1"/>
      <w:numFmt w:val="decimal"/>
      <w:lvlText w:val="%1.%2.%3.%4.%5.%6.%7"/>
      <w:lvlJc w:val="left"/>
      <w:pPr>
        <w:ind w:left="4854" w:hanging="1800"/>
      </w:pPr>
      <w:rPr>
        <w:rFonts w:hint="default"/>
      </w:rPr>
    </w:lvl>
    <w:lvl w:ilvl="7">
      <w:start w:val="1"/>
      <w:numFmt w:val="decimal"/>
      <w:lvlText w:val="%1.%2.%3.%4.%5.%6.%7.%8"/>
      <w:lvlJc w:val="left"/>
      <w:pPr>
        <w:ind w:left="5723" w:hanging="2160"/>
      </w:pPr>
      <w:rPr>
        <w:rFonts w:hint="default"/>
      </w:rPr>
    </w:lvl>
    <w:lvl w:ilvl="8">
      <w:start w:val="1"/>
      <w:numFmt w:val="decimal"/>
      <w:lvlText w:val="%1.%2.%3.%4.%5.%6.%7.%8.%9"/>
      <w:lvlJc w:val="left"/>
      <w:pPr>
        <w:ind w:left="6232" w:hanging="2160"/>
      </w:pPr>
      <w:rPr>
        <w:rFonts w:hint="default"/>
      </w:rPr>
    </w:lvl>
  </w:abstractNum>
  <w:abstractNum w:abstractNumId="34">
    <w:nsid w:val="7A1C5FAB"/>
    <w:multiLevelType w:val="hybridMultilevel"/>
    <w:tmpl w:val="E9223AFC"/>
    <w:lvl w:ilvl="0" w:tplc="55E809BC">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17"/>
  </w:num>
  <w:num w:numId="2">
    <w:abstractNumId w:val="0"/>
  </w:num>
  <w:num w:numId="3">
    <w:abstractNumId w:val="1"/>
  </w:num>
  <w:num w:numId="4">
    <w:abstractNumId w:val="25"/>
  </w:num>
  <w:num w:numId="5">
    <w:abstractNumId w:val="30"/>
  </w:num>
  <w:num w:numId="6">
    <w:abstractNumId w:val="10"/>
  </w:num>
  <w:num w:numId="7">
    <w:abstractNumId w:val="26"/>
  </w:num>
  <w:num w:numId="8">
    <w:abstractNumId w:val="34"/>
  </w:num>
  <w:num w:numId="9">
    <w:abstractNumId w:val="23"/>
  </w:num>
  <w:num w:numId="10">
    <w:abstractNumId w:val="6"/>
  </w:num>
  <w:num w:numId="11">
    <w:abstractNumId w:val="28"/>
  </w:num>
  <w:num w:numId="12">
    <w:abstractNumId w:val="21"/>
  </w:num>
  <w:num w:numId="13">
    <w:abstractNumId w:val="11"/>
  </w:num>
  <w:num w:numId="14">
    <w:abstractNumId w:val="19"/>
  </w:num>
  <w:num w:numId="15">
    <w:abstractNumId w:val="16"/>
  </w:num>
  <w:num w:numId="16">
    <w:abstractNumId w:val="22"/>
  </w:num>
  <w:num w:numId="17">
    <w:abstractNumId w:val="20"/>
  </w:num>
  <w:num w:numId="18">
    <w:abstractNumId w:val="33"/>
  </w:num>
  <w:num w:numId="19">
    <w:abstractNumId w:val="32"/>
  </w:num>
  <w:num w:numId="20">
    <w:abstractNumId w:val="13"/>
  </w:num>
  <w:num w:numId="21">
    <w:abstractNumId w:val="4"/>
  </w:num>
  <w:num w:numId="22">
    <w:abstractNumId w:val="15"/>
  </w:num>
  <w:num w:numId="23">
    <w:abstractNumId w:val="27"/>
  </w:num>
  <w:num w:numId="24">
    <w:abstractNumId w:val="9"/>
  </w:num>
  <w:num w:numId="25">
    <w:abstractNumId w:val="31"/>
  </w:num>
  <w:num w:numId="26">
    <w:abstractNumId w:val="24"/>
  </w:num>
  <w:num w:numId="27">
    <w:abstractNumId w:val="5"/>
  </w:num>
  <w:num w:numId="28">
    <w:abstractNumId w:val="12"/>
  </w:num>
  <w:num w:numId="29">
    <w:abstractNumId w:val="14"/>
  </w:num>
  <w:num w:numId="3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29"/>
  </w:num>
  <w:num w:numId="33">
    <w:abstractNumId w:val="18"/>
  </w:num>
  <w:numIdMacAtCleanup w:val="1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eila Cristiane de Carvalho">
    <w15:presenceInfo w15:providerId="AD" w15:userId="S-1-5-21-2936776393-2825571968-555911766-60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75C"/>
    <w:rsid w:val="000023D2"/>
    <w:rsid w:val="00025962"/>
    <w:rsid w:val="000364B4"/>
    <w:rsid w:val="000475DA"/>
    <w:rsid w:val="00051582"/>
    <w:rsid w:val="00054032"/>
    <w:rsid w:val="0005584F"/>
    <w:rsid w:val="00067555"/>
    <w:rsid w:val="00070DAA"/>
    <w:rsid w:val="00080031"/>
    <w:rsid w:val="000B521F"/>
    <w:rsid w:val="000B7A88"/>
    <w:rsid w:val="000C1D01"/>
    <w:rsid w:val="000C704B"/>
    <w:rsid w:val="000D6860"/>
    <w:rsid w:val="000D756B"/>
    <w:rsid w:val="000E37A5"/>
    <w:rsid w:val="000F55F3"/>
    <w:rsid w:val="0010304F"/>
    <w:rsid w:val="00110A77"/>
    <w:rsid w:val="00126056"/>
    <w:rsid w:val="001339E4"/>
    <w:rsid w:val="0013481A"/>
    <w:rsid w:val="00146F32"/>
    <w:rsid w:val="0016337C"/>
    <w:rsid w:val="001638BC"/>
    <w:rsid w:val="00175D59"/>
    <w:rsid w:val="0019027F"/>
    <w:rsid w:val="001903CA"/>
    <w:rsid w:val="001966AC"/>
    <w:rsid w:val="001A3511"/>
    <w:rsid w:val="001A65E9"/>
    <w:rsid w:val="001C47C9"/>
    <w:rsid w:val="001D69EC"/>
    <w:rsid w:val="001E04BA"/>
    <w:rsid w:val="001E69D9"/>
    <w:rsid w:val="0021593C"/>
    <w:rsid w:val="0024010C"/>
    <w:rsid w:val="00241899"/>
    <w:rsid w:val="00244662"/>
    <w:rsid w:val="00250DDB"/>
    <w:rsid w:val="002511AD"/>
    <w:rsid w:val="0025188A"/>
    <w:rsid w:val="00257EAF"/>
    <w:rsid w:val="00264BF5"/>
    <w:rsid w:val="00266187"/>
    <w:rsid w:val="00270DDD"/>
    <w:rsid w:val="00275A1F"/>
    <w:rsid w:val="00292FC4"/>
    <w:rsid w:val="00294171"/>
    <w:rsid w:val="0029732F"/>
    <w:rsid w:val="002A172A"/>
    <w:rsid w:val="002B0220"/>
    <w:rsid w:val="002B2912"/>
    <w:rsid w:val="002B30B7"/>
    <w:rsid w:val="002B41B1"/>
    <w:rsid w:val="002D1CF0"/>
    <w:rsid w:val="002E6E50"/>
    <w:rsid w:val="00302D8F"/>
    <w:rsid w:val="0031509B"/>
    <w:rsid w:val="003256AD"/>
    <w:rsid w:val="00334282"/>
    <w:rsid w:val="0033539D"/>
    <w:rsid w:val="00340862"/>
    <w:rsid w:val="00341B8F"/>
    <w:rsid w:val="00343133"/>
    <w:rsid w:val="00343289"/>
    <w:rsid w:val="0035197C"/>
    <w:rsid w:val="003561E1"/>
    <w:rsid w:val="003642E6"/>
    <w:rsid w:val="00365627"/>
    <w:rsid w:val="0038394A"/>
    <w:rsid w:val="003A0025"/>
    <w:rsid w:val="003A6CF2"/>
    <w:rsid w:val="003C4327"/>
    <w:rsid w:val="003C779A"/>
    <w:rsid w:val="003D7EA0"/>
    <w:rsid w:val="003F337B"/>
    <w:rsid w:val="003F759D"/>
    <w:rsid w:val="004072E2"/>
    <w:rsid w:val="004178FF"/>
    <w:rsid w:val="0042154A"/>
    <w:rsid w:val="004234F1"/>
    <w:rsid w:val="004261D9"/>
    <w:rsid w:val="004300AD"/>
    <w:rsid w:val="00435B89"/>
    <w:rsid w:val="00440F76"/>
    <w:rsid w:val="004413EB"/>
    <w:rsid w:val="004449A4"/>
    <w:rsid w:val="0045517A"/>
    <w:rsid w:val="0047411B"/>
    <w:rsid w:val="00476FF9"/>
    <w:rsid w:val="00483A95"/>
    <w:rsid w:val="004851C7"/>
    <w:rsid w:val="00493BCB"/>
    <w:rsid w:val="00495E19"/>
    <w:rsid w:val="004B2031"/>
    <w:rsid w:val="004B70CD"/>
    <w:rsid w:val="004C3E71"/>
    <w:rsid w:val="004C4582"/>
    <w:rsid w:val="004C4987"/>
    <w:rsid w:val="004C6E50"/>
    <w:rsid w:val="004D2919"/>
    <w:rsid w:val="004D65F5"/>
    <w:rsid w:val="004E5122"/>
    <w:rsid w:val="004E7042"/>
    <w:rsid w:val="004F299E"/>
    <w:rsid w:val="00504480"/>
    <w:rsid w:val="00515D66"/>
    <w:rsid w:val="005165FA"/>
    <w:rsid w:val="005201BA"/>
    <w:rsid w:val="005372D0"/>
    <w:rsid w:val="005448A6"/>
    <w:rsid w:val="00550BF5"/>
    <w:rsid w:val="005532BA"/>
    <w:rsid w:val="00557D13"/>
    <w:rsid w:val="005719F6"/>
    <w:rsid w:val="005756F1"/>
    <w:rsid w:val="00582631"/>
    <w:rsid w:val="00582F96"/>
    <w:rsid w:val="00585E89"/>
    <w:rsid w:val="00587909"/>
    <w:rsid w:val="0059002C"/>
    <w:rsid w:val="005910A7"/>
    <w:rsid w:val="00591C82"/>
    <w:rsid w:val="005925E4"/>
    <w:rsid w:val="00592BE8"/>
    <w:rsid w:val="00597C43"/>
    <w:rsid w:val="005A02F8"/>
    <w:rsid w:val="005A33B9"/>
    <w:rsid w:val="005A3CA0"/>
    <w:rsid w:val="005B4578"/>
    <w:rsid w:val="005B57D9"/>
    <w:rsid w:val="005B6934"/>
    <w:rsid w:val="005C1853"/>
    <w:rsid w:val="005C609A"/>
    <w:rsid w:val="005E13A6"/>
    <w:rsid w:val="005E2590"/>
    <w:rsid w:val="005E6B41"/>
    <w:rsid w:val="005E6BBF"/>
    <w:rsid w:val="005E727C"/>
    <w:rsid w:val="006135F9"/>
    <w:rsid w:val="00621BAD"/>
    <w:rsid w:val="00626FE0"/>
    <w:rsid w:val="006378F3"/>
    <w:rsid w:val="0064129B"/>
    <w:rsid w:val="00645A01"/>
    <w:rsid w:val="006721C7"/>
    <w:rsid w:val="00672BAA"/>
    <w:rsid w:val="00682774"/>
    <w:rsid w:val="006832BB"/>
    <w:rsid w:val="00683F0F"/>
    <w:rsid w:val="00685EF8"/>
    <w:rsid w:val="006866F7"/>
    <w:rsid w:val="006868B7"/>
    <w:rsid w:val="006871CB"/>
    <w:rsid w:val="00696A59"/>
    <w:rsid w:val="00696E9F"/>
    <w:rsid w:val="006978FE"/>
    <w:rsid w:val="006B1F8D"/>
    <w:rsid w:val="006B28A7"/>
    <w:rsid w:val="006B5FE9"/>
    <w:rsid w:val="006B7585"/>
    <w:rsid w:val="006B7DD0"/>
    <w:rsid w:val="006D3C2F"/>
    <w:rsid w:val="006E3CC5"/>
    <w:rsid w:val="006E420C"/>
    <w:rsid w:val="006E4610"/>
    <w:rsid w:val="006E5DAD"/>
    <w:rsid w:val="006E763D"/>
    <w:rsid w:val="006E782E"/>
    <w:rsid w:val="006E7D47"/>
    <w:rsid w:val="006F4C07"/>
    <w:rsid w:val="00706FB1"/>
    <w:rsid w:val="00721C70"/>
    <w:rsid w:val="00725DB2"/>
    <w:rsid w:val="00743917"/>
    <w:rsid w:val="00751DBC"/>
    <w:rsid w:val="00761C17"/>
    <w:rsid w:val="00770C5F"/>
    <w:rsid w:val="00775489"/>
    <w:rsid w:val="00786133"/>
    <w:rsid w:val="00786CF6"/>
    <w:rsid w:val="00787379"/>
    <w:rsid w:val="007A09B9"/>
    <w:rsid w:val="007A3B24"/>
    <w:rsid w:val="007A6D5D"/>
    <w:rsid w:val="007A6F48"/>
    <w:rsid w:val="007B4555"/>
    <w:rsid w:val="007B529F"/>
    <w:rsid w:val="007C1838"/>
    <w:rsid w:val="007C69F5"/>
    <w:rsid w:val="007E4226"/>
    <w:rsid w:val="007E49A4"/>
    <w:rsid w:val="007E5EB1"/>
    <w:rsid w:val="00810076"/>
    <w:rsid w:val="00817D1A"/>
    <w:rsid w:val="008204AC"/>
    <w:rsid w:val="008240F7"/>
    <w:rsid w:val="00825928"/>
    <w:rsid w:val="00830088"/>
    <w:rsid w:val="00863473"/>
    <w:rsid w:val="00865032"/>
    <w:rsid w:val="008733BA"/>
    <w:rsid w:val="00876705"/>
    <w:rsid w:val="00880E3B"/>
    <w:rsid w:val="008A38D1"/>
    <w:rsid w:val="008B0C75"/>
    <w:rsid w:val="008B465B"/>
    <w:rsid w:val="008C60B3"/>
    <w:rsid w:val="008D3BE4"/>
    <w:rsid w:val="008E53C4"/>
    <w:rsid w:val="008F09CE"/>
    <w:rsid w:val="008F179D"/>
    <w:rsid w:val="00901A5B"/>
    <w:rsid w:val="0091456F"/>
    <w:rsid w:val="0092124E"/>
    <w:rsid w:val="00923C2D"/>
    <w:rsid w:val="00932E9E"/>
    <w:rsid w:val="00951C49"/>
    <w:rsid w:val="009533F7"/>
    <w:rsid w:val="00953763"/>
    <w:rsid w:val="009847B4"/>
    <w:rsid w:val="00986BA0"/>
    <w:rsid w:val="009A3346"/>
    <w:rsid w:val="009A50D5"/>
    <w:rsid w:val="009A7367"/>
    <w:rsid w:val="009B4457"/>
    <w:rsid w:val="009B45D9"/>
    <w:rsid w:val="009B7FD6"/>
    <w:rsid w:val="009C4B41"/>
    <w:rsid w:val="009D7B89"/>
    <w:rsid w:val="009E4315"/>
    <w:rsid w:val="00A17C41"/>
    <w:rsid w:val="00A54B6D"/>
    <w:rsid w:val="00A56DF7"/>
    <w:rsid w:val="00A601E8"/>
    <w:rsid w:val="00A7016D"/>
    <w:rsid w:val="00A81C72"/>
    <w:rsid w:val="00A81F64"/>
    <w:rsid w:val="00A85D4C"/>
    <w:rsid w:val="00A86934"/>
    <w:rsid w:val="00A92055"/>
    <w:rsid w:val="00A9449F"/>
    <w:rsid w:val="00A94B82"/>
    <w:rsid w:val="00AA0435"/>
    <w:rsid w:val="00AB7F45"/>
    <w:rsid w:val="00AC256F"/>
    <w:rsid w:val="00AC690F"/>
    <w:rsid w:val="00AF2EDB"/>
    <w:rsid w:val="00B11D7A"/>
    <w:rsid w:val="00B14C12"/>
    <w:rsid w:val="00B24B03"/>
    <w:rsid w:val="00B2675D"/>
    <w:rsid w:val="00B37A83"/>
    <w:rsid w:val="00B403FA"/>
    <w:rsid w:val="00B61BE9"/>
    <w:rsid w:val="00B668A4"/>
    <w:rsid w:val="00B70C89"/>
    <w:rsid w:val="00B80D98"/>
    <w:rsid w:val="00B90D7A"/>
    <w:rsid w:val="00B93121"/>
    <w:rsid w:val="00B94D8C"/>
    <w:rsid w:val="00B97203"/>
    <w:rsid w:val="00BB44AB"/>
    <w:rsid w:val="00BC13B7"/>
    <w:rsid w:val="00BC453E"/>
    <w:rsid w:val="00BC5F91"/>
    <w:rsid w:val="00BD4A2D"/>
    <w:rsid w:val="00BE0FA9"/>
    <w:rsid w:val="00BF62F3"/>
    <w:rsid w:val="00C030CD"/>
    <w:rsid w:val="00C20A6A"/>
    <w:rsid w:val="00C2420F"/>
    <w:rsid w:val="00C3167F"/>
    <w:rsid w:val="00C4070F"/>
    <w:rsid w:val="00C40FC6"/>
    <w:rsid w:val="00C553BE"/>
    <w:rsid w:val="00C7629A"/>
    <w:rsid w:val="00C81FA4"/>
    <w:rsid w:val="00C84112"/>
    <w:rsid w:val="00C90315"/>
    <w:rsid w:val="00C92999"/>
    <w:rsid w:val="00C9666E"/>
    <w:rsid w:val="00C978B2"/>
    <w:rsid w:val="00C97C35"/>
    <w:rsid w:val="00CA3A25"/>
    <w:rsid w:val="00CA6322"/>
    <w:rsid w:val="00CB244B"/>
    <w:rsid w:val="00CC2FBB"/>
    <w:rsid w:val="00CC5597"/>
    <w:rsid w:val="00CC77C3"/>
    <w:rsid w:val="00CD2833"/>
    <w:rsid w:val="00CD3172"/>
    <w:rsid w:val="00CE0DF5"/>
    <w:rsid w:val="00CF0114"/>
    <w:rsid w:val="00CF3AAF"/>
    <w:rsid w:val="00CF5CFC"/>
    <w:rsid w:val="00D01529"/>
    <w:rsid w:val="00D0175C"/>
    <w:rsid w:val="00D217FA"/>
    <w:rsid w:val="00D2257A"/>
    <w:rsid w:val="00D24883"/>
    <w:rsid w:val="00D2518B"/>
    <w:rsid w:val="00D44129"/>
    <w:rsid w:val="00D62E2B"/>
    <w:rsid w:val="00D64287"/>
    <w:rsid w:val="00D67428"/>
    <w:rsid w:val="00D83540"/>
    <w:rsid w:val="00D93B48"/>
    <w:rsid w:val="00DA0EF7"/>
    <w:rsid w:val="00DA204D"/>
    <w:rsid w:val="00DA4D40"/>
    <w:rsid w:val="00DA54BE"/>
    <w:rsid w:val="00DA6210"/>
    <w:rsid w:val="00DA6EFA"/>
    <w:rsid w:val="00DB2BFD"/>
    <w:rsid w:val="00DB4AC0"/>
    <w:rsid w:val="00DC005B"/>
    <w:rsid w:val="00DC25B1"/>
    <w:rsid w:val="00DF097A"/>
    <w:rsid w:val="00DF656F"/>
    <w:rsid w:val="00E01875"/>
    <w:rsid w:val="00E15FE8"/>
    <w:rsid w:val="00E22D3B"/>
    <w:rsid w:val="00E30FB7"/>
    <w:rsid w:val="00E449C9"/>
    <w:rsid w:val="00E47348"/>
    <w:rsid w:val="00E539BC"/>
    <w:rsid w:val="00E569D4"/>
    <w:rsid w:val="00E61972"/>
    <w:rsid w:val="00E61B4C"/>
    <w:rsid w:val="00E70B9E"/>
    <w:rsid w:val="00E71BDE"/>
    <w:rsid w:val="00E75692"/>
    <w:rsid w:val="00E75F81"/>
    <w:rsid w:val="00E83622"/>
    <w:rsid w:val="00E90835"/>
    <w:rsid w:val="00E92186"/>
    <w:rsid w:val="00E94B0A"/>
    <w:rsid w:val="00EA672B"/>
    <w:rsid w:val="00EB77D6"/>
    <w:rsid w:val="00EC0DD1"/>
    <w:rsid w:val="00ED4269"/>
    <w:rsid w:val="00ED4ACD"/>
    <w:rsid w:val="00EE0C52"/>
    <w:rsid w:val="00EE3514"/>
    <w:rsid w:val="00EF115C"/>
    <w:rsid w:val="00EF5C6D"/>
    <w:rsid w:val="00F004A2"/>
    <w:rsid w:val="00F01D34"/>
    <w:rsid w:val="00F21300"/>
    <w:rsid w:val="00F21A85"/>
    <w:rsid w:val="00F26F1F"/>
    <w:rsid w:val="00F30208"/>
    <w:rsid w:val="00F36551"/>
    <w:rsid w:val="00F55216"/>
    <w:rsid w:val="00F5643B"/>
    <w:rsid w:val="00F575DD"/>
    <w:rsid w:val="00F64E34"/>
    <w:rsid w:val="00F739F3"/>
    <w:rsid w:val="00F74531"/>
    <w:rsid w:val="00F81A6F"/>
    <w:rsid w:val="00F92D38"/>
    <w:rsid w:val="00FA44E7"/>
    <w:rsid w:val="00FA7289"/>
    <w:rsid w:val="00FC641D"/>
    <w:rsid w:val="00FD503F"/>
    <w:rsid w:val="00FE0C89"/>
    <w:rsid w:val="00FE70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9AC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0175C"/>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Ttulo1">
    <w:name w:val="heading 1"/>
    <w:basedOn w:val="Normal"/>
    <w:link w:val="Ttulo1Char"/>
    <w:qFormat/>
    <w:rsid w:val="00E569D4"/>
    <w:pPr>
      <w:spacing w:before="23"/>
      <w:ind w:left="500"/>
      <w:outlineLvl w:val="0"/>
    </w:pPr>
    <w:rPr>
      <w:rFonts w:ascii="Calibri" w:eastAsia="Calibri" w:hAnsi="Calibri" w:cs="Calibri"/>
      <w:sz w:val="38"/>
      <w:szCs w:val="38"/>
    </w:rPr>
  </w:style>
  <w:style w:type="paragraph" w:styleId="Ttulo2">
    <w:name w:val="heading 2"/>
    <w:basedOn w:val="Normal"/>
    <w:link w:val="Ttulo2Char"/>
    <w:qFormat/>
    <w:rsid w:val="00D0175C"/>
    <w:pPr>
      <w:spacing w:line="368" w:lineRule="exact"/>
      <w:ind w:left="509"/>
      <w:outlineLvl w:val="1"/>
    </w:pPr>
    <w:rPr>
      <w:b/>
      <w:bCs/>
      <w:sz w:val="32"/>
      <w:szCs w:val="32"/>
    </w:rPr>
  </w:style>
  <w:style w:type="paragraph" w:styleId="Ttulo3">
    <w:name w:val="heading 3"/>
    <w:basedOn w:val="Normal"/>
    <w:link w:val="Ttulo3Char"/>
    <w:qFormat/>
    <w:rsid w:val="00D0175C"/>
    <w:pPr>
      <w:spacing w:before="85"/>
      <w:ind w:left="2302" w:right="1942"/>
      <w:jc w:val="center"/>
      <w:outlineLvl w:val="2"/>
    </w:pPr>
    <w:rPr>
      <w:rFonts w:ascii="Arial" w:eastAsia="Arial" w:hAnsi="Arial" w:cs="Arial"/>
      <w:b/>
      <w:bCs/>
      <w:sz w:val="30"/>
      <w:szCs w:val="30"/>
    </w:rPr>
  </w:style>
  <w:style w:type="paragraph" w:styleId="Ttulo4">
    <w:name w:val="heading 4"/>
    <w:basedOn w:val="Normal"/>
    <w:link w:val="Ttulo4Char"/>
    <w:qFormat/>
    <w:rsid w:val="00D0175C"/>
    <w:pPr>
      <w:ind w:left="2302" w:right="1942"/>
      <w:jc w:val="center"/>
      <w:outlineLvl w:val="3"/>
    </w:pPr>
    <w:rPr>
      <w:rFonts w:ascii="Arial" w:eastAsia="Arial" w:hAnsi="Arial" w:cs="Arial"/>
      <w:b/>
      <w:bCs/>
      <w:sz w:val="28"/>
      <w:szCs w:val="28"/>
    </w:rPr>
  </w:style>
  <w:style w:type="paragraph" w:styleId="Ttulo5">
    <w:name w:val="heading 5"/>
    <w:basedOn w:val="Normal"/>
    <w:next w:val="Normal"/>
    <w:link w:val="Ttulo5Char"/>
    <w:qFormat/>
    <w:rsid w:val="00D0175C"/>
    <w:pPr>
      <w:keepNext/>
      <w:widowControl/>
      <w:numPr>
        <w:ilvl w:val="4"/>
        <w:numId w:val="1"/>
      </w:numPr>
      <w:suppressAutoHyphens/>
      <w:autoSpaceDE/>
      <w:autoSpaceDN/>
      <w:spacing w:before="120" w:after="120"/>
      <w:outlineLvl w:val="4"/>
    </w:pPr>
    <w:rPr>
      <w:sz w:val="24"/>
      <w:szCs w:val="20"/>
      <w:u w:val="single"/>
      <w:lang w:val="pt-BR" w:eastAsia="ar-SA" w:bidi="ar-SA"/>
    </w:rPr>
  </w:style>
  <w:style w:type="paragraph" w:styleId="Ttulo6">
    <w:name w:val="heading 6"/>
    <w:basedOn w:val="Normal"/>
    <w:next w:val="Normal"/>
    <w:link w:val="Ttulo6Char"/>
    <w:qFormat/>
    <w:rsid w:val="00D0175C"/>
    <w:pPr>
      <w:keepNext/>
      <w:widowControl/>
      <w:numPr>
        <w:ilvl w:val="5"/>
        <w:numId w:val="1"/>
      </w:numPr>
      <w:suppressAutoHyphens/>
      <w:autoSpaceDE/>
      <w:autoSpaceDN/>
      <w:spacing w:before="120" w:after="120"/>
      <w:ind w:left="720"/>
      <w:jc w:val="both"/>
      <w:outlineLvl w:val="5"/>
    </w:pPr>
    <w:rPr>
      <w:b/>
      <w:bCs/>
      <w:szCs w:val="20"/>
      <w:lang w:val="pt-BR" w:eastAsia="ar-SA" w:bidi="ar-SA"/>
    </w:rPr>
  </w:style>
  <w:style w:type="paragraph" w:styleId="Ttulo7">
    <w:name w:val="heading 7"/>
    <w:basedOn w:val="Normal"/>
    <w:next w:val="Normal"/>
    <w:link w:val="Ttulo7Char"/>
    <w:qFormat/>
    <w:rsid w:val="00D0175C"/>
    <w:pPr>
      <w:keepNext/>
      <w:widowControl/>
      <w:suppressAutoHyphens/>
      <w:autoSpaceDE/>
      <w:autoSpaceDN/>
      <w:jc w:val="center"/>
      <w:outlineLvl w:val="6"/>
    </w:pPr>
    <w:rPr>
      <w:b/>
      <w:bCs/>
      <w:color w:val="000080"/>
      <w:szCs w:val="15"/>
      <w:lang w:val="pt-BR" w:eastAsia="ar-SA" w:bidi="ar-SA"/>
    </w:rPr>
  </w:style>
  <w:style w:type="paragraph" w:styleId="Ttulo8">
    <w:name w:val="heading 8"/>
    <w:basedOn w:val="Normal"/>
    <w:next w:val="Normal"/>
    <w:link w:val="Ttulo8Char"/>
    <w:qFormat/>
    <w:rsid w:val="00D0175C"/>
    <w:pPr>
      <w:keepNext/>
      <w:widowControl/>
      <w:tabs>
        <w:tab w:val="left" w:pos="360"/>
      </w:tabs>
      <w:suppressAutoHyphens/>
      <w:autoSpaceDE/>
      <w:autoSpaceDN/>
      <w:spacing w:after="120"/>
      <w:jc w:val="both"/>
      <w:outlineLvl w:val="7"/>
    </w:pPr>
    <w:rPr>
      <w:b/>
      <w:bCs/>
      <w:sz w:val="24"/>
      <w:szCs w:val="20"/>
      <w:lang w:val="pt-BR" w:eastAsia="ar-SA"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569D4"/>
    <w:rPr>
      <w:rFonts w:ascii="Calibri" w:eastAsia="Calibri" w:hAnsi="Calibri" w:cs="Calibri"/>
      <w:sz w:val="38"/>
      <w:szCs w:val="38"/>
      <w:lang w:val="pt-PT" w:eastAsia="pt-PT" w:bidi="pt-PT"/>
    </w:rPr>
  </w:style>
  <w:style w:type="character" w:customStyle="1" w:styleId="Ttulo2Char">
    <w:name w:val="Título 2 Char"/>
    <w:basedOn w:val="Fontepargpadro"/>
    <w:link w:val="Ttulo2"/>
    <w:rsid w:val="00D0175C"/>
    <w:rPr>
      <w:rFonts w:ascii="Times New Roman" w:eastAsia="Times New Roman" w:hAnsi="Times New Roman" w:cs="Times New Roman"/>
      <w:b/>
      <w:bCs/>
      <w:sz w:val="32"/>
      <w:szCs w:val="32"/>
      <w:lang w:val="pt-PT" w:eastAsia="pt-PT" w:bidi="pt-PT"/>
    </w:rPr>
  </w:style>
  <w:style w:type="character" w:customStyle="1" w:styleId="Ttulo3Char">
    <w:name w:val="Título 3 Char"/>
    <w:basedOn w:val="Fontepargpadro"/>
    <w:link w:val="Ttulo3"/>
    <w:rsid w:val="00D0175C"/>
    <w:rPr>
      <w:rFonts w:ascii="Arial" w:eastAsia="Arial" w:hAnsi="Arial" w:cs="Arial"/>
      <w:b/>
      <w:bCs/>
      <w:sz w:val="30"/>
      <w:szCs w:val="30"/>
      <w:lang w:val="pt-PT" w:eastAsia="pt-PT" w:bidi="pt-PT"/>
    </w:rPr>
  </w:style>
  <w:style w:type="character" w:customStyle="1" w:styleId="Ttulo4Char">
    <w:name w:val="Título 4 Char"/>
    <w:basedOn w:val="Fontepargpadro"/>
    <w:link w:val="Ttulo4"/>
    <w:rsid w:val="00D0175C"/>
    <w:rPr>
      <w:rFonts w:ascii="Arial" w:eastAsia="Arial" w:hAnsi="Arial" w:cs="Arial"/>
      <w:b/>
      <w:bCs/>
      <w:sz w:val="28"/>
      <w:szCs w:val="28"/>
      <w:lang w:val="pt-PT" w:eastAsia="pt-PT" w:bidi="pt-PT"/>
    </w:rPr>
  </w:style>
  <w:style w:type="character" w:customStyle="1" w:styleId="Ttulo5Char">
    <w:name w:val="Título 5 Char"/>
    <w:basedOn w:val="Fontepargpadro"/>
    <w:link w:val="Ttulo5"/>
    <w:rsid w:val="00D0175C"/>
    <w:rPr>
      <w:rFonts w:ascii="Times New Roman" w:eastAsia="Times New Roman" w:hAnsi="Times New Roman" w:cs="Times New Roman"/>
      <w:sz w:val="24"/>
      <w:szCs w:val="20"/>
      <w:u w:val="single"/>
      <w:lang w:eastAsia="ar-SA"/>
    </w:rPr>
  </w:style>
  <w:style w:type="character" w:customStyle="1" w:styleId="Ttulo6Char">
    <w:name w:val="Título 6 Char"/>
    <w:basedOn w:val="Fontepargpadro"/>
    <w:link w:val="Ttulo6"/>
    <w:rsid w:val="00D0175C"/>
    <w:rPr>
      <w:rFonts w:ascii="Times New Roman" w:eastAsia="Times New Roman" w:hAnsi="Times New Roman" w:cs="Times New Roman"/>
      <w:b/>
      <w:bCs/>
      <w:szCs w:val="20"/>
      <w:lang w:eastAsia="ar-SA"/>
    </w:rPr>
  </w:style>
  <w:style w:type="character" w:customStyle="1" w:styleId="Ttulo7Char">
    <w:name w:val="Título 7 Char"/>
    <w:basedOn w:val="Fontepargpadro"/>
    <w:link w:val="Ttulo7"/>
    <w:rsid w:val="00D0175C"/>
    <w:rPr>
      <w:rFonts w:ascii="Times New Roman" w:eastAsia="Times New Roman" w:hAnsi="Times New Roman" w:cs="Times New Roman"/>
      <w:b/>
      <w:bCs/>
      <w:color w:val="000080"/>
      <w:szCs w:val="15"/>
      <w:lang w:eastAsia="ar-SA"/>
    </w:rPr>
  </w:style>
  <w:style w:type="character" w:customStyle="1" w:styleId="Ttulo8Char">
    <w:name w:val="Título 8 Char"/>
    <w:basedOn w:val="Fontepargpadro"/>
    <w:link w:val="Ttulo8"/>
    <w:rsid w:val="00D0175C"/>
    <w:rPr>
      <w:rFonts w:ascii="Times New Roman" w:eastAsia="Times New Roman" w:hAnsi="Times New Roman" w:cs="Times New Roman"/>
      <w:b/>
      <w:bCs/>
      <w:sz w:val="24"/>
      <w:szCs w:val="20"/>
      <w:lang w:eastAsia="ar-SA"/>
    </w:rPr>
  </w:style>
  <w:style w:type="table" w:customStyle="1" w:styleId="TableNormal">
    <w:name w:val="Table Normal"/>
    <w:uiPriority w:val="2"/>
    <w:semiHidden/>
    <w:unhideWhenUsed/>
    <w:qFormat/>
    <w:rsid w:val="00D017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D0175C"/>
    <w:rPr>
      <w:sz w:val="28"/>
      <w:szCs w:val="28"/>
    </w:rPr>
  </w:style>
  <w:style w:type="character" w:customStyle="1" w:styleId="CorpodetextoChar">
    <w:name w:val="Corpo de texto Char"/>
    <w:basedOn w:val="Fontepargpadro"/>
    <w:link w:val="Corpodetexto"/>
    <w:rsid w:val="00D0175C"/>
    <w:rPr>
      <w:rFonts w:ascii="Times New Roman" w:eastAsia="Times New Roman" w:hAnsi="Times New Roman" w:cs="Times New Roman"/>
      <w:sz w:val="28"/>
      <w:szCs w:val="28"/>
      <w:lang w:val="pt-PT" w:eastAsia="pt-PT" w:bidi="pt-PT"/>
    </w:rPr>
  </w:style>
  <w:style w:type="paragraph" w:styleId="PargrafodaLista">
    <w:name w:val="List Paragraph"/>
    <w:basedOn w:val="Normal"/>
    <w:uiPriority w:val="34"/>
    <w:qFormat/>
    <w:rsid w:val="00D0175C"/>
    <w:pPr>
      <w:ind w:left="1985" w:hanging="425"/>
    </w:pPr>
  </w:style>
  <w:style w:type="paragraph" w:customStyle="1" w:styleId="TableParagraph">
    <w:name w:val="Table Paragraph"/>
    <w:basedOn w:val="Normal"/>
    <w:uiPriority w:val="1"/>
    <w:qFormat/>
    <w:rsid w:val="00D0175C"/>
    <w:pPr>
      <w:spacing w:line="188" w:lineRule="exact"/>
      <w:jc w:val="right"/>
    </w:pPr>
  </w:style>
  <w:style w:type="paragraph" w:styleId="Textodebalo">
    <w:name w:val="Balloon Text"/>
    <w:basedOn w:val="Normal"/>
    <w:link w:val="TextodebaloChar"/>
    <w:unhideWhenUsed/>
    <w:rsid w:val="00D0175C"/>
    <w:rPr>
      <w:rFonts w:ascii="Tahoma" w:hAnsi="Tahoma" w:cs="Tahoma"/>
      <w:sz w:val="16"/>
      <w:szCs w:val="16"/>
    </w:rPr>
  </w:style>
  <w:style w:type="character" w:customStyle="1" w:styleId="TextodebaloChar">
    <w:name w:val="Texto de balão Char"/>
    <w:basedOn w:val="Fontepargpadro"/>
    <w:link w:val="Textodebalo"/>
    <w:rsid w:val="00D0175C"/>
    <w:rPr>
      <w:rFonts w:ascii="Tahoma" w:eastAsia="Times New Roman" w:hAnsi="Tahoma" w:cs="Tahoma"/>
      <w:sz w:val="16"/>
      <w:szCs w:val="16"/>
      <w:lang w:val="pt-PT" w:eastAsia="pt-PT" w:bidi="pt-PT"/>
    </w:rPr>
  </w:style>
  <w:style w:type="paragraph" w:styleId="Cabealho">
    <w:name w:val="header"/>
    <w:basedOn w:val="Normal"/>
    <w:link w:val="CabealhoChar"/>
    <w:uiPriority w:val="99"/>
    <w:unhideWhenUsed/>
    <w:rsid w:val="00D0175C"/>
    <w:pPr>
      <w:tabs>
        <w:tab w:val="center" w:pos="4252"/>
        <w:tab w:val="right" w:pos="8504"/>
      </w:tabs>
    </w:pPr>
  </w:style>
  <w:style w:type="character" w:customStyle="1" w:styleId="CabealhoChar">
    <w:name w:val="Cabeçalho Char"/>
    <w:basedOn w:val="Fontepargpadro"/>
    <w:link w:val="Cabealho"/>
    <w:uiPriority w:val="99"/>
    <w:rsid w:val="00D0175C"/>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D0175C"/>
    <w:pPr>
      <w:tabs>
        <w:tab w:val="center" w:pos="4252"/>
        <w:tab w:val="right" w:pos="8504"/>
      </w:tabs>
    </w:pPr>
  </w:style>
  <w:style w:type="character" w:customStyle="1" w:styleId="RodapChar">
    <w:name w:val="Rodapé Char"/>
    <w:basedOn w:val="Fontepargpadro"/>
    <w:link w:val="Rodap"/>
    <w:uiPriority w:val="99"/>
    <w:rsid w:val="00D0175C"/>
    <w:rPr>
      <w:rFonts w:ascii="Times New Roman" w:eastAsia="Times New Roman" w:hAnsi="Times New Roman" w:cs="Times New Roman"/>
      <w:lang w:val="pt-PT" w:eastAsia="pt-PT" w:bidi="pt-PT"/>
    </w:rPr>
  </w:style>
  <w:style w:type="character" w:styleId="Forte">
    <w:name w:val="Strong"/>
    <w:basedOn w:val="Fontepargpadro"/>
    <w:uiPriority w:val="22"/>
    <w:qFormat/>
    <w:rsid w:val="00D0175C"/>
    <w:rPr>
      <w:b/>
      <w:bCs/>
    </w:rPr>
  </w:style>
  <w:style w:type="paragraph" w:styleId="NormalWeb">
    <w:name w:val="Normal (Web)"/>
    <w:basedOn w:val="Normal"/>
    <w:uiPriority w:val="99"/>
    <w:unhideWhenUsed/>
    <w:rsid w:val="00D0175C"/>
    <w:pPr>
      <w:widowControl/>
      <w:autoSpaceDE/>
      <w:autoSpaceDN/>
      <w:spacing w:before="100" w:beforeAutospacing="1" w:after="100" w:afterAutospacing="1"/>
    </w:pPr>
    <w:rPr>
      <w:sz w:val="24"/>
      <w:szCs w:val="24"/>
      <w:lang w:val="pt-BR" w:eastAsia="pt-BR" w:bidi="ar-SA"/>
    </w:rPr>
  </w:style>
  <w:style w:type="character" w:styleId="nfase">
    <w:name w:val="Emphasis"/>
    <w:basedOn w:val="Fontepargpadro"/>
    <w:uiPriority w:val="20"/>
    <w:qFormat/>
    <w:rsid w:val="00D0175C"/>
    <w:rPr>
      <w:i/>
      <w:iCs/>
    </w:rPr>
  </w:style>
  <w:style w:type="character" w:styleId="Hyperlink">
    <w:name w:val="Hyperlink"/>
    <w:basedOn w:val="Fontepargpadro"/>
    <w:uiPriority w:val="99"/>
    <w:unhideWhenUsed/>
    <w:rsid w:val="00D0175C"/>
    <w:rPr>
      <w:color w:val="0000FF" w:themeColor="hyperlink"/>
      <w:u w:val="single"/>
    </w:rPr>
  </w:style>
  <w:style w:type="character" w:customStyle="1" w:styleId="apple-converted-space">
    <w:name w:val="apple-converted-space"/>
    <w:basedOn w:val="Fontepargpadro"/>
    <w:rsid w:val="00D0175C"/>
  </w:style>
  <w:style w:type="paragraph" w:customStyle="1" w:styleId="text-bold">
    <w:name w:val="text-bold"/>
    <w:basedOn w:val="Normal"/>
    <w:rsid w:val="00D0175C"/>
    <w:pPr>
      <w:widowControl/>
      <w:autoSpaceDE/>
      <w:autoSpaceDN/>
      <w:spacing w:before="100" w:beforeAutospacing="1" w:after="100" w:afterAutospacing="1"/>
    </w:pPr>
    <w:rPr>
      <w:sz w:val="24"/>
      <w:szCs w:val="24"/>
      <w:lang w:val="pt-BR" w:eastAsia="pt-BR" w:bidi="ar-SA"/>
    </w:rPr>
  </w:style>
  <w:style w:type="paragraph" w:styleId="Sumrio1">
    <w:name w:val="toc 1"/>
    <w:basedOn w:val="Normal"/>
    <w:uiPriority w:val="39"/>
    <w:qFormat/>
    <w:rsid w:val="00D0175C"/>
    <w:pPr>
      <w:spacing w:before="56"/>
      <w:ind w:left="442" w:hanging="440"/>
    </w:pPr>
    <w:rPr>
      <w:rFonts w:ascii="Calibri" w:eastAsia="Calibri" w:hAnsi="Calibri" w:cs="Calibri"/>
      <w:b/>
      <w:bCs/>
    </w:rPr>
  </w:style>
  <w:style w:type="paragraph" w:styleId="Sumrio2">
    <w:name w:val="toc 2"/>
    <w:basedOn w:val="Normal"/>
    <w:uiPriority w:val="39"/>
    <w:qFormat/>
    <w:rsid w:val="00D0175C"/>
    <w:pPr>
      <w:spacing w:before="139"/>
      <w:ind w:left="442"/>
    </w:pPr>
    <w:rPr>
      <w:rFonts w:ascii="Calibri" w:eastAsia="Calibri" w:hAnsi="Calibri" w:cs="Calibri"/>
    </w:rPr>
  </w:style>
  <w:style w:type="paragraph" w:styleId="Recuodecorpodetexto">
    <w:name w:val="Body Text Indent"/>
    <w:basedOn w:val="Normal"/>
    <w:link w:val="RecuodecorpodetextoChar"/>
    <w:unhideWhenUsed/>
    <w:rsid w:val="00D0175C"/>
    <w:pPr>
      <w:spacing w:after="120"/>
      <w:ind w:left="283"/>
    </w:pPr>
  </w:style>
  <w:style w:type="character" w:customStyle="1" w:styleId="RecuodecorpodetextoChar">
    <w:name w:val="Recuo de corpo de texto Char"/>
    <w:basedOn w:val="Fontepargpadro"/>
    <w:link w:val="Recuodecorpodetexto"/>
    <w:rsid w:val="00D0175C"/>
    <w:rPr>
      <w:rFonts w:ascii="Times New Roman" w:eastAsia="Times New Roman" w:hAnsi="Times New Roman" w:cs="Times New Roman"/>
      <w:lang w:val="pt-PT" w:eastAsia="pt-PT" w:bidi="pt-PT"/>
    </w:rPr>
  </w:style>
  <w:style w:type="paragraph" w:styleId="Corpodetexto3">
    <w:name w:val="Body Text 3"/>
    <w:basedOn w:val="Normal"/>
    <w:link w:val="Corpodetexto3Char"/>
    <w:unhideWhenUsed/>
    <w:rsid w:val="00D0175C"/>
    <w:pPr>
      <w:spacing w:after="120"/>
    </w:pPr>
    <w:rPr>
      <w:sz w:val="16"/>
      <w:szCs w:val="16"/>
    </w:rPr>
  </w:style>
  <w:style w:type="character" w:customStyle="1" w:styleId="Corpodetexto3Char">
    <w:name w:val="Corpo de texto 3 Char"/>
    <w:basedOn w:val="Fontepargpadro"/>
    <w:link w:val="Corpodetexto3"/>
    <w:rsid w:val="00D0175C"/>
    <w:rPr>
      <w:rFonts w:ascii="Times New Roman" w:eastAsia="Times New Roman" w:hAnsi="Times New Roman" w:cs="Times New Roman"/>
      <w:sz w:val="16"/>
      <w:szCs w:val="16"/>
      <w:lang w:val="pt-PT" w:eastAsia="pt-PT" w:bidi="pt-PT"/>
    </w:rPr>
  </w:style>
  <w:style w:type="paragraph" w:styleId="Recuodecorpodetexto3">
    <w:name w:val="Body Text Indent 3"/>
    <w:basedOn w:val="Normal"/>
    <w:link w:val="Recuodecorpodetexto3Char"/>
    <w:unhideWhenUsed/>
    <w:rsid w:val="00D0175C"/>
    <w:pPr>
      <w:spacing w:after="120"/>
      <w:ind w:left="283"/>
    </w:pPr>
    <w:rPr>
      <w:sz w:val="16"/>
      <w:szCs w:val="16"/>
    </w:rPr>
  </w:style>
  <w:style w:type="character" w:customStyle="1" w:styleId="Recuodecorpodetexto3Char">
    <w:name w:val="Recuo de corpo de texto 3 Char"/>
    <w:basedOn w:val="Fontepargpadro"/>
    <w:link w:val="Recuodecorpodetexto3"/>
    <w:rsid w:val="00D0175C"/>
    <w:rPr>
      <w:rFonts w:ascii="Times New Roman" w:eastAsia="Times New Roman" w:hAnsi="Times New Roman" w:cs="Times New Roman"/>
      <w:sz w:val="16"/>
      <w:szCs w:val="16"/>
      <w:lang w:val="pt-PT" w:eastAsia="pt-PT" w:bidi="pt-PT"/>
    </w:rPr>
  </w:style>
  <w:style w:type="paragraph" w:styleId="Recuodecorpodetexto2">
    <w:name w:val="Body Text Indent 2"/>
    <w:basedOn w:val="Normal"/>
    <w:link w:val="Recuodecorpodetexto2Char"/>
    <w:unhideWhenUsed/>
    <w:rsid w:val="00D0175C"/>
    <w:pPr>
      <w:spacing w:after="120" w:line="480" w:lineRule="auto"/>
      <w:ind w:left="283"/>
    </w:pPr>
  </w:style>
  <w:style w:type="character" w:customStyle="1" w:styleId="Recuodecorpodetexto2Char">
    <w:name w:val="Recuo de corpo de texto 2 Char"/>
    <w:basedOn w:val="Fontepargpadro"/>
    <w:link w:val="Recuodecorpodetexto2"/>
    <w:rsid w:val="00D0175C"/>
    <w:rPr>
      <w:rFonts w:ascii="Times New Roman" w:eastAsia="Times New Roman" w:hAnsi="Times New Roman" w:cs="Times New Roman"/>
      <w:lang w:val="pt-PT" w:eastAsia="pt-PT" w:bidi="pt-PT"/>
    </w:rPr>
  </w:style>
  <w:style w:type="numbering" w:customStyle="1" w:styleId="Semlista1">
    <w:name w:val="Sem lista1"/>
    <w:next w:val="Semlista"/>
    <w:semiHidden/>
    <w:rsid w:val="00D0175C"/>
  </w:style>
  <w:style w:type="character" w:customStyle="1" w:styleId="WW8Num2z0">
    <w:name w:val="WW8Num2z0"/>
    <w:rsid w:val="00D0175C"/>
    <w:rPr>
      <w:rFonts w:ascii="Wingdings" w:hAnsi="Wingdings"/>
      <w:sz w:val="18"/>
    </w:rPr>
  </w:style>
  <w:style w:type="character" w:customStyle="1" w:styleId="WW8Num3z0">
    <w:name w:val="WW8Num3z0"/>
    <w:rsid w:val="00D0175C"/>
    <w:rPr>
      <w:rFonts w:ascii="Wingdings" w:hAnsi="Wingdings"/>
    </w:rPr>
  </w:style>
  <w:style w:type="character" w:customStyle="1" w:styleId="WW8Num4z0">
    <w:name w:val="WW8Num4z0"/>
    <w:rsid w:val="00D0175C"/>
    <w:rPr>
      <w:rFonts w:ascii="Wingdings" w:hAnsi="Wingdings"/>
    </w:rPr>
  </w:style>
  <w:style w:type="character" w:customStyle="1" w:styleId="WW8Num4z1">
    <w:name w:val="WW8Num4z1"/>
    <w:rsid w:val="00D0175C"/>
    <w:rPr>
      <w:rFonts w:ascii="Times New Roman" w:hAnsi="Times New Roman" w:cs="Times New Roman"/>
    </w:rPr>
  </w:style>
  <w:style w:type="character" w:customStyle="1" w:styleId="WW8Num4z3">
    <w:name w:val="WW8Num4z3"/>
    <w:rsid w:val="00D0175C"/>
    <w:rPr>
      <w:rFonts w:ascii="Symbol" w:hAnsi="Symbol"/>
    </w:rPr>
  </w:style>
  <w:style w:type="character" w:customStyle="1" w:styleId="WW8Num4z4">
    <w:name w:val="WW8Num4z4"/>
    <w:rsid w:val="00D0175C"/>
    <w:rPr>
      <w:rFonts w:ascii="Courier New" w:hAnsi="Courier New"/>
    </w:rPr>
  </w:style>
  <w:style w:type="character" w:customStyle="1" w:styleId="WW8Num5z0">
    <w:name w:val="WW8Num5z0"/>
    <w:rsid w:val="00D0175C"/>
    <w:rPr>
      <w:rFonts w:ascii="Symbol" w:hAnsi="Symbol"/>
    </w:rPr>
  </w:style>
  <w:style w:type="character" w:customStyle="1" w:styleId="WW8Num6z0">
    <w:name w:val="WW8Num6z0"/>
    <w:rsid w:val="00D0175C"/>
    <w:rPr>
      <w:rFonts w:ascii="Times New Roman" w:eastAsia="Times New Roman" w:hAnsi="Times New Roman" w:cs="Times New Roman"/>
    </w:rPr>
  </w:style>
  <w:style w:type="character" w:customStyle="1" w:styleId="WW8Num8z0">
    <w:name w:val="WW8Num8z0"/>
    <w:rsid w:val="00D0175C"/>
    <w:rPr>
      <w:rFonts w:ascii="Wingdings" w:hAnsi="Wingdings"/>
    </w:rPr>
  </w:style>
  <w:style w:type="character" w:customStyle="1" w:styleId="WW8Num8z1">
    <w:name w:val="WW8Num8z1"/>
    <w:rsid w:val="00D0175C"/>
    <w:rPr>
      <w:rFonts w:ascii="Times New Roman" w:eastAsia="Times New Roman" w:hAnsi="Times New Roman" w:cs="Times New Roman"/>
    </w:rPr>
  </w:style>
  <w:style w:type="character" w:customStyle="1" w:styleId="WW8Num8z2">
    <w:name w:val="WW8Num8z2"/>
    <w:rsid w:val="00D0175C"/>
    <w:rPr>
      <w:rFonts w:ascii="StarSymbol" w:hAnsi="StarSymbol" w:cs="StarSymbol"/>
      <w:sz w:val="18"/>
      <w:szCs w:val="18"/>
    </w:rPr>
  </w:style>
  <w:style w:type="character" w:customStyle="1" w:styleId="WW8Num9z0">
    <w:name w:val="WW8Num9z0"/>
    <w:rsid w:val="00D0175C"/>
    <w:rPr>
      <w:rFonts w:ascii="Wingdings" w:hAnsi="Wingdings"/>
    </w:rPr>
  </w:style>
  <w:style w:type="character" w:customStyle="1" w:styleId="WW8Num9z1">
    <w:name w:val="WW8Num9z1"/>
    <w:rsid w:val="00D0175C"/>
    <w:rPr>
      <w:rFonts w:ascii="Courier New" w:hAnsi="Courier New"/>
    </w:rPr>
  </w:style>
  <w:style w:type="character" w:customStyle="1" w:styleId="WW8Num9z3">
    <w:name w:val="WW8Num9z3"/>
    <w:rsid w:val="00D0175C"/>
    <w:rPr>
      <w:rFonts w:ascii="Symbol" w:hAnsi="Symbol"/>
    </w:rPr>
  </w:style>
  <w:style w:type="character" w:customStyle="1" w:styleId="WW8Num9z4">
    <w:name w:val="WW8Num9z4"/>
    <w:rsid w:val="00D0175C"/>
    <w:rPr>
      <w:rFonts w:ascii="Courier New" w:hAnsi="Courier New"/>
    </w:rPr>
  </w:style>
  <w:style w:type="character" w:customStyle="1" w:styleId="WW8Num10z0">
    <w:name w:val="WW8Num10z0"/>
    <w:rsid w:val="00D0175C"/>
    <w:rPr>
      <w:rFonts w:ascii="Wingdings" w:hAnsi="Wingdings"/>
    </w:rPr>
  </w:style>
  <w:style w:type="character" w:customStyle="1" w:styleId="WW8Num10z1">
    <w:name w:val="WW8Num10z1"/>
    <w:rsid w:val="00D0175C"/>
    <w:rPr>
      <w:rFonts w:ascii="Courier New" w:hAnsi="Courier New"/>
    </w:rPr>
  </w:style>
  <w:style w:type="character" w:customStyle="1" w:styleId="WW8Num10z2">
    <w:name w:val="WW8Num10z2"/>
    <w:rsid w:val="00D0175C"/>
    <w:rPr>
      <w:rFonts w:ascii="Wingdings" w:hAnsi="Wingdings"/>
    </w:rPr>
  </w:style>
  <w:style w:type="character" w:customStyle="1" w:styleId="WW8Num11z1">
    <w:name w:val="WW8Num11z1"/>
    <w:rsid w:val="00D0175C"/>
    <w:rPr>
      <w:rFonts w:ascii="Wingdings" w:hAnsi="Wingdings"/>
      <w:sz w:val="18"/>
    </w:rPr>
  </w:style>
  <w:style w:type="character" w:customStyle="1" w:styleId="WW8Num11z2">
    <w:name w:val="WW8Num11z2"/>
    <w:rsid w:val="00D0175C"/>
    <w:rPr>
      <w:rFonts w:ascii="Wingdings" w:hAnsi="Wingdings"/>
    </w:rPr>
  </w:style>
  <w:style w:type="character" w:customStyle="1" w:styleId="WW8Num11z3">
    <w:name w:val="WW8Num11z3"/>
    <w:rsid w:val="00D0175C"/>
    <w:rPr>
      <w:rFonts w:ascii="Symbol" w:hAnsi="Symbol"/>
    </w:rPr>
  </w:style>
  <w:style w:type="character" w:customStyle="1" w:styleId="WW8Num14z0">
    <w:name w:val="WW8Num14z0"/>
    <w:rsid w:val="00D0175C"/>
    <w:rPr>
      <w:rFonts w:ascii="Symbol" w:hAnsi="Symbol"/>
      <w:sz w:val="20"/>
    </w:rPr>
  </w:style>
  <w:style w:type="character" w:customStyle="1" w:styleId="WW8Num14z1">
    <w:name w:val="WW8Num14z1"/>
    <w:rsid w:val="00D0175C"/>
    <w:rPr>
      <w:rFonts w:ascii="Courier New" w:hAnsi="Courier New"/>
      <w:sz w:val="20"/>
    </w:rPr>
  </w:style>
  <w:style w:type="character" w:customStyle="1" w:styleId="WW8Num14z3">
    <w:name w:val="WW8Num14z3"/>
    <w:rsid w:val="00D0175C"/>
    <w:rPr>
      <w:rFonts w:ascii="Symbol" w:hAnsi="Symbol"/>
    </w:rPr>
  </w:style>
  <w:style w:type="character" w:customStyle="1" w:styleId="WW8Num17z1">
    <w:name w:val="WW8Num17z1"/>
    <w:rsid w:val="00D0175C"/>
    <w:rPr>
      <w:rFonts w:ascii="Courier New" w:hAnsi="Courier New"/>
    </w:rPr>
  </w:style>
  <w:style w:type="character" w:customStyle="1" w:styleId="WW8Num21z0">
    <w:name w:val="WW8Num21z0"/>
    <w:rsid w:val="00D0175C"/>
    <w:rPr>
      <w:rFonts w:ascii="Symbol" w:hAnsi="Symbol"/>
      <w:b/>
      <w:i w:val="0"/>
      <w:color w:val="auto"/>
      <w:sz w:val="24"/>
    </w:rPr>
  </w:style>
  <w:style w:type="character" w:customStyle="1" w:styleId="WW8Num21z1">
    <w:name w:val="WW8Num21z1"/>
    <w:rsid w:val="00D0175C"/>
    <w:rPr>
      <w:rFonts w:ascii="Wingdings" w:hAnsi="Wingdings"/>
      <w:sz w:val="18"/>
    </w:rPr>
  </w:style>
  <w:style w:type="character" w:customStyle="1" w:styleId="WW8Num21z3">
    <w:name w:val="WW8Num21z3"/>
    <w:rsid w:val="00D0175C"/>
    <w:rPr>
      <w:rFonts w:ascii="Symbol" w:hAnsi="Symbol"/>
    </w:rPr>
  </w:style>
  <w:style w:type="character" w:customStyle="1" w:styleId="WW8Num24z0">
    <w:name w:val="WW8Num24z0"/>
    <w:rsid w:val="00D0175C"/>
    <w:rPr>
      <w:rFonts w:ascii="Symbol" w:hAnsi="Symbol"/>
      <w:sz w:val="20"/>
    </w:rPr>
  </w:style>
  <w:style w:type="character" w:customStyle="1" w:styleId="WW8Num24z3">
    <w:name w:val="WW8Num24z3"/>
    <w:rsid w:val="00D0175C"/>
    <w:rPr>
      <w:rFonts w:ascii="Symbol" w:hAnsi="Symbol"/>
    </w:rPr>
  </w:style>
  <w:style w:type="character" w:customStyle="1" w:styleId="WW8Num24z4">
    <w:name w:val="WW8Num24z4"/>
    <w:rsid w:val="00D0175C"/>
    <w:rPr>
      <w:rFonts w:ascii="Courier New" w:hAnsi="Courier New"/>
    </w:rPr>
  </w:style>
  <w:style w:type="character" w:customStyle="1" w:styleId="WW8Num28z1">
    <w:name w:val="WW8Num28z1"/>
    <w:rsid w:val="00D0175C"/>
    <w:rPr>
      <w:rFonts w:ascii="Wingdings" w:hAnsi="Wingdings"/>
    </w:rPr>
  </w:style>
  <w:style w:type="character" w:customStyle="1" w:styleId="WW8Num28z3">
    <w:name w:val="WW8Num28z3"/>
    <w:rsid w:val="00D0175C"/>
    <w:rPr>
      <w:b/>
    </w:rPr>
  </w:style>
  <w:style w:type="character" w:customStyle="1" w:styleId="WW8Num34z0">
    <w:name w:val="WW8Num34z0"/>
    <w:rsid w:val="00D0175C"/>
    <w:rPr>
      <w:rFonts w:ascii="Wingdings" w:hAnsi="Wingdings"/>
    </w:rPr>
  </w:style>
  <w:style w:type="character" w:customStyle="1" w:styleId="WW8Num34z1">
    <w:name w:val="WW8Num34z1"/>
    <w:rsid w:val="00D0175C"/>
    <w:rPr>
      <w:rFonts w:ascii="Courier New" w:hAnsi="Courier New"/>
    </w:rPr>
  </w:style>
  <w:style w:type="character" w:customStyle="1" w:styleId="WW8Num34z3">
    <w:name w:val="WW8Num34z3"/>
    <w:rsid w:val="00D0175C"/>
    <w:rPr>
      <w:rFonts w:ascii="Symbol" w:hAnsi="Symbol"/>
    </w:rPr>
  </w:style>
  <w:style w:type="character" w:customStyle="1" w:styleId="WW8Num36z0">
    <w:name w:val="WW8Num36z0"/>
    <w:rsid w:val="00D0175C"/>
    <w:rPr>
      <w:rFonts w:ascii="Wingdings" w:hAnsi="Wingdings"/>
    </w:rPr>
  </w:style>
  <w:style w:type="character" w:customStyle="1" w:styleId="WW8Num36z1">
    <w:name w:val="WW8Num36z1"/>
    <w:rsid w:val="00D0175C"/>
    <w:rPr>
      <w:rFonts w:ascii="Courier New" w:hAnsi="Courier New"/>
    </w:rPr>
  </w:style>
  <w:style w:type="character" w:customStyle="1" w:styleId="WW8Num36z3">
    <w:name w:val="WW8Num36z3"/>
    <w:rsid w:val="00D0175C"/>
    <w:rPr>
      <w:rFonts w:ascii="Symbol" w:hAnsi="Symbol"/>
    </w:rPr>
  </w:style>
  <w:style w:type="character" w:customStyle="1" w:styleId="WW8Num39z0">
    <w:name w:val="WW8Num39z0"/>
    <w:rsid w:val="00D0175C"/>
    <w:rPr>
      <w:rFonts w:ascii="Wingdings" w:hAnsi="Wingdings"/>
    </w:rPr>
  </w:style>
  <w:style w:type="character" w:customStyle="1" w:styleId="WW8Num39z1">
    <w:name w:val="WW8Num39z1"/>
    <w:rsid w:val="00D0175C"/>
    <w:rPr>
      <w:rFonts w:ascii="Courier New" w:hAnsi="Courier New"/>
    </w:rPr>
  </w:style>
  <w:style w:type="character" w:customStyle="1" w:styleId="WW8Num39z3">
    <w:name w:val="WW8Num39z3"/>
    <w:rsid w:val="00D0175C"/>
    <w:rPr>
      <w:rFonts w:ascii="Symbol" w:hAnsi="Symbol"/>
    </w:rPr>
  </w:style>
  <w:style w:type="character" w:customStyle="1" w:styleId="WW8Num41z0">
    <w:name w:val="WW8Num41z0"/>
    <w:rsid w:val="00D0175C"/>
    <w:rPr>
      <w:rFonts w:ascii="Symbol" w:hAnsi="Symbol"/>
      <w:color w:val="auto"/>
    </w:rPr>
  </w:style>
  <w:style w:type="character" w:customStyle="1" w:styleId="WW8Num41z1">
    <w:name w:val="WW8Num41z1"/>
    <w:rsid w:val="00D0175C"/>
    <w:rPr>
      <w:rFonts w:ascii="Courier New" w:hAnsi="Courier New"/>
    </w:rPr>
  </w:style>
  <w:style w:type="character" w:customStyle="1" w:styleId="WW8Num41z2">
    <w:name w:val="WW8Num41z2"/>
    <w:rsid w:val="00D0175C"/>
    <w:rPr>
      <w:rFonts w:ascii="Wingdings" w:hAnsi="Wingdings"/>
    </w:rPr>
  </w:style>
  <w:style w:type="character" w:customStyle="1" w:styleId="WW8Num41z3">
    <w:name w:val="WW8Num41z3"/>
    <w:rsid w:val="00D0175C"/>
    <w:rPr>
      <w:rFonts w:ascii="Symbol" w:hAnsi="Symbol"/>
    </w:rPr>
  </w:style>
  <w:style w:type="character" w:customStyle="1" w:styleId="WW8Num42z0">
    <w:name w:val="WW8Num42z0"/>
    <w:rsid w:val="00D0175C"/>
    <w:rPr>
      <w:rFonts w:ascii="Wingdings" w:hAnsi="Wingdings"/>
      <w:sz w:val="18"/>
    </w:rPr>
  </w:style>
  <w:style w:type="character" w:customStyle="1" w:styleId="WW8Num42z1">
    <w:name w:val="WW8Num42z1"/>
    <w:rsid w:val="00D0175C"/>
    <w:rPr>
      <w:rFonts w:ascii="Courier New" w:hAnsi="Courier New"/>
    </w:rPr>
  </w:style>
  <w:style w:type="character" w:customStyle="1" w:styleId="WW8Num42z2">
    <w:name w:val="WW8Num42z2"/>
    <w:rsid w:val="00D0175C"/>
    <w:rPr>
      <w:rFonts w:ascii="Wingdings" w:hAnsi="Wingdings"/>
    </w:rPr>
  </w:style>
  <w:style w:type="character" w:customStyle="1" w:styleId="WW8Num42z3">
    <w:name w:val="WW8Num42z3"/>
    <w:rsid w:val="00D0175C"/>
    <w:rPr>
      <w:rFonts w:ascii="Symbol" w:hAnsi="Symbol"/>
    </w:rPr>
  </w:style>
  <w:style w:type="character" w:customStyle="1" w:styleId="WW8Num46z0">
    <w:name w:val="WW8Num46z0"/>
    <w:rsid w:val="00D0175C"/>
    <w:rPr>
      <w:rFonts w:ascii="Wingdings" w:hAnsi="Wingdings"/>
    </w:rPr>
  </w:style>
  <w:style w:type="character" w:customStyle="1" w:styleId="WW8Num47z0">
    <w:name w:val="WW8Num47z0"/>
    <w:rsid w:val="00D0175C"/>
    <w:rPr>
      <w:rFonts w:ascii="Wingdings" w:hAnsi="Wingdings"/>
    </w:rPr>
  </w:style>
  <w:style w:type="character" w:customStyle="1" w:styleId="WW8Num47z1">
    <w:name w:val="WW8Num47z1"/>
    <w:rsid w:val="00D0175C"/>
    <w:rPr>
      <w:rFonts w:ascii="Courier New" w:hAnsi="Courier New"/>
    </w:rPr>
  </w:style>
  <w:style w:type="character" w:customStyle="1" w:styleId="WW8Num47z3">
    <w:name w:val="WW8Num47z3"/>
    <w:rsid w:val="00D0175C"/>
    <w:rPr>
      <w:rFonts w:ascii="Symbol" w:hAnsi="Symbol"/>
    </w:rPr>
  </w:style>
  <w:style w:type="character" w:customStyle="1" w:styleId="Absatz-Standardschriftart">
    <w:name w:val="Absatz-Standardschriftart"/>
    <w:rsid w:val="00D0175C"/>
  </w:style>
  <w:style w:type="character" w:customStyle="1" w:styleId="WW8Num1z0">
    <w:name w:val="WW8Num1z0"/>
    <w:rsid w:val="00D0175C"/>
    <w:rPr>
      <w:rFonts w:ascii="Symbol" w:hAnsi="Symbol"/>
    </w:rPr>
  </w:style>
  <w:style w:type="character" w:customStyle="1" w:styleId="WW8Num2z1">
    <w:name w:val="WW8Num2z1"/>
    <w:rsid w:val="00D0175C"/>
    <w:rPr>
      <w:rFonts w:ascii="Courier New" w:hAnsi="Courier New"/>
    </w:rPr>
  </w:style>
  <w:style w:type="character" w:customStyle="1" w:styleId="WW8Num2z2">
    <w:name w:val="WW8Num2z2"/>
    <w:rsid w:val="00D0175C"/>
    <w:rPr>
      <w:rFonts w:ascii="Wingdings" w:hAnsi="Wingdings"/>
    </w:rPr>
  </w:style>
  <w:style w:type="character" w:customStyle="1" w:styleId="WW8Num2z3">
    <w:name w:val="WW8Num2z3"/>
    <w:rsid w:val="00D0175C"/>
    <w:rPr>
      <w:rFonts w:ascii="Symbol" w:hAnsi="Symbol"/>
    </w:rPr>
  </w:style>
  <w:style w:type="character" w:customStyle="1" w:styleId="WW8Num3z3">
    <w:name w:val="WW8Num3z3"/>
    <w:rsid w:val="00D0175C"/>
    <w:rPr>
      <w:rFonts w:ascii="Symbol" w:hAnsi="Symbol"/>
    </w:rPr>
  </w:style>
  <w:style w:type="character" w:customStyle="1" w:styleId="WW8Num3z4">
    <w:name w:val="WW8Num3z4"/>
    <w:rsid w:val="00D0175C"/>
    <w:rPr>
      <w:rFonts w:ascii="Courier New" w:hAnsi="Courier New"/>
    </w:rPr>
  </w:style>
  <w:style w:type="character" w:customStyle="1" w:styleId="WW8Num5z1">
    <w:name w:val="WW8Num5z1"/>
    <w:rsid w:val="00D0175C"/>
    <w:rPr>
      <w:rFonts w:ascii="Courier New" w:hAnsi="Courier New"/>
    </w:rPr>
  </w:style>
  <w:style w:type="character" w:customStyle="1" w:styleId="WW8Num5z2">
    <w:name w:val="WW8Num5z2"/>
    <w:rsid w:val="00D0175C"/>
    <w:rPr>
      <w:rFonts w:ascii="Wingdings" w:hAnsi="Wingdings"/>
    </w:rPr>
  </w:style>
  <w:style w:type="character" w:customStyle="1" w:styleId="WW8Num6z1">
    <w:name w:val="WW8Num6z1"/>
    <w:rsid w:val="00D0175C"/>
    <w:rPr>
      <w:rFonts w:ascii="Courier New" w:hAnsi="Courier New"/>
      <w:sz w:val="20"/>
    </w:rPr>
  </w:style>
  <w:style w:type="character" w:customStyle="1" w:styleId="WW8Num6z2">
    <w:name w:val="WW8Num6z2"/>
    <w:rsid w:val="00D0175C"/>
    <w:rPr>
      <w:rFonts w:ascii="Wingdings" w:hAnsi="Wingdings"/>
      <w:sz w:val="20"/>
    </w:rPr>
  </w:style>
  <w:style w:type="character" w:customStyle="1" w:styleId="WW8Num7z0">
    <w:name w:val="WW8Num7z0"/>
    <w:rsid w:val="00D0175C"/>
    <w:rPr>
      <w:rFonts w:ascii="Symbol" w:hAnsi="Symbol"/>
      <w:b/>
      <w:i w:val="0"/>
      <w:color w:val="auto"/>
      <w:sz w:val="24"/>
    </w:rPr>
  </w:style>
  <w:style w:type="character" w:customStyle="1" w:styleId="WW8Num7z1">
    <w:name w:val="WW8Num7z1"/>
    <w:rsid w:val="00D0175C"/>
    <w:rPr>
      <w:rFonts w:ascii="Symbol" w:hAnsi="Symbol"/>
    </w:rPr>
  </w:style>
  <w:style w:type="character" w:customStyle="1" w:styleId="WW8Num7z2">
    <w:name w:val="WW8Num7z2"/>
    <w:rsid w:val="00D0175C"/>
    <w:rPr>
      <w:rFonts w:ascii="Wingdings" w:hAnsi="Wingdings"/>
    </w:rPr>
  </w:style>
  <w:style w:type="character" w:customStyle="1" w:styleId="WW8Num7z4">
    <w:name w:val="WW8Num7z4"/>
    <w:rsid w:val="00D0175C"/>
    <w:rPr>
      <w:rFonts w:ascii="Courier New" w:hAnsi="Courier New"/>
    </w:rPr>
  </w:style>
  <w:style w:type="character" w:customStyle="1" w:styleId="WW8Num8z3">
    <w:name w:val="WW8Num8z3"/>
    <w:rsid w:val="00D0175C"/>
    <w:rPr>
      <w:rFonts w:ascii="Symbol" w:hAnsi="Symbol"/>
    </w:rPr>
  </w:style>
  <w:style w:type="character" w:customStyle="1" w:styleId="WW8Num8z4">
    <w:name w:val="WW8Num8z4"/>
    <w:rsid w:val="00D0175C"/>
    <w:rPr>
      <w:rFonts w:ascii="Courier New" w:hAnsi="Courier New"/>
    </w:rPr>
  </w:style>
  <w:style w:type="character" w:customStyle="1" w:styleId="WW8Num10z3">
    <w:name w:val="WW8Num10z3"/>
    <w:rsid w:val="00D0175C"/>
    <w:rPr>
      <w:rFonts w:ascii="Symbol" w:hAnsi="Symbol"/>
    </w:rPr>
  </w:style>
  <w:style w:type="character" w:customStyle="1" w:styleId="WW8Num10z4">
    <w:name w:val="WW8Num10z4"/>
    <w:rsid w:val="00D0175C"/>
    <w:rPr>
      <w:rFonts w:ascii="Courier New" w:hAnsi="Courier New"/>
    </w:rPr>
  </w:style>
  <w:style w:type="character" w:customStyle="1" w:styleId="WW8Num11z0">
    <w:name w:val="WW8Num11z0"/>
    <w:rsid w:val="00D0175C"/>
    <w:rPr>
      <w:rFonts w:ascii="Wingdings" w:hAnsi="Wingdings"/>
    </w:rPr>
  </w:style>
  <w:style w:type="character" w:customStyle="1" w:styleId="WW8Num11z4">
    <w:name w:val="WW8Num11z4"/>
    <w:rsid w:val="00D0175C"/>
    <w:rPr>
      <w:rFonts w:ascii="Courier New" w:hAnsi="Courier New"/>
    </w:rPr>
  </w:style>
  <w:style w:type="character" w:customStyle="1" w:styleId="WW8Num12z1">
    <w:name w:val="WW8Num12z1"/>
    <w:rsid w:val="00D0175C"/>
    <w:rPr>
      <w:rFonts w:ascii="Wingdings" w:hAnsi="Wingdings"/>
    </w:rPr>
  </w:style>
  <w:style w:type="character" w:customStyle="1" w:styleId="WW8Num12z3">
    <w:name w:val="WW8Num12z3"/>
    <w:rsid w:val="00D0175C"/>
    <w:rPr>
      <w:b/>
    </w:rPr>
  </w:style>
  <w:style w:type="character" w:customStyle="1" w:styleId="WW8Num13z0">
    <w:name w:val="WW8Num13z0"/>
    <w:rsid w:val="00D0175C"/>
    <w:rPr>
      <w:rFonts w:ascii="Symbol" w:hAnsi="Symbol"/>
    </w:rPr>
  </w:style>
  <w:style w:type="character" w:customStyle="1" w:styleId="WW8Num14z2">
    <w:name w:val="WW8Num14z2"/>
    <w:rsid w:val="00D0175C"/>
    <w:rPr>
      <w:rFonts w:ascii="Wingdings" w:hAnsi="Wingdings"/>
      <w:sz w:val="20"/>
    </w:rPr>
  </w:style>
  <w:style w:type="character" w:customStyle="1" w:styleId="WW8Num15z0">
    <w:name w:val="WW8Num15z0"/>
    <w:rsid w:val="00D0175C"/>
    <w:rPr>
      <w:rFonts w:ascii="Wingdings" w:hAnsi="Wingdings"/>
    </w:rPr>
  </w:style>
  <w:style w:type="character" w:customStyle="1" w:styleId="WW8Num16z0">
    <w:name w:val="WW8Num16z0"/>
    <w:rsid w:val="00D0175C"/>
    <w:rPr>
      <w:rFonts w:ascii="Wingdings" w:hAnsi="Wingdings"/>
    </w:rPr>
  </w:style>
  <w:style w:type="character" w:customStyle="1" w:styleId="WW8Num16z1">
    <w:name w:val="WW8Num16z1"/>
    <w:rsid w:val="00D0175C"/>
    <w:rPr>
      <w:rFonts w:ascii="Courier New" w:hAnsi="Courier New"/>
    </w:rPr>
  </w:style>
  <w:style w:type="character" w:customStyle="1" w:styleId="WW8Num16z3">
    <w:name w:val="WW8Num16z3"/>
    <w:rsid w:val="00D0175C"/>
    <w:rPr>
      <w:rFonts w:ascii="Symbol" w:hAnsi="Symbol"/>
    </w:rPr>
  </w:style>
  <w:style w:type="character" w:customStyle="1" w:styleId="WW8Num17z0">
    <w:name w:val="WW8Num17z0"/>
    <w:rsid w:val="00D0175C"/>
    <w:rPr>
      <w:rFonts w:ascii="Wingdings" w:hAnsi="Wingdings"/>
    </w:rPr>
  </w:style>
  <w:style w:type="character" w:customStyle="1" w:styleId="WW8Num17z3">
    <w:name w:val="WW8Num17z3"/>
    <w:rsid w:val="00D0175C"/>
    <w:rPr>
      <w:rFonts w:ascii="Symbol" w:hAnsi="Symbol"/>
    </w:rPr>
  </w:style>
  <w:style w:type="character" w:customStyle="1" w:styleId="WW8Num18z0">
    <w:name w:val="WW8Num18z0"/>
    <w:rsid w:val="00D0175C"/>
    <w:rPr>
      <w:rFonts w:ascii="Times New Roman" w:eastAsia="Times New Roman" w:hAnsi="Times New Roman" w:cs="Times New Roman"/>
    </w:rPr>
  </w:style>
  <w:style w:type="character" w:customStyle="1" w:styleId="WW8Num18z1">
    <w:name w:val="WW8Num18z1"/>
    <w:rsid w:val="00D0175C"/>
    <w:rPr>
      <w:rFonts w:ascii="Courier New" w:hAnsi="Courier New"/>
    </w:rPr>
  </w:style>
  <w:style w:type="character" w:customStyle="1" w:styleId="WW8Num18z2">
    <w:name w:val="WW8Num18z2"/>
    <w:rsid w:val="00D0175C"/>
    <w:rPr>
      <w:rFonts w:ascii="Wingdings" w:hAnsi="Wingdings"/>
    </w:rPr>
  </w:style>
  <w:style w:type="character" w:customStyle="1" w:styleId="WW8Num18z3">
    <w:name w:val="WW8Num18z3"/>
    <w:rsid w:val="00D0175C"/>
    <w:rPr>
      <w:rFonts w:ascii="Symbol" w:hAnsi="Symbol"/>
    </w:rPr>
  </w:style>
  <w:style w:type="character" w:customStyle="1" w:styleId="WW8Num19z0">
    <w:name w:val="WW8Num19z0"/>
    <w:rsid w:val="00D0175C"/>
    <w:rPr>
      <w:rFonts w:ascii="Wingdings" w:hAnsi="Wingdings"/>
    </w:rPr>
  </w:style>
  <w:style w:type="character" w:customStyle="1" w:styleId="WW8Num20z0">
    <w:name w:val="WW8Num20z0"/>
    <w:rsid w:val="00D0175C"/>
    <w:rPr>
      <w:rFonts w:ascii="Wingdings" w:hAnsi="Wingdings"/>
    </w:rPr>
  </w:style>
  <w:style w:type="character" w:customStyle="1" w:styleId="WW8Num20z1">
    <w:name w:val="WW8Num20z1"/>
    <w:rsid w:val="00D0175C"/>
    <w:rPr>
      <w:rFonts w:ascii="Courier New" w:hAnsi="Courier New"/>
    </w:rPr>
  </w:style>
  <w:style w:type="character" w:customStyle="1" w:styleId="WW8Num20z3">
    <w:name w:val="WW8Num20z3"/>
    <w:rsid w:val="00D0175C"/>
    <w:rPr>
      <w:rFonts w:ascii="Symbol" w:hAnsi="Symbol"/>
    </w:rPr>
  </w:style>
  <w:style w:type="character" w:customStyle="1" w:styleId="WW8Num21z2">
    <w:name w:val="WW8Num21z2"/>
    <w:rsid w:val="00D0175C"/>
    <w:rPr>
      <w:rFonts w:ascii="Wingdings" w:hAnsi="Wingdings"/>
    </w:rPr>
  </w:style>
  <w:style w:type="character" w:customStyle="1" w:styleId="WW8Num22z1">
    <w:name w:val="WW8Num22z1"/>
    <w:rsid w:val="00D0175C"/>
    <w:rPr>
      <w:b/>
    </w:rPr>
  </w:style>
  <w:style w:type="character" w:customStyle="1" w:styleId="WW8Num23z0">
    <w:name w:val="WW8Num23z0"/>
    <w:rsid w:val="00D0175C"/>
    <w:rPr>
      <w:rFonts w:ascii="Symbol" w:hAnsi="Symbol"/>
    </w:rPr>
  </w:style>
  <w:style w:type="character" w:customStyle="1" w:styleId="WW8Num24z1">
    <w:name w:val="WW8Num24z1"/>
    <w:rsid w:val="00D0175C"/>
    <w:rPr>
      <w:rFonts w:ascii="Courier New" w:hAnsi="Courier New"/>
      <w:sz w:val="20"/>
    </w:rPr>
  </w:style>
  <w:style w:type="character" w:customStyle="1" w:styleId="WW8Num24z2">
    <w:name w:val="WW8Num24z2"/>
    <w:rsid w:val="00D0175C"/>
    <w:rPr>
      <w:rFonts w:ascii="Wingdings" w:hAnsi="Wingdings"/>
      <w:sz w:val="20"/>
    </w:rPr>
  </w:style>
  <w:style w:type="character" w:customStyle="1" w:styleId="WW8Num25z0">
    <w:name w:val="WW8Num25z0"/>
    <w:rsid w:val="00D0175C"/>
    <w:rPr>
      <w:rFonts w:ascii="Symbol" w:hAnsi="Symbol"/>
      <w:sz w:val="20"/>
    </w:rPr>
  </w:style>
  <w:style w:type="character" w:customStyle="1" w:styleId="WW8Num25z1">
    <w:name w:val="WW8Num25z1"/>
    <w:rsid w:val="00D0175C"/>
    <w:rPr>
      <w:rFonts w:ascii="Courier New" w:hAnsi="Courier New"/>
      <w:sz w:val="20"/>
    </w:rPr>
  </w:style>
  <w:style w:type="character" w:customStyle="1" w:styleId="WW8Num25z2">
    <w:name w:val="WW8Num25z2"/>
    <w:rsid w:val="00D0175C"/>
    <w:rPr>
      <w:rFonts w:ascii="Wingdings" w:hAnsi="Wingdings"/>
      <w:sz w:val="20"/>
    </w:rPr>
  </w:style>
  <w:style w:type="character" w:customStyle="1" w:styleId="WW8Num26z0">
    <w:name w:val="WW8Num26z0"/>
    <w:rsid w:val="00D0175C"/>
    <w:rPr>
      <w:rFonts w:ascii="Wingdings" w:hAnsi="Wingdings"/>
    </w:rPr>
  </w:style>
  <w:style w:type="character" w:customStyle="1" w:styleId="WW8Num26z1">
    <w:name w:val="WW8Num26z1"/>
    <w:rsid w:val="00D0175C"/>
    <w:rPr>
      <w:rFonts w:ascii="Courier New" w:hAnsi="Courier New"/>
    </w:rPr>
  </w:style>
  <w:style w:type="character" w:customStyle="1" w:styleId="WW8Num26z3">
    <w:name w:val="WW8Num26z3"/>
    <w:rsid w:val="00D0175C"/>
    <w:rPr>
      <w:rFonts w:ascii="Symbol" w:hAnsi="Symbol"/>
    </w:rPr>
  </w:style>
  <w:style w:type="character" w:customStyle="1" w:styleId="WW8Num27z0">
    <w:name w:val="WW8Num27z0"/>
    <w:rsid w:val="00D0175C"/>
    <w:rPr>
      <w:rFonts w:ascii="Wingdings" w:hAnsi="Wingdings"/>
    </w:rPr>
  </w:style>
  <w:style w:type="character" w:customStyle="1" w:styleId="WW8Num27z1">
    <w:name w:val="WW8Num27z1"/>
    <w:rsid w:val="00D0175C"/>
    <w:rPr>
      <w:rFonts w:ascii="Courier New" w:hAnsi="Courier New"/>
    </w:rPr>
  </w:style>
  <w:style w:type="character" w:customStyle="1" w:styleId="WW8Num27z3">
    <w:name w:val="WW8Num27z3"/>
    <w:rsid w:val="00D0175C"/>
    <w:rPr>
      <w:rFonts w:ascii="Symbol" w:hAnsi="Symbol"/>
    </w:rPr>
  </w:style>
  <w:style w:type="character" w:customStyle="1" w:styleId="WW-Fontepargpadro">
    <w:name w:val="WW-Fonte parág. padrão"/>
    <w:rsid w:val="00D0175C"/>
  </w:style>
  <w:style w:type="character" w:customStyle="1" w:styleId="estilodecorreioeletrnico18">
    <w:name w:val="estilodecorreioeletrnico18"/>
    <w:rsid w:val="00D0175C"/>
    <w:rPr>
      <w:rFonts w:ascii="Arial" w:hAnsi="Arial" w:cs="Arial"/>
      <w:color w:val="000080"/>
      <w:sz w:val="20"/>
    </w:rPr>
  </w:style>
  <w:style w:type="character" w:customStyle="1" w:styleId="EstiloDeCorreioEletrnico20">
    <w:name w:val="EstiloDeCorreioEletrônico20"/>
    <w:rsid w:val="00D0175C"/>
    <w:rPr>
      <w:rFonts w:ascii="Arial" w:hAnsi="Arial" w:cs="Arial"/>
      <w:color w:val="000000"/>
      <w:sz w:val="20"/>
      <w:szCs w:val="20"/>
    </w:rPr>
  </w:style>
  <w:style w:type="character" w:styleId="HiperlinkVisitado">
    <w:name w:val="FollowedHyperlink"/>
    <w:uiPriority w:val="99"/>
    <w:rsid w:val="00D0175C"/>
    <w:rPr>
      <w:color w:val="800080"/>
      <w:u w:val="single"/>
    </w:rPr>
  </w:style>
  <w:style w:type="character" w:styleId="Nmerodepgina">
    <w:name w:val="page number"/>
    <w:basedOn w:val="WW-Fontepargpadro"/>
    <w:uiPriority w:val="99"/>
    <w:rsid w:val="00D0175C"/>
  </w:style>
  <w:style w:type="character" w:customStyle="1" w:styleId="Marcadores">
    <w:name w:val="Marcadores"/>
    <w:rsid w:val="00D0175C"/>
    <w:rPr>
      <w:rFonts w:ascii="StarSymbol" w:eastAsia="StarSymbol" w:hAnsi="StarSymbol" w:cs="StarSymbol"/>
      <w:sz w:val="18"/>
      <w:szCs w:val="18"/>
    </w:rPr>
  </w:style>
  <w:style w:type="character" w:customStyle="1" w:styleId="CaracteresdeNotadeRodap">
    <w:name w:val="Caracteres de Nota de Rodapé"/>
    <w:rsid w:val="00D0175C"/>
    <w:rPr>
      <w:vertAlign w:val="superscript"/>
    </w:rPr>
  </w:style>
  <w:style w:type="character" w:customStyle="1" w:styleId="Smbolosdenumerao">
    <w:name w:val="Símbolos de numeração"/>
    <w:rsid w:val="00D0175C"/>
  </w:style>
  <w:style w:type="paragraph" w:customStyle="1" w:styleId="Captulo">
    <w:name w:val="Capítulo"/>
    <w:basedOn w:val="Normal"/>
    <w:next w:val="Corpodetexto"/>
    <w:rsid w:val="00D0175C"/>
    <w:pPr>
      <w:keepNext/>
      <w:widowControl/>
      <w:suppressAutoHyphens/>
      <w:autoSpaceDE/>
      <w:autoSpaceDN/>
      <w:spacing w:before="240" w:after="120"/>
    </w:pPr>
    <w:rPr>
      <w:rFonts w:ascii="Arial" w:eastAsia="Tahoma" w:hAnsi="Arial" w:cs="Tahoma"/>
      <w:sz w:val="28"/>
      <w:szCs w:val="28"/>
      <w:lang w:val="pt-BR" w:eastAsia="ar-SA" w:bidi="ar-SA"/>
    </w:rPr>
  </w:style>
  <w:style w:type="paragraph" w:styleId="Lista">
    <w:name w:val="List"/>
    <w:basedOn w:val="Normal"/>
    <w:rsid w:val="00D0175C"/>
    <w:pPr>
      <w:widowControl/>
      <w:suppressAutoHyphens/>
      <w:autoSpaceDE/>
      <w:autoSpaceDN/>
      <w:ind w:left="283" w:hanging="283"/>
    </w:pPr>
    <w:rPr>
      <w:rFonts w:ascii="Arial" w:hAnsi="Arial"/>
      <w:sz w:val="20"/>
      <w:szCs w:val="20"/>
      <w:lang w:val="pt-BR" w:eastAsia="he-IL" w:bidi="he-IL"/>
    </w:rPr>
  </w:style>
  <w:style w:type="paragraph" w:styleId="Legenda">
    <w:name w:val="caption"/>
    <w:basedOn w:val="Normal"/>
    <w:qFormat/>
    <w:rsid w:val="00D0175C"/>
    <w:pPr>
      <w:widowControl/>
      <w:suppressLineNumbers/>
      <w:suppressAutoHyphens/>
      <w:autoSpaceDE/>
      <w:autoSpaceDN/>
      <w:spacing w:before="120" w:after="120"/>
    </w:pPr>
    <w:rPr>
      <w:i/>
      <w:iCs/>
      <w:sz w:val="24"/>
      <w:szCs w:val="24"/>
      <w:lang w:val="pt-BR" w:eastAsia="ar-SA" w:bidi="ar-SA"/>
    </w:rPr>
  </w:style>
  <w:style w:type="paragraph" w:customStyle="1" w:styleId="ndice">
    <w:name w:val="Índice"/>
    <w:basedOn w:val="Normal"/>
    <w:rsid w:val="00D0175C"/>
    <w:pPr>
      <w:widowControl/>
      <w:suppressLineNumbers/>
      <w:suppressAutoHyphens/>
      <w:autoSpaceDE/>
      <w:autoSpaceDN/>
    </w:pPr>
    <w:rPr>
      <w:sz w:val="24"/>
      <w:szCs w:val="20"/>
      <w:lang w:val="pt-BR" w:eastAsia="ar-SA" w:bidi="ar-SA"/>
    </w:rPr>
  </w:style>
  <w:style w:type="paragraph" w:styleId="Corpodetexto2">
    <w:name w:val="Body Text 2"/>
    <w:basedOn w:val="Normal"/>
    <w:link w:val="Corpodetexto2Char"/>
    <w:rsid w:val="00D0175C"/>
    <w:pPr>
      <w:widowControl/>
      <w:suppressAutoHyphens/>
      <w:autoSpaceDE/>
      <w:autoSpaceDN/>
      <w:spacing w:before="120" w:after="120"/>
    </w:pPr>
    <w:rPr>
      <w:color w:val="3366FF"/>
      <w:sz w:val="24"/>
      <w:szCs w:val="20"/>
      <w:lang w:val="pt-BR" w:eastAsia="ar-SA" w:bidi="ar-SA"/>
    </w:rPr>
  </w:style>
  <w:style w:type="character" w:customStyle="1" w:styleId="Corpodetexto2Char">
    <w:name w:val="Corpo de texto 2 Char"/>
    <w:basedOn w:val="Fontepargpadro"/>
    <w:link w:val="Corpodetexto2"/>
    <w:rsid w:val="00D0175C"/>
    <w:rPr>
      <w:rFonts w:ascii="Times New Roman" w:eastAsia="Times New Roman" w:hAnsi="Times New Roman" w:cs="Times New Roman"/>
      <w:color w:val="3366FF"/>
      <w:sz w:val="24"/>
      <w:szCs w:val="20"/>
      <w:lang w:eastAsia="ar-SA"/>
    </w:rPr>
  </w:style>
  <w:style w:type="paragraph" w:styleId="Textoembloco">
    <w:name w:val="Block Text"/>
    <w:basedOn w:val="Normal"/>
    <w:rsid w:val="00D0175C"/>
    <w:pPr>
      <w:widowControl/>
      <w:suppressAutoHyphens/>
      <w:autoSpaceDE/>
      <w:autoSpaceDN/>
      <w:ind w:left="360" w:right="-143"/>
      <w:jc w:val="center"/>
    </w:pPr>
    <w:rPr>
      <w:sz w:val="24"/>
      <w:szCs w:val="24"/>
      <w:lang w:val="pt-BR" w:eastAsia="ar-SA" w:bidi="ar-SA"/>
    </w:rPr>
  </w:style>
  <w:style w:type="paragraph" w:customStyle="1" w:styleId="Contedodoquadro">
    <w:name w:val="Conteúdo do quadro"/>
    <w:basedOn w:val="Corpodetexto"/>
    <w:rsid w:val="00D0175C"/>
    <w:pPr>
      <w:widowControl/>
      <w:suppressAutoHyphens/>
      <w:autoSpaceDE/>
      <w:autoSpaceDN/>
      <w:spacing w:before="120" w:after="120"/>
      <w:jc w:val="both"/>
    </w:pPr>
    <w:rPr>
      <w:color w:val="3366FF"/>
      <w:sz w:val="22"/>
      <w:szCs w:val="20"/>
      <w:lang w:val="pt-BR" w:eastAsia="ar-SA" w:bidi="ar-SA"/>
    </w:rPr>
  </w:style>
  <w:style w:type="paragraph" w:customStyle="1" w:styleId="Contedodatabela">
    <w:name w:val="Conteúdo da tabela"/>
    <w:basedOn w:val="Normal"/>
    <w:rsid w:val="00D0175C"/>
    <w:pPr>
      <w:widowControl/>
      <w:suppressLineNumbers/>
      <w:suppressAutoHyphens/>
      <w:autoSpaceDE/>
      <w:autoSpaceDN/>
    </w:pPr>
    <w:rPr>
      <w:sz w:val="24"/>
      <w:szCs w:val="20"/>
      <w:lang w:val="pt-BR" w:eastAsia="ar-SA" w:bidi="ar-SA"/>
    </w:rPr>
  </w:style>
  <w:style w:type="paragraph" w:customStyle="1" w:styleId="Ttulodatabela">
    <w:name w:val="Título da tabela"/>
    <w:basedOn w:val="Contedodatabela"/>
    <w:rsid w:val="00D0175C"/>
    <w:pPr>
      <w:jc w:val="center"/>
    </w:pPr>
    <w:rPr>
      <w:b/>
      <w:bCs/>
      <w:i/>
      <w:iCs/>
    </w:rPr>
  </w:style>
  <w:style w:type="paragraph" w:styleId="Pr-formataoHTML">
    <w:name w:val="HTML Preformatted"/>
    <w:basedOn w:val="Normal"/>
    <w:link w:val="Pr-formataoHTMLChar"/>
    <w:rsid w:val="00D017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color w:val="000000"/>
      <w:sz w:val="20"/>
      <w:szCs w:val="20"/>
      <w:lang w:val="pt-BR" w:eastAsia="ar-SA" w:bidi="ar-SA"/>
    </w:rPr>
  </w:style>
  <w:style w:type="character" w:customStyle="1" w:styleId="Pr-formataoHTMLChar">
    <w:name w:val="Pré-formatação HTML Char"/>
    <w:basedOn w:val="Fontepargpadro"/>
    <w:link w:val="Pr-formataoHTML"/>
    <w:rsid w:val="00D0175C"/>
    <w:rPr>
      <w:rFonts w:ascii="Arial Unicode MS" w:eastAsia="Arial Unicode MS" w:hAnsi="Arial Unicode MS" w:cs="Arial Unicode MS"/>
      <w:color w:val="000000"/>
      <w:sz w:val="20"/>
      <w:szCs w:val="20"/>
      <w:lang w:eastAsia="ar-SA"/>
    </w:rPr>
  </w:style>
  <w:style w:type="paragraph" w:customStyle="1" w:styleId="western">
    <w:name w:val="western"/>
    <w:basedOn w:val="Normal"/>
    <w:rsid w:val="00D0175C"/>
    <w:pPr>
      <w:widowControl/>
      <w:autoSpaceDE/>
      <w:autoSpaceDN/>
      <w:spacing w:before="280" w:after="119"/>
    </w:pPr>
    <w:rPr>
      <w:rFonts w:ascii="Arial Unicode MS" w:eastAsia="Arial Unicode MS" w:hAnsi="Arial Unicode MS" w:cs="Arial Unicode MS"/>
      <w:color w:val="000000"/>
      <w:sz w:val="24"/>
      <w:szCs w:val="24"/>
      <w:lang w:val="pt-BR" w:eastAsia="ar-SA" w:bidi="ar-SA"/>
    </w:rPr>
  </w:style>
  <w:style w:type="paragraph" w:styleId="Ttulo">
    <w:name w:val="Title"/>
    <w:basedOn w:val="Normal"/>
    <w:next w:val="Subttulo"/>
    <w:link w:val="TtuloChar"/>
    <w:qFormat/>
    <w:rsid w:val="00D0175C"/>
    <w:pPr>
      <w:widowControl/>
      <w:autoSpaceDE/>
      <w:autoSpaceDN/>
      <w:jc w:val="center"/>
    </w:pPr>
    <w:rPr>
      <w:rFonts w:ascii="Arial" w:hAnsi="Arial" w:cs="Arial"/>
      <w:b/>
      <w:bCs/>
      <w:sz w:val="28"/>
      <w:szCs w:val="24"/>
      <w:lang w:val="pt-BR" w:eastAsia="ar-SA" w:bidi="ar-SA"/>
    </w:rPr>
  </w:style>
  <w:style w:type="character" w:customStyle="1" w:styleId="TtuloChar">
    <w:name w:val="Título Char"/>
    <w:basedOn w:val="Fontepargpadro"/>
    <w:link w:val="Ttulo"/>
    <w:rsid w:val="00D0175C"/>
    <w:rPr>
      <w:rFonts w:ascii="Arial" w:eastAsia="Times New Roman" w:hAnsi="Arial" w:cs="Arial"/>
      <w:b/>
      <w:bCs/>
      <w:sz w:val="28"/>
      <w:szCs w:val="24"/>
      <w:lang w:eastAsia="ar-SA"/>
    </w:rPr>
  </w:style>
  <w:style w:type="paragraph" w:styleId="Subttulo">
    <w:name w:val="Subtitle"/>
    <w:basedOn w:val="Captulo"/>
    <w:next w:val="Corpodetexto"/>
    <w:link w:val="SubttuloChar"/>
    <w:qFormat/>
    <w:rsid w:val="00D0175C"/>
    <w:pPr>
      <w:jc w:val="center"/>
    </w:pPr>
    <w:rPr>
      <w:i/>
      <w:iCs/>
    </w:rPr>
  </w:style>
  <w:style w:type="character" w:customStyle="1" w:styleId="SubttuloChar">
    <w:name w:val="Subtítulo Char"/>
    <w:basedOn w:val="Fontepargpadro"/>
    <w:link w:val="Subttulo"/>
    <w:rsid w:val="00D0175C"/>
    <w:rPr>
      <w:rFonts w:ascii="Arial" w:eastAsia="Tahoma" w:hAnsi="Arial" w:cs="Tahoma"/>
      <w:i/>
      <w:iCs/>
      <w:sz w:val="28"/>
      <w:szCs w:val="28"/>
      <w:lang w:eastAsia="ar-SA"/>
    </w:rPr>
  </w:style>
  <w:style w:type="paragraph" w:customStyle="1" w:styleId="style11">
    <w:name w:val="style11"/>
    <w:basedOn w:val="Normal"/>
    <w:rsid w:val="00D0175C"/>
    <w:pPr>
      <w:widowControl/>
      <w:autoSpaceDE/>
      <w:autoSpaceDN/>
      <w:spacing w:before="100" w:beforeAutospacing="1" w:after="100" w:afterAutospacing="1"/>
      <w:ind w:left="79"/>
    </w:pPr>
    <w:rPr>
      <w:b/>
      <w:bCs/>
      <w:color w:val="FFFFFF"/>
      <w:sz w:val="24"/>
      <w:szCs w:val="24"/>
      <w:lang w:val="pt-BR" w:eastAsia="pt-BR" w:bidi="ar-SA"/>
    </w:rPr>
  </w:style>
  <w:style w:type="paragraph" w:customStyle="1" w:styleId="Default">
    <w:name w:val="Default"/>
    <w:basedOn w:val="Normal"/>
    <w:rsid w:val="00D0175C"/>
    <w:pPr>
      <w:widowControl/>
    </w:pPr>
    <w:rPr>
      <w:rFonts w:eastAsia="Calibri"/>
      <w:color w:val="000000"/>
      <w:sz w:val="24"/>
      <w:szCs w:val="24"/>
      <w:lang w:val="pt-BR" w:eastAsia="pt-BR" w:bidi="ar-SA"/>
    </w:rPr>
  </w:style>
  <w:style w:type="character" w:styleId="Refdecomentrio">
    <w:name w:val="annotation reference"/>
    <w:basedOn w:val="Fontepargpadro"/>
    <w:uiPriority w:val="99"/>
    <w:semiHidden/>
    <w:unhideWhenUsed/>
    <w:rsid w:val="00D0175C"/>
    <w:rPr>
      <w:sz w:val="16"/>
      <w:szCs w:val="16"/>
    </w:rPr>
  </w:style>
  <w:style w:type="paragraph" w:styleId="Textodecomentrio">
    <w:name w:val="annotation text"/>
    <w:basedOn w:val="Normal"/>
    <w:link w:val="TextodecomentrioChar"/>
    <w:uiPriority w:val="99"/>
    <w:semiHidden/>
    <w:unhideWhenUsed/>
    <w:rsid w:val="00D0175C"/>
    <w:rPr>
      <w:sz w:val="20"/>
      <w:szCs w:val="20"/>
      <w:lang w:val="pt-BR" w:eastAsia="pt-BR" w:bidi="pt-BR"/>
    </w:rPr>
  </w:style>
  <w:style w:type="character" w:customStyle="1" w:styleId="TextodecomentrioChar">
    <w:name w:val="Texto de comentário Char"/>
    <w:basedOn w:val="Fontepargpadro"/>
    <w:link w:val="Textodecomentrio"/>
    <w:uiPriority w:val="99"/>
    <w:semiHidden/>
    <w:rsid w:val="00D0175C"/>
    <w:rPr>
      <w:rFonts w:ascii="Times New Roman" w:eastAsia="Times New Roman" w:hAnsi="Times New Roman" w:cs="Times New Roman"/>
      <w:sz w:val="20"/>
      <w:szCs w:val="20"/>
      <w:lang w:eastAsia="pt-BR" w:bidi="pt-BR"/>
    </w:rPr>
  </w:style>
  <w:style w:type="paragraph" w:styleId="Textodenotaderodap">
    <w:name w:val="footnote text"/>
    <w:basedOn w:val="Normal"/>
    <w:link w:val="TextodenotaderodapChar"/>
    <w:uiPriority w:val="99"/>
    <w:semiHidden/>
    <w:unhideWhenUsed/>
    <w:rsid w:val="00D0175C"/>
    <w:pPr>
      <w:widowControl/>
      <w:autoSpaceDE/>
      <w:autoSpaceDN/>
    </w:pPr>
    <w:rPr>
      <w:rFonts w:ascii="Arial" w:hAnsi="Arial"/>
      <w:sz w:val="20"/>
      <w:szCs w:val="20"/>
      <w:u w:val="single"/>
      <w:lang w:val="x-none" w:eastAsia="x-none" w:bidi="ar-SA"/>
    </w:rPr>
  </w:style>
  <w:style w:type="character" w:customStyle="1" w:styleId="TextodenotaderodapChar">
    <w:name w:val="Texto de nota de rodapé Char"/>
    <w:basedOn w:val="Fontepargpadro"/>
    <w:link w:val="Textodenotaderodap"/>
    <w:uiPriority w:val="99"/>
    <w:semiHidden/>
    <w:rsid w:val="00D0175C"/>
    <w:rPr>
      <w:rFonts w:ascii="Arial" w:eastAsia="Times New Roman" w:hAnsi="Arial" w:cs="Times New Roman"/>
      <w:sz w:val="20"/>
      <w:szCs w:val="20"/>
      <w:u w:val="single"/>
      <w:lang w:val="x-none" w:eastAsia="x-none"/>
    </w:rPr>
  </w:style>
  <w:style w:type="paragraph" w:customStyle="1" w:styleId="WW-BodyText21234">
    <w:name w:val="WW-Body Text 21234"/>
    <w:basedOn w:val="Normal"/>
    <w:uiPriority w:val="99"/>
    <w:rsid w:val="00D0175C"/>
    <w:pPr>
      <w:widowControl/>
      <w:suppressAutoHyphens/>
      <w:autoSpaceDE/>
      <w:autoSpaceDN/>
      <w:ind w:firstLine="3402"/>
      <w:jc w:val="both"/>
    </w:pPr>
    <w:rPr>
      <w:rFonts w:ascii="Arial" w:hAnsi="Arial" w:cs="Arial"/>
      <w:sz w:val="28"/>
      <w:szCs w:val="24"/>
      <w:lang w:val="pt-BR" w:eastAsia="ar-SA" w:bidi="ar-SA"/>
    </w:rPr>
  </w:style>
  <w:style w:type="paragraph" w:customStyle="1" w:styleId="BodyText215">
    <w:name w:val="Body Text 215"/>
    <w:basedOn w:val="Normal"/>
    <w:uiPriority w:val="99"/>
    <w:rsid w:val="00D0175C"/>
    <w:pPr>
      <w:widowControl/>
      <w:suppressAutoHyphens/>
      <w:autoSpaceDE/>
      <w:autoSpaceDN/>
      <w:ind w:firstLine="3402"/>
      <w:jc w:val="both"/>
    </w:pPr>
    <w:rPr>
      <w:rFonts w:ascii="Arial" w:hAnsi="Arial" w:cs="Arial"/>
      <w:sz w:val="28"/>
      <w:szCs w:val="24"/>
      <w:lang w:val="pt-BR" w:eastAsia="ar-SA" w:bidi="ar-SA"/>
    </w:rPr>
  </w:style>
  <w:style w:type="paragraph" w:customStyle="1" w:styleId="BlockText3">
    <w:name w:val="Block Text3"/>
    <w:basedOn w:val="Normal"/>
    <w:uiPriority w:val="99"/>
    <w:rsid w:val="00D0175C"/>
    <w:pPr>
      <w:widowControl/>
      <w:suppressAutoHyphens/>
      <w:autoSpaceDE/>
      <w:autoSpaceDN/>
      <w:spacing w:line="360" w:lineRule="auto"/>
      <w:ind w:left="2835" w:right="1134"/>
      <w:jc w:val="both"/>
    </w:pPr>
    <w:rPr>
      <w:i/>
      <w:sz w:val="28"/>
      <w:szCs w:val="24"/>
      <w:lang w:val="pt-BR" w:eastAsia="ar-SA" w:bidi="ar-SA"/>
    </w:rPr>
  </w:style>
  <w:style w:type="character" w:styleId="Refdenotaderodap">
    <w:name w:val="footnote reference"/>
    <w:semiHidden/>
    <w:unhideWhenUsed/>
    <w:rsid w:val="00D0175C"/>
    <w:rPr>
      <w:vertAlign w:val="superscript"/>
    </w:rPr>
  </w:style>
  <w:style w:type="paragraph" w:customStyle="1" w:styleId="texto1">
    <w:name w:val="texto1"/>
    <w:basedOn w:val="Normal"/>
    <w:rsid w:val="00D0175C"/>
    <w:pPr>
      <w:widowControl/>
      <w:autoSpaceDE/>
      <w:autoSpaceDN/>
      <w:spacing w:before="100" w:beforeAutospacing="1" w:after="100" w:afterAutospacing="1"/>
    </w:pPr>
    <w:rPr>
      <w:sz w:val="24"/>
      <w:szCs w:val="24"/>
      <w:lang w:val="pt-BR" w:eastAsia="pt-BR" w:bidi="ar-SA"/>
    </w:rPr>
  </w:style>
  <w:style w:type="table" w:styleId="SombreamentoClaro-nfase5">
    <w:name w:val="Light Shading Accent 5"/>
    <w:basedOn w:val="Tabelanormal"/>
    <w:uiPriority w:val="60"/>
    <w:rsid w:val="00D0175C"/>
    <w:pPr>
      <w:widowControl w:val="0"/>
      <w:autoSpaceDE w:val="0"/>
      <w:autoSpaceDN w:val="0"/>
      <w:spacing w:after="0" w:line="240" w:lineRule="auto"/>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adeMdia1">
    <w:name w:val="Medium Grid 1"/>
    <w:basedOn w:val="Tabelanormal"/>
    <w:uiPriority w:val="67"/>
    <w:rsid w:val="00D0175C"/>
    <w:pPr>
      <w:widowControl w:val="0"/>
      <w:autoSpaceDE w:val="0"/>
      <w:autoSpaceDN w:val="0"/>
      <w:spacing w:after="0" w:line="240"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dia2-nfase6">
    <w:name w:val="Medium List 2 Accent 6"/>
    <w:basedOn w:val="Tabelanormal"/>
    <w:uiPriority w:val="66"/>
    <w:rsid w:val="00D0175C"/>
    <w:pPr>
      <w:widowControl w:val="0"/>
      <w:autoSpaceDE w:val="0"/>
      <w:autoSpaceDN w:val="0"/>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nfase5">
    <w:name w:val="Medium Grid 1 Accent 5"/>
    <w:basedOn w:val="Tabelanormal"/>
    <w:uiPriority w:val="67"/>
    <w:rsid w:val="00D0175C"/>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content-textcontainer">
    <w:name w:val="content-text__container"/>
    <w:basedOn w:val="Normal"/>
    <w:rsid w:val="00D0175C"/>
    <w:pPr>
      <w:widowControl/>
      <w:autoSpaceDE/>
      <w:autoSpaceDN/>
      <w:spacing w:before="100" w:beforeAutospacing="1" w:after="100" w:afterAutospacing="1"/>
    </w:pPr>
    <w:rPr>
      <w:sz w:val="24"/>
      <w:szCs w:val="24"/>
      <w:lang w:val="pt-BR" w:eastAsia="pt-BR" w:bidi="ar-SA"/>
    </w:rPr>
  </w:style>
  <w:style w:type="table" w:customStyle="1" w:styleId="TableNormal1">
    <w:name w:val="Table Normal1"/>
    <w:uiPriority w:val="2"/>
    <w:semiHidden/>
    <w:unhideWhenUsed/>
    <w:qFormat/>
    <w:rsid w:val="00D017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abealhodoSumrio">
    <w:name w:val="TOC Heading"/>
    <w:basedOn w:val="Ttulo1"/>
    <w:next w:val="Normal"/>
    <w:uiPriority w:val="39"/>
    <w:unhideWhenUsed/>
    <w:qFormat/>
    <w:rsid w:val="00B2675D"/>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val="pt-BR" w:eastAsia="pt-BR" w:bidi="ar-SA"/>
    </w:rPr>
  </w:style>
  <w:style w:type="paragraph" w:styleId="Sumrio3">
    <w:name w:val="toc 3"/>
    <w:basedOn w:val="Normal"/>
    <w:next w:val="Normal"/>
    <w:autoRedefine/>
    <w:uiPriority w:val="39"/>
    <w:unhideWhenUsed/>
    <w:qFormat/>
    <w:rsid w:val="00F5643B"/>
    <w:pPr>
      <w:tabs>
        <w:tab w:val="right" w:leader="dot" w:pos="9487"/>
      </w:tabs>
      <w:spacing w:after="100"/>
      <w:ind w:left="442" w:firstLine="1259"/>
    </w:pPr>
  </w:style>
  <w:style w:type="character" w:customStyle="1" w:styleId="cabprocesso">
    <w:name w:val="cabprocesso"/>
    <w:basedOn w:val="Fontepargpadro"/>
    <w:rsid w:val="00365627"/>
  </w:style>
  <w:style w:type="character" w:customStyle="1" w:styleId="andamentotipo">
    <w:name w:val="andamentotipo"/>
    <w:basedOn w:val="Fontepargpadro"/>
    <w:rsid w:val="00365627"/>
  </w:style>
  <w:style w:type="paragraph" w:styleId="Assuntodocomentrio">
    <w:name w:val="annotation subject"/>
    <w:basedOn w:val="Textodecomentrio"/>
    <w:next w:val="Textodecomentrio"/>
    <w:link w:val="AssuntodocomentrioChar"/>
    <w:uiPriority w:val="99"/>
    <w:semiHidden/>
    <w:unhideWhenUsed/>
    <w:rsid w:val="009847B4"/>
    <w:rPr>
      <w:b/>
      <w:bCs/>
      <w:lang w:val="pt-PT" w:eastAsia="pt-PT" w:bidi="pt-PT"/>
    </w:rPr>
  </w:style>
  <w:style w:type="character" w:customStyle="1" w:styleId="AssuntodocomentrioChar">
    <w:name w:val="Assunto do comentário Char"/>
    <w:basedOn w:val="TextodecomentrioChar"/>
    <w:link w:val="Assuntodocomentrio"/>
    <w:uiPriority w:val="99"/>
    <w:semiHidden/>
    <w:rsid w:val="009847B4"/>
    <w:rPr>
      <w:rFonts w:ascii="Times New Roman" w:eastAsia="Times New Roman" w:hAnsi="Times New Roman" w:cs="Times New Roman"/>
      <w:b/>
      <w:bCs/>
      <w:sz w:val="20"/>
      <w:szCs w:val="20"/>
      <w:lang w:val="pt-PT" w:eastAsia="pt-PT" w:bidi="pt-PT"/>
    </w:rPr>
  </w:style>
  <w:style w:type="table" w:customStyle="1" w:styleId="TableNormal2">
    <w:name w:val="Table Normal2"/>
    <w:uiPriority w:val="2"/>
    <w:semiHidden/>
    <w:unhideWhenUsed/>
    <w:qFormat/>
    <w:rsid w:val="00706F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0175C"/>
    <w:pPr>
      <w:widowControl w:val="0"/>
      <w:autoSpaceDE w:val="0"/>
      <w:autoSpaceDN w:val="0"/>
      <w:spacing w:after="0" w:line="240" w:lineRule="auto"/>
    </w:pPr>
    <w:rPr>
      <w:rFonts w:ascii="Times New Roman" w:eastAsia="Times New Roman" w:hAnsi="Times New Roman" w:cs="Times New Roman"/>
      <w:lang w:val="pt-PT" w:eastAsia="pt-PT" w:bidi="pt-PT"/>
    </w:rPr>
  </w:style>
  <w:style w:type="paragraph" w:styleId="Ttulo1">
    <w:name w:val="heading 1"/>
    <w:basedOn w:val="Normal"/>
    <w:link w:val="Ttulo1Char"/>
    <w:qFormat/>
    <w:rsid w:val="00E569D4"/>
    <w:pPr>
      <w:spacing w:before="23"/>
      <w:ind w:left="500"/>
      <w:outlineLvl w:val="0"/>
    </w:pPr>
    <w:rPr>
      <w:rFonts w:ascii="Calibri" w:eastAsia="Calibri" w:hAnsi="Calibri" w:cs="Calibri"/>
      <w:sz w:val="38"/>
      <w:szCs w:val="38"/>
    </w:rPr>
  </w:style>
  <w:style w:type="paragraph" w:styleId="Ttulo2">
    <w:name w:val="heading 2"/>
    <w:basedOn w:val="Normal"/>
    <w:link w:val="Ttulo2Char"/>
    <w:qFormat/>
    <w:rsid w:val="00D0175C"/>
    <w:pPr>
      <w:spacing w:line="368" w:lineRule="exact"/>
      <w:ind w:left="509"/>
      <w:outlineLvl w:val="1"/>
    </w:pPr>
    <w:rPr>
      <w:b/>
      <w:bCs/>
      <w:sz w:val="32"/>
      <w:szCs w:val="32"/>
    </w:rPr>
  </w:style>
  <w:style w:type="paragraph" w:styleId="Ttulo3">
    <w:name w:val="heading 3"/>
    <w:basedOn w:val="Normal"/>
    <w:link w:val="Ttulo3Char"/>
    <w:qFormat/>
    <w:rsid w:val="00D0175C"/>
    <w:pPr>
      <w:spacing w:before="85"/>
      <w:ind w:left="2302" w:right="1942"/>
      <w:jc w:val="center"/>
      <w:outlineLvl w:val="2"/>
    </w:pPr>
    <w:rPr>
      <w:rFonts w:ascii="Arial" w:eastAsia="Arial" w:hAnsi="Arial" w:cs="Arial"/>
      <w:b/>
      <w:bCs/>
      <w:sz w:val="30"/>
      <w:szCs w:val="30"/>
    </w:rPr>
  </w:style>
  <w:style w:type="paragraph" w:styleId="Ttulo4">
    <w:name w:val="heading 4"/>
    <w:basedOn w:val="Normal"/>
    <w:link w:val="Ttulo4Char"/>
    <w:qFormat/>
    <w:rsid w:val="00D0175C"/>
    <w:pPr>
      <w:ind w:left="2302" w:right="1942"/>
      <w:jc w:val="center"/>
      <w:outlineLvl w:val="3"/>
    </w:pPr>
    <w:rPr>
      <w:rFonts w:ascii="Arial" w:eastAsia="Arial" w:hAnsi="Arial" w:cs="Arial"/>
      <w:b/>
      <w:bCs/>
      <w:sz w:val="28"/>
      <w:szCs w:val="28"/>
    </w:rPr>
  </w:style>
  <w:style w:type="paragraph" w:styleId="Ttulo5">
    <w:name w:val="heading 5"/>
    <w:basedOn w:val="Normal"/>
    <w:next w:val="Normal"/>
    <w:link w:val="Ttulo5Char"/>
    <w:qFormat/>
    <w:rsid w:val="00D0175C"/>
    <w:pPr>
      <w:keepNext/>
      <w:widowControl/>
      <w:numPr>
        <w:ilvl w:val="4"/>
        <w:numId w:val="1"/>
      </w:numPr>
      <w:suppressAutoHyphens/>
      <w:autoSpaceDE/>
      <w:autoSpaceDN/>
      <w:spacing w:before="120" w:after="120"/>
      <w:outlineLvl w:val="4"/>
    </w:pPr>
    <w:rPr>
      <w:sz w:val="24"/>
      <w:szCs w:val="20"/>
      <w:u w:val="single"/>
      <w:lang w:val="pt-BR" w:eastAsia="ar-SA" w:bidi="ar-SA"/>
    </w:rPr>
  </w:style>
  <w:style w:type="paragraph" w:styleId="Ttulo6">
    <w:name w:val="heading 6"/>
    <w:basedOn w:val="Normal"/>
    <w:next w:val="Normal"/>
    <w:link w:val="Ttulo6Char"/>
    <w:qFormat/>
    <w:rsid w:val="00D0175C"/>
    <w:pPr>
      <w:keepNext/>
      <w:widowControl/>
      <w:numPr>
        <w:ilvl w:val="5"/>
        <w:numId w:val="1"/>
      </w:numPr>
      <w:suppressAutoHyphens/>
      <w:autoSpaceDE/>
      <w:autoSpaceDN/>
      <w:spacing w:before="120" w:after="120"/>
      <w:ind w:left="720"/>
      <w:jc w:val="both"/>
      <w:outlineLvl w:val="5"/>
    </w:pPr>
    <w:rPr>
      <w:b/>
      <w:bCs/>
      <w:szCs w:val="20"/>
      <w:lang w:val="pt-BR" w:eastAsia="ar-SA" w:bidi="ar-SA"/>
    </w:rPr>
  </w:style>
  <w:style w:type="paragraph" w:styleId="Ttulo7">
    <w:name w:val="heading 7"/>
    <w:basedOn w:val="Normal"/>
    <w:next w:val="Normal"/>
    <w:link w:val="Ttulo7Char"/>
    <w:qFormat/>
    <w:rsid w:val="00D0175C"/>
    <w:pPr>
      <w:keepNext/>
      <w:widowControl/>
      <w:suppressAutoHyphens/>
      <w:autoSpaceDE/>
      <w:autoSpaceDN/>
      <w:jc w:val="center"/>
      <w:outlineLvl w:val="6"/>
    </w:pPr>
    <w:rPr>
      <w:b/>
      <w:bCs/>
      <w:color w:val="000080"/>
      <w:szCs w:val="15"/>
      <w:lang w:val="pt-BR" w:eastAsia="ar-SA" w:bidi="ar-SA"/>
    </w:rPr>
  </w:style>
  <w:style w:type="paragraph" w:styleId="Ttulo8">
    <w:name w:val="heading 8"/>
    <w:basedOn w:val="Normal"/>
    <w:next w:val="Normal"/>
    <w:link w:val="Ttulo8Char"/>
    <w:qFormat/>
    <w:rsid w:val="00D0175C"/>
    <w:pPr>
      <w:keepNext/>
      <w:widowControl/>
      <w:tabs>
        <w:tab w:val="left" w:pos="360"/>
      </w:tabs>
      <w:suppressAutoHyphens/>
      <w:autoSpaceDE/>
      <w:autoSpaceDN/>
      <w:spacing w:after="120"/>
      <w:jc w:val="both"/>
      <w:outlineLvl w:val="7"/>
    </w:pPr>
    <w:rPr>
      <w:b/>
      <w:bCs/>
      <w:sz w:val="24"/>
      <w:szCs w:val="20"/>
      <w:lang w:val="pt-BR" w:eastAsia="ar-SA"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569D4"/>
    <w:rPr>
      <w:rFonts w:ascii="Calibri" w:eastAsia="Calibri" w:hAnsi="Calibri" w:cs="Calibri"/>
      <w:sz w:val="38"/>
      <w:szCs w:val="38"/>
      <w:lang w:val="pt-PT" w:eastAsia="pt-PT" w:bidi="pt-PT"/>
    </w:rPr>
  </w:style>
  <w:style w:type="character" w:customStyle="1" w:styleId="Ttulo2Char">
    <w:name w:val="Título 2 Char"/>
    <w:basedOn w:val="Fontepargpadro"/>
    <w:link w:val="Ttulo2"/>
    <w:rsid w:val="00D0175C"/>
    <w:rPr>
      <w:rFonts w:ascii="Times New Roman" w:eastAsia="Times New Roman" w:hAnsi="Times New Roman" w:cs="Times New Roman"/>
      <w:b/>
      <w:bCs/>
      <w:sz w:val="32"/>
      <w:szCs w:val="32"/>
      <w:lang w:val="pt-PT" w:eastAsia="pt-PT" w:bidi="pt-PT"/>
    </w:rPr>
  </w:style>
  <w:style w:type="character" w:customStyle="1" w:styleId="Ttulo3Char">
    <w:name w:val="Título 3 Char"/>
    <w:basedOn w:val="Fontepargpadro"/>
    <w:link w:val="Ttulo3"/>
    <w:rsid w:val="00D0175C"/>
    <w:rPr>
      <w:rFonts w:ascii="Arial" w:eastAsia="Arial" w:hAnsi="Arial" w:cs="Arial"/>
      <w:b/>
      <w:bCs/>
      <w:sz w:val="30"/>
      <w:szCs w:val="30"/>
      <w:lang w:val="pt-PT" w:eastAsia="pt-PT" w:bidi="pt-PT"/>
    </w:rPr>
  </w:style>
  <w:style w:type="character" w:customStyle="1" w:styleId="Ttulo4Char">
    <w:name w:val="Título 4 Char"/>
    <w:basedOn w:val="Fontepargpadro"/>
    <w:link w:val="Ttulo4"/>
    <w:rsid w:val="00D0175C"/>
    <w:rPr>
      <w:rFonts w:ascii="Arial" w:eastAsia="Arial" w:hAnsi="Arial" w:cs="Arial"/>
      <w:b/>
      <w:bCs/>
      <w:sz w:val="28"/>
      <w:szCs w:val="28"/>
      <w:lang w:val="pt-PT" w:eastAsia="pt-PT" w:bidi="pt-PT"/>
    </w:rPr>
  </w:style>
  <w:style w:type="character" w:customStyle="1" w:styleId="Ttulo5Char">
    <w:name w:val="Título 5 Char"/>
    <w:basedOn w:val="Fontepargpadro"/>
    <w:link w:val="Ttulo5"/>
    <w:rsid w:val="00D0175C"/>
    <w:rPr>
      <w:rFonts w:ascii="Times New Roman" w:eastAsia="Times New Roman" w:hAnsi="Times New Roman" w:cs="Times New Roman"/>
      <w:sz w:val="24"/>
      <w:szCs w:val="20"/>
      <w:u w:val="single"/>
      <w:lang w:eastAsia="ar-SA"/>
    </w:rPr>
  </w:style>
  <w:style w:type="character" w:customStyle="1" w:styleId="Ttulo6Char">
    <w:name w:val="Título 6 Char"/>
    <w:basedOn w:val="Fontepargpadro"/>
    <w:link w:val="Ttulo6"/>
    <w:rsid w:val="00D0175C"/>
    <w:rPr>
      <w:rFonts w:ascii="Times New Roman" w:eastAsia="Times New Roman" w:hAnsi="Times New Roman" w:cs="Times New Roman"/>
      <w:b/>
      <w:bCs/>
      <w:szCs w:val="20"/>
      <w:lang w:eastAsia="ar-SA"/>
    </w:rPr>
  </w:style>
  <w:style w:type="character" w:customStyle="1" w:styleId="Ttulo7Char">
    <w:name w:val="Título 7 Char"/>
    <w:basedOn w:val="Fontepargpadro"/>
    <w:link w:val="Ttulo7"/>
    <w:rsid w:val="00D0175C"/>
    <w:rPr>
      <w:rFonts w:ascii="Times New Roman" w:eastAsia="Times New Roman" w:hAnsi="Times New Roman" w:cs="Times New Roman"/>
      <w:b/>
      <w:bCs/>
      <w:color w:val="000080"/>
      <w:szCs w:val="15"/>
      <w:lang w:eastAsia="ar-SA"/>
    </w:rPr>
  </w:style>
  <w:style w:type="character" w:customStyle="1" w:styleId="Ttulo8Char">
    <w:name w:val="Título 8 Char"/>
    <w:basedOn w:val="Fontepargpadro"/>
    <w:link w:val="Ttulo8"/>
    <w:rsid w:val="00D0175C"/>
    <w:rPr>
      <w:rFonts w:ascii="Times New Roman" w:eastAsia="Times New Roman" w:hAnsi="Times New Roman" w:cs="Times New Roman"/>
      <w:b/>
      <w:bCs/>
      <w:sz w:val="24"/>
      <w:szCs w:val="20"/>
      <w:lang w:eastAsia="ar-SA"/>
    </w:rPr>
  </w:style>
  <w:style w:type="table" w:customStyle="1" w:styleId="TableNormal">
    <w:name w:val="Table Normal"/>
    <w:uiPriority w:val="2"/>
    <w:semiHidden/>
    <w:unhideWhenUsed/>
    <w:qFormat/>
    <w:rsid w:val="00D017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D0175C"/>
    <w:rPr>
      <w:sz w:val="28"/>
      <w:szCs w:val="28"/>
    </w:rPr>
  </w:style>
  <w:style w:type="character" w:customStyle="1" w:styleId="CorpodetextoChar">
    <w:name w:val="Corpo de texto Char"/>
    <w:basedOn w:val="Fontepargpadro"/>
    <w:link w:val="Corpodetexto"/>
    <w:rsid w:val="00D0175C"/>
    <w:rPr>
      <w:rFonts w:ascii="Times New Roman" w:eastAsia="Times New Roman" w:hAnsi="Times New Roman" w:cs="Times New Roman"/>
      <w:sz w:val="28"/>
      <w:szCs w:val="28"/>
      <w:lang w:val="pt-PT" w:eastAsia="pt-PT" w:bidi="pt-PT"/>
    </w:rPr>
  </w:style>
  <w:style w:type="paragraph" w:styleId="PargrafodaLista">
    <w:name w:val="List Paragraph"/>
    <w:basedOn w:val="Normal"/>
    <w:uiPriority w:val="34"/>
    <w:qFormat/>
    <w:rsid w:val="00D0175C"/>
    <w:pPr>
      <w:ind w:left="1985" w:hanging="425"/>
    </w:pPr>
  </w:style>
  <w:style w:type="paragraph" w:customStyle="1" w:styleId="TableParagraph">
    <w:name w:val="Table Paragraph"/>
    <w:basedOn w:val="Normal"/>
    <w:uiPriority w:val="1"/>
    <w:qFormat/>
    <w:rsid w:val="00D0175C"/>
    <w:pPr>
      <w:spacing w:line="188" w:lineRule="exact"/>
      <w:jc w:val="right"/>
    </w:pPr>
  </w:style>
  <w:style w:type="paragraph" w:styleId="Textodebalo">
    <w:name w:val="Balloon Text"/>
    <w:basedOn w:val="Normal"/>
    <w:link w:val="TextodebaloChar"/>
    <w:unhideWhenUsed/>
    <w:rsid w:val="00D0175C"/>
    <w:rPr>
      <w:rFonts w:ascii="Tahoma" w:hAnsi="Tahoma" w:cs="Tahoma"/>
      <w:sz w:val="16"/>
      <w:szCs w:val="16"/>
    </w:rPr>
  </w:style>
  <w:style w:type="character" w:customStyle="1" w:styleId="TextodebaloChar">
    <w:name w:val="Texto de balão Char"/>
    <w:basedOn w:val="Fontepargpadro"/>
    <w:link w:val="Textodebalo"/>
    <w:rsid w:val="00D0175C"/>
    <w:rPr>
      <w:rFonts w:ascii="Tahoma" w:eastAsia="Times New Roman" w:hAnsi="Tahoma" w:cs="Tahoma"/>
      <w:sz w:val="16"/>
      <w:szCs w:val="16"/>
      <w:lang w:val="pt-PT" w:eastAsia="pt-PT" w:bidi="pt-PT"/>
    </w:rPr>
  </w:style>
  <w:style w:type="paragraph" w:styleId="Cabealho">
    <w:name w:val="header"/>
    <w:basedOn w:val="Normal"/>
    <w:link w:val="CabealhoChar"/>
    <w:uiPriority w:val="99"/>
    <w:unhideWhenUsed/>
    <w:rsid w:val="00D0175C"/>
    <w:pPr>
      <w:tabs>
        <w:tab w:val="center" w:pos="4252"/>
        <w:tab w:val="right" w:pos="8504"/>
      </w:tabs>
    </w:pPr>
  </w:style>
  <w:style w:type="character" w:customStyle="1" w:styleId="CabealhoChar">
    <w:name w:val="Cabeçalho Char"/>
    <w:basedOn w:val="Fontepargpadro"/>
    <w:link w:val="Cabealho"/>
    <w:uiPriority w:val="99"/>
    <w:rsid w:val="00D0175C"/>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D0175C"/>
    <w:pPr>
      <w:tabs>
        <w:tab w:val="center" w:pos="4252"/>
        <w:tab w:val="right" w:pos="8504"/>
      </w:tabs>
    </w:pPr>
  </w:style>
  <w:style w:type="character" w:customStyle="1" w:styleId="RodapChar">
    <w:name w:val="Rodapé Char"/>
    <w:basedOn w:val="Fontepargpadro"/>
    <w:link w:val="Rodap"/>
    <w:uiPriority w:val="99"/>
    <w:rsid w:val="00D0175C"/>
    <w:rPr>
      <w:rFonts w:ascii="Times New Roman" w:eastAsia="Times New Roman" w:hAnsi="Times New Roman" w:cs="Times New Roman"/>
      <w:lang w:val="pt-PT" w:eastAsia="pt-PT" w:bidi="pt-PT"/>
    </w:rPr>
  </w:style>
  <w:style w:type="character" w:styleId="Forte">
    <w:name w:val="Strong"/>
    <w:basedOn w:val="Fontepargpadro"/>
    <w:uiPriority w:val="22"/>
    <w:qFormat/>
    <w:rsid w:val="00D0175C"/>
    <w:rPr>
      <w:b/>
      <w:bCs/>
    </w:rPr>
  </w:style>
  <w:style w:type="paragraph" w:styleId="NormalWeb">
    <w:name w:val="Normal (Web)"/>
    <w:basedOn w:val="Normal"/>
    <w:uiPriority w:val="99"/>
    <w:unhideWhenUsed/>
    <w:rsid w:val="00D0175C"/>
    <w:pPr>
      <w:widowControl/>
      <w:autoSpaceDE/>
      <w:autoSpaceDN/>
      <w:spacing w:before="100" w:beforeAutospacing="1" w:after="100" w:afterAutospacing="1"/>
    </w:pPr>
    <w:rPr>
      <w:sz w:val="24"/>
      <w:szCs w:val="24"/>
      <w:lang w:val="pt-BR" w:eastAsia="pt-BR" w:bidi="ar-SA"/>
    </w:rPr>
  </w:style>
  <w:style w:type="character" w:styleId="nfase">
    <w:name w:val="Emphasis"/>
    <w:basedOn w:val="Fontepargpadro"/>
    <w:uiPriority w:val="20"/>
    <w:qFormat/>
    <w:rsid w:val="00D0175C"/>
    <w:rPr>
      <w:i/>
      <w:iCs/>
    </w:rPr>
  </w:style>
  <w:style w:type="character" w:styleId="Hyperlink">
    <w:name w:val="Hyperlink"/>
    <w:basedOn w:val="Fontepargpadro"/>
    <w:uiPriority w:val="99"/>
    <w:unhideWhenUsed/>
    <w:rsid w:val="00D0175C"/>
    <w:rPr>
      <w:color w:val="0000FF" w:themeColor="hyperlink"/>
      <w:u w:val="single"/>
    </w:rPr>
  </w:style>
  <w:style w:type="character" w:customStyle="1" w:styleId="apple-converted-space">
    <w:name w:val="apple-converted-space"/>
    <w:basedOn w:val="Fontepargpadro"/>
    <w:rsid w:val="00D0175C"/>
  </w:style>
  <w:style w:type="paragraph" w:customStyle="1" w:styleId="text-bold">
    <w:name w:val="text-bold"/>
    <w:basedOn w:val="Normal"/>
    <w:rsid w:val="00D0175C"/>
    <w:pPr>
      <w:widowControl/>
      <w:autoSpaceDE/>
      <w:autoSpaceDN/>
      <w:spacing w:before="100" w:beforeAutospacing="1" w:after="100" w:afterAutospacing="1"/>
    </w:pPr>
    <w:rPr>
      <w:sz w:val="24"/>
      <w:szCs w:val="24"/>
      <w:lang w:val="pt-BR" w:eastAsia="pt-BR" w:bidi="ar-SA"/>
    </w:rPr>
  </w:style>
  <w:style w:type="paragraph" w:styleId="Sumrio1">
    <w:name w:val="toc 1"/>
    <w:basedOn w:val="Normal"/>
    <w:uiPriority w:val="39"/>
    <w:qFormat/>
    <w:rsid w:val="00D0175C"/>
    <w:pPr>
      <w:spacing w:before="56"/>
      <w:ind w:left="442" w:hanging="440"/>
    </w:pPr>
    <w:rPr>
      <w:rFonts w:ascii="Calibri" w:eastAsia="Calibri" w:hAnsi="Calibri" w:cs="Calibri"/>
      <w:b/>
      <w:bCs/>
    </w:rPr>
  </w:style>
  <w:style w:type="paragraph" w:styleId="Sumrio2">
    <w:name w:val="toc 2"/>
    <w:basedOn w:val="Normal"/>
    <w:uiPriority w:val="39"/>
    <w:qFormat/>
    <w:rsid w:val="00D0175C"/>
    <w:pPr>
      <w:spacing w:before="139"/>
      <w:ind w:left="442"/>
    </w:pPr>
    <w:rPr>
      <w:rFonts w:ascii="Calibri" w:eastAsia="Calibri" w:hAnsi="Calibri" w:cs="Calibri"/>
    </w:rPr>
  </w:style>
  <w:style w:type="paragraph" w:styleId="Recuodecorpodetexto">
    <w:name w:val="Body Text Indent"/>
    <w:basedOn w:val="Normal"/>
    <w:link w:val="RecuodecorpodetextoChar"/>
    <w:unhideWhenUsed/>
    <w:rsid w:val="00D0175C"/>
    <w:pPr>
      <w:spacing w:after="120"/>
      <w:ind w:left="283"/>
    </w:pPr>
  </w:style>
  <w:style w:type="character" w:customStyle="1" w:styleId="RecuodecorpodetextoChar">
    <w:name w:val="Recuo de corpo de texto Char"/>
    <w:basedOn w:val="Fontepargpadro"/>
    <w:link w:val="Recuodecorpodetexto"/>
    <w:rsid w:val="00D0175C"/>
    <w:rPr>
      <w:rFonts w:ascii="Times New Roman" w:eastAsia="Times New Roman" w:hAnsi="Times New Roman" w:cs="Times New Roman"/>
      <w:lang w:val="pt-PT" w:eastAsia="pt-PT" w:bidi="pt-PT"/>
    </w:rPr>
  </w:style>
  <w:style w:type="paragraph" w:styleId="Corpodetexto3">
    <w:name w:val="Body Text 3"/>
    <w:basedOn w:val="Normal"/>
    <w:link w:val="Corpodetexto3Char"/>
    <w:unhideWhenUsed/>
    <w:rsid w:val="00D0175C"/>
    <w:pPr>
      <w:spacing w:after="120"/>
    </w:pPr>
    <w:rPr>
      <w:sz w:val="16"/>
      <w:szCs w:val="16"/>
    </w:rPr>
  </w:style>
  <w:style w:type="character" w:customStyle="1" w:styleId="Corpodetexto3Char">
    <w:name w:val="Corpo de texto 3 Char"/>
    <w:basedOn w:val="Fontepargpadro"/>
    <w:link w:val="Corpodetexto3"/>
    <w:rsid w:val="00D0175C"/>
    <w:rPr>
      <w:rFonts w:ascii="Times New Roman" w:eastAsia="Times New Roman" w:hAnsi="Times New Roman" w:cs="Times New Roman"/>
      <w:sz w:val="16"/>
      <w:szCs w:val="16"/>
      <w:lang w:val="pt-PT" w:eastAsia="pt-PT" w:bidi="pt-PT"/>
    </w:rPr>
  </w:style>
  <w:style w:type="paragraph" w:styleId="Recuodecorpodetexto3">
    <w:name w:val="Body Text Indent 3"/>
    <w:basedOn w:val="Normal"/>
    <w:link w:val="Recuodecorpodetexto3Char"/>
    <w:unhideWhenUsed/>
    <w:rsid w:val="00D0175C"/>
    <w:pPr>
      <w:spacing w:after="120"/>
      <w:ind w:left="283"/>
    </w:pPr>
    <w:rPr>
      <w:sz w:val="16"/>
      <w:szCs w:val="16"/>
    </w:rPr>
  </w:style>
  <w:style w:type="character" w:customStyle="1" w:styleId="Recuodecorpodetexto3Char">
    <w:name w:val="Recuo de corpo de texto 3 Char"/>
    <w:basedOn w:val="Fontepargpadro"/>
    <w:link w:val="Recuodecorpodetexto3"/>
    <w:rsid w:val="00D0175C"/>
    <w:rPr>
      <w:rFonts w:ascii="Times New Roman" w:eastAsia="Times New Roman" w:hAnsi="Times New Roman" w:cs="Times New Roman"/>
      <w:sz w:val="16"/>
      <w:szCs w:val="16"/>
      <w:lang w:val="pt-PT" w:eastAsia="pt-PT" w:bidi="pt-PT"/>
    </w:rPr>
  </w:style>
  <w:style w:type="paragraph" w:styleId="Recuodecorpodetexto2">
    <w:name w:val="Body Text Indent 2"/>
    <w:basedOn w:val="Normal"/>
    <w:link w:val="Recuodecorpodetexto2Char"/>
    <w:unhideWhenUsed/>
    <w:rsid w:val="00D0175C"/>
    <w:pPr>
      <w:spacing w:after="120" w:line="480" w:lineRule="auto"/>
      <w:ind w:left="283"/>
    </w:pPr>
  </w:style>
  <w:style w:type="character" w:customStyle="1" w:styleId="Recuodecorpodetexto2Char">
    <w:name w:val="Recuo de corpo de texto 2 Char"/>
    <w:basedOn w:val="Fontepargpadro"/>
    <w:link w:val="Recuodecorpodetexto2"/>
    <w:rsid w:val="00D0175C"/>
    <w:rPr>
      <w:rFonts w:ascii="Times New Roman" w:eastAsia="Times New Roman" w:hAnsi="Times New Roman" w:cs="Times New Roman"/>
      <w:lang w:val="pt-PT" w:eastAsia="pt-PT" w:bidi="pt-PT"/>
    </w:rPr>
  </w:style>
  <w:style w:type="numbering" w:customStyle="1" w:styleId="Semlista1">
    <w:name w:val="Sem lista1"/>
    <w:next w:val="Semlista"/>
    <w:semiHidden/>
    <w:rsid w:val="00D0175C"/>
  </w:style>
  <w:style w:type="character" w:customStyle="1" w:styleId="WW8Num2z0">
    <w:name w:val="WW8Num2z0"/>
    <w:rsid w:val="00D0175C"/>
    <w:rPr>
      <w:rFonts w:ascii="Wingdings" w:hAnsi="Wingdings"/>
      <w:sz w:val="18"/>
    </w:rPr>
  </w:style>
  <w:style w:type="character" w:customStyle="1" w:styleId="WW8Num3z0">
    <w:name w:val="WW8Num3z0"/>
    <w:rsid w:val="00D0175C"/>
    <w:rPr>
      <w:rFonts w:ascii="Wingdings" w:hAnsi="Wingdings"/>
    </w:rPr>
  </w:style>
  <w:style w:type="character" w:customStyle="1" w:styleId="WW8Num4z0">
    <w:name w:val="WW8Num4z0"/>
    <w:rsid w:val="00D0175C"/>
    <w:rPr>
      <w:rFonts w:ascii="Wingdings" w:hAnsi="Wingdings"/>
    </w:rPr>
  </w:style>
  <w:style w:type="character" w:customStyle="1" w:styleId="WW8Num4z1">
    <w:name w:val="WW8Num4z1"/>
    <w:rsid w:val="00D0175C"/>
    <w:rPr>
      <w:rFonts w:ascii="Times New Roman" w:hAnsi="Times New Roman" w:cs="Times New Roman"/>
    </w:rPr>
  </w:style>
  <w:style w:type="character" w:customStyle="1" w:styleId="WW8Num4z3">
    <w:name w:val="WW8Num4z3"/>
    <w:rsid w:val="00D0175C"/>
    <w:rPr>
      <w:rFonts w:ascii="Symbol" w:hAnsi="Symbol"/>
    </w:rPr>
  </w:style>
  <w:style w:type="character" w:customStyle="1" w:styleId="WW8Num4z4">
    <w:name w:val="WW8Num4z4"/>
    <w:rsid w:val="00D0175C"/>
    <w:rPr>
      <w:rFonts w:ascii="Courier New" w:hAnsi="Courier New"/>
    </w:rPr>
  </w:style>
  <w:style w:type="character" w:customStyle="1" w:styleId="WW8Num5z0">
    <w:name w:val="WW8Num5z0"/>
    <w:rsid w:val="00D0175C"/>
    <w:rPr>
      <w:rFonts w:ascii="Symbol" w:hAnsi="Symbol"/>
    </w:rPr>
  </w:style>
  <w:style w:type="character" w:customStyle="1" w:styleId="WW8Num6z0">
    <w:name w:val="WW8Num6z0"/>
    <w:rsid w:val="00D0175C"/>
    <w:rPr>
      <w:rFonts w:ascii="Times New Roman" w:eastAsia="Times New Roman" w:hAnsi="Times New Roman" w:cs="Times New Roman"/>
    </w:rPr>
  </w:style>
  <w:style w:type="character" w:customStyle="1" w:styleId="WW8Num8z0">
    <w:name w:val="WW8Num8z0"/>
    <w:rsid w:val="00D0175C"/>
    <w:rPr>
      <w:rFonts w:ascii="Wingdings" w:hAnsi="Wingdings"/>
    </w:rPr>
  </w:style>
  <w:style w:type="character" w:customStyle="1" w:styleId="WW8Num8z1">
    <w:name w:val="WW8Num8z1"/>
    <w:rsid w:val="00D0175C"/>
    <w:rPr>
      <w:rFonts w:ascii="Times New Roman" w:eastAsia="Times New Roman" w:hAnsi="Times New Roman" w:cs="Times New Roman"/>
    </w:rPr>
  </w:style>
  <w:style w:type="character" w:customStyle="1" w:styleId="WW8Num8z2">
    <w:name w:val="WW8Num8z2"/>
    <w:rsid w:val="00D0175C"/>
    <w:rPr>
      <w:rFonts w:ascii="StarSymbol" w:hAnsi="StarSymbol" w:cs="StarSymbol"/>
      <w:sz w:val="18"/>
      <w:szCs w:val="18"/>
    </w:rPr>
  </w:style>
  <w:style w:type="character" w:customStyle="1" w:styleId="WW8Num9z0">
    <w:name w:val="WW8Num9z0"/>
    <w:rsid w:val="00D0175C"/>
    <w:rPr>
      <w:rFonts w:ascii="Wingdings" w:hAnsi="Wingdings"/>
    </w:rPr>
  </w:style>
  <w:style w:type="character" w:customStyle="1" w:styleId="WW8Num9z1">
    <w:name w:val="WW8Num9z1"/>
    <w:rsid w:val="00D0175C"/>
    <w:rPr>
      <w:rFonts w:ascii="Courier New" w:hAnsi="Courier New"/>
    </w:rPr>
  </w:style>
  <w:style w:type="character" w:customStyle="1" w:styleId="WW8Num9z3">
    <w:name w:val="WW8Num9z3"/>
    <w:rsid w:val="00D0175C"/>
    <w:rPr>
      <w:rFonts w:ascii="Symbol" w:hAnsi="Symbol"/>
    </w:rPr>
  </w:style>
  <w:style w:type="character" w:customStyle="1" w:styleId="WW8Num9z4">
    <w:name w:val="WW8Num9z4"/>
    <w:rsid w:val="00D0175C"/>
    <w:rPr>
      <w:rFonts w:ascii="Courier New" w:hAnsi="Courier New"/>
    </w:rPr>
  </w:style>
  <w:style w:type="character" w:customStyle="1" w:styleId="WW8Num10z0">
    <w:name w:val="WW8Num10z0"/>
    <w:rsid w:val="00D0175C"/>
    <w:rPr>
      <w:rFonts w:ascii="Wingdings" w:hAnsi="Wingdings"/>
    </w:rPr>
  </w:style>
  <w:style w:type="character" w:customStyle="1" w:styleId="WW8Num10z1">
    <w:name w:val="WW8Num10z1"/>
    <w:rsid w:val="00D0175C"/>
    <w:rPr>
      <w:rFonts w:ascii="Courier New" w:hAnsi="Courier New"/>
    </w:rPr>
  </w:style>
  <w:style w:type="character" w:customStyle="1" w:styleId="WW8Num10z2">
    <w:name w:val="WW8Num10z2"/>
    <w:rsid w:val="00D0175C"/>
    <w:rPr>
      <w:rFonts w:ascii="Wingdings" w:hAnsi="Wingdings"/>
    </w:rPr>
  </w:style>
  <w:style w:type="character" w:customStyle="1" w:styleId="WW8Num11z1">
    <w:name w:val="WW8Num11z1"/>
    <w:rsid w:val="00D0175C"/>
    <w:rPr>
      <w:rFonts w:ascii="Wingdings" w:hAnsi="Wingdings"/>
      <w:sz w:val="18"/>
    </w:rPr>
  </w:style>
  <w:style w:type="character" w:customStyle="1" w:styleId="WW8Num11z2">
    <w:name w:val="WW8Num11z2"/>
    <w:rsid w:val="00D0175C"/>
    <w:rPr>
      <w:rFonts w:ascii="Wingdings" w:hAnsi="Wingdings"/>
    </w:rPr>
  </w:style>
  <w:style w:type="character" w:customStyle="1" w:styleId="WW8Num11z3">
    <w:name w:val="WW8Num11z3"/>
    <w:rsid w:val="00D0175C"/>
    <w:rPr>
      <w:rFonts w:ascii="Symbol" w:hAnsi="Symbol"/>
    </w:rPr>
  </w:style>
  <w:style w:type="character" w:customStyle="1" w:styleId="WW8Num14z0">
    <w:name w:val="WW8Num14z0"/>
    <w:rsid w:val="00D0175C"/>
    <w:rPr>
      <w:rFonts w:ascii="Symbol" w:hAnsi="Symbol"/>
      <w:sz w:val="20"/>
    </w:rPr>
  </w:style>
  <w:style w:type="character" w:customStyle="1" w:styleId="WW8Num14z1">
    <w:name w:val="WW8Num14z1"/>
    <w:rsid w:val="00D0175C"/>
    <w:rPr>
      <w:rFonts w:ascii="Courier New" w:hAnsi="Courier New"/>
      <w:sz w:val="20"/>
    </w:rPr>
  </w:style>
  <w:style w:type="character" w:customStyle="1" w:styleId="WW8Num14z3">
    <w:name w:val="WW8Num14z3"/>
    <w:rsid w:val="00D0175C"/>
    <w:rPr>
      <w:rFonts w:ascii="Symbol" w:hAnsi="Symbol"/>
    </w:rPr>
  </w:style>
  <w:style w:type="character" w:customStyle="1" w:styleId="WW8Num17z1">
    <w:name w:val="WW8Num17z1"/>
    <w:rsid w:val="00D0175C"/>
    <w:rPr>
      <w:rFonts w:ascii="Courier New" w:hAnsi="Courier New"/>
    </w:rPr>
  </w:style>
  <w:style w:type="character" w:customStyle="1" w:styleId="WW8Num21z0">
    <w:name w:val="WW8Num21z0"/>
    <w:rsid w:val="00D0175C"/>
    <w:rPr>
      <w:rFonts w:ascii="Symbol" w:hAnsi="Symbol"/>
      <w:b/>
      <w:i w:val="0"/>
      <w:color w:val="auto"/>
      <w:sz w:val="24"/>
    </w:rPr>
  </w:style>
  <w:style w:type="character" w:customStyle="1" w:styleId="WW8Num21z1">
    <w:name w:val="WW8Num21z1"/>
    <w:rsid w:val="00D0175C"/>
    <w:rPr>
      <w:rFonts w:ascii="Wingdings" w:hAnsi="Wingdings"/>
      <w:sz w:val="18"/>
    </w:rPr>
  </w:style>
  <w:style w:type="character" w:customStyle="1" w:styleId="WW8Num21z3">
    <w:name w:val="WW8Num21z3"/>
    <w:rsid w:val="00D0175C"/>
    <w:rPr>
      <w:rFonts w:ascii="Symbol" w:hAnsi="Symbol"/>
    </w:rPr>
  </w:style>
  <w:style w:type="character" w:customStyle="1" w:styleId="WW8Num24z0">
    <w:name w:val="WW8Num24z0"/>
    <w:rsid w:val="00D0175C"/>
    <w:rPr>
      <w:rFonts w:ascii="Symbol" w:hAnsi="Symbol"/>
      <w:sz w:val="20"/>
    </w:rPr>
  </w:style>
  <w:style w:type="character" w:customStyle="1" w:styleId="WW8Num24z3">
    <w:name w:val="WW8Num24z3"/>
    <w:rsid w:val="00D0175C"/>
    <w:rPr>
      <w:rFonts w:ascii="Symbol" w:hAnsi="Symbol"/>
    </w:rPr>
  </w:style>
  <w:style w:type="character" w:customStyle="1" w:styleId="WW8Num24z4">
    <w:name w:val="WW8Num24z4"/>
    <w:rsid w:val="00D0175C"/>
    <w:rPr>
      <w:rFonts w:ascii="Courier New" w:hAnsi="Courier New"/>
    </w:rPr>
  </w:style>
  <w:style w:type="character" w:customStyle="1" w:styleId="WW8Num28z1">
    <w:name w:val="WW8Num28z1"/>
    <w:rsid w:val="00D0175C"/>
    <w:rPr>
      <w:rFonts w:ascii="Wingdings" w:hAnsi="Wingdings"/>
    </w:rPr>
  </w:style>
  <w:style w:type="character" w:customStyle="1" w:styleId="WW8Num28z3">
    <w:name w:val="WW8Num28z3"/>
    <w:rsid w:val="00D0175C"/>
    <w:rPr>
      <w:b/>
    </w:rPr>
  </w:style>
  <w:style w:type="character" w:customStyle="1" w:styleId="WW8Num34z0">
    <w:name w:val="WW8Num34z0"/>
    <w:rsid w:val="00D0175C"/>
    <w:rPr>
      <w:rFonts w:ascii="Wingdings" w:hAnsi="Wingdings"/>
    </w:rPr>
  </w:style>
  <w:style w:type="character" w:customStyle="1" w:styleId="WW8Num34z1">
    <w:name w:val="WW8Num34z1"/>
    <w:rsid w:val="00D0175C"/>
    <w:rPr>
      <w:rFonts w:ascii="Courier New" w:hAnsi="Courier New"/>
    </w:rPr>
  </w:style>
  <w:style w:type="character" w:customStyle="1" w:styleId="WW8Num34z3">
    <w:name w:val="WW8Num34z3"/>
    <w:rsid w:val="00D0175C"/>
    <w:rPr>
      <w:rFonts w:ascii="Symbol" w:hAnsi="Symbol"/>
    </w:rPr>
  </w:style>
  <w:style w:type="character" w:customStyle="1" w:styleId="WW8Num36z0">
    <w:name w:val="WW8Num36z0"/>
    <w:rsid w:val="00D0175C"/>
    <w:rPr>
      <w:rFonts w:ascii="Wingdings" w:hAnsi="Wingdings"/>
    </w:rPr>
  </w:style>
  <w:style w:type="character" w:customStyle="1" w:styleId="WW8Num36z1">
    <w:name w:val="WW8Num36z1"/>
    <w:rsid w:val="00D0175C"/>
    <w:rPr>
      <w:rFonts w:ascii="Courier New" w:hAnsi="Courier New"/>
    </w:rPr>
  </w:style>
  <w:style w:type="character" w:customStyle="1" w:styleId="WW8Num36z3">
    <w:name w:val="WW8Num36z3"/>
    <w:rsid w:val="00D0175C"/>
    <w:rPr>
      <w:rFonts w:ascii="Symbol" w:hAnsi="Symbol"/>
    </w:rPr>
  </w:style>
  <w:style w:type="character" w:customStyle="1" w:styleId="WW8Num39z0">
    <w:name w:val="WW8Num39z0"/>
    <w:rsid w:val="00D0175C"/>
    <w:rPr>
      <w:rFonts w:ascii="Wingdings" w:hAnsi="Wingdings"/>
    </w:rPr>
  </w:style>
  <w:style w:type="character" w:customStyle="1" w:styleId="WW8Num39z1">
    <w:name w:val="WW8Num39z1"/>
    <w:rsid w:val="00D0175C"/>
    <w:rPr>
      <w:rFonts w:ascii="Courier New" w:hAnsi="Courier New"/>
    </w:rPr>
  </w:style>
  <w:style w:type="character" w:customStyle="1" w:styleId="WW8Num39z3">
    <w:name w:val="WW8Num39z3"/>
    <w:rsid w:val="00D0175C"/>
    <w:rPr>
      <w:rFonts w:ascii="Symbol" w:hAnsi="Symbol"/>
    </w:rPr>
  </w:style>
  <w:style w:type="character" w:customStyle="1" w:styleId="WW8Num41z0">
    <w:name w:val="WW8Num41z0"/>
    <w:rsid w:val="00D0175C"/>
    <w:rPr>
      <w:rFonts w:ascii="Symbol" w:hAnsi="Symbol"/>
      <w:color w:val="auto"/>
    </w:rPr>
  </w:style>
  <w:style w:type="character" w:customStyle="1" w:styleId="WW8Num41z1">
    <w:name w:val="WW8Num41z1"/>
    <w:rsid w:val="00D0175C"/>
    <w:rPr>
      <w:rFonts w:ascii="Courier New" w:hAnsi="Courier New"/>
    </w:rPr>
  </w:style>
  <w:style w:type="character" w:customStyle="1" w:styleId="WW8Num41z2">
    <w:name w:val="WW8Num41z2"/>
    <w:rsid w:val="00D0175C"/>
    <w:rPr>
      <w:rFonts w:ascii="Wingdings" w:hAnsi="Wingdings"/>
    </w:rPr>
  </w:style>
  <w:style w:type="character" w:customStyle="1" w:styleId="WW8Num41z3">
    <w:name w:val="WW8Num41z3"/>
    <w:rsid w:val="00D0175C"/>
    <w:rPr>
      <w:rFonts w:ascii="Symbol" w:hAnsi="Symbol"/>
    </w:rPr>
  </w:style>
  <w:style w:type="character" w:customStyle="1" w:styleId="WW8Num42z0">
    <w:name w:val="WW8Num42z0"/>
    <w:rsid w:val="00D0175C"/>
    <w:rPr>
      <w:rFonts w:ascii="Wingdings" w:hAnsi="Wingdings"/>
      <w:sz w:val="18"/>
    </w:rPr>
  </w:style>
  <w:style w:type="character" w:customStyle="1" w:styleId="WW8Num42z1">
    <w:name w:val="WW8Num42z1"/>
    <w:rsid w:val="00D0175C"/>
    <w:rPr>
      <w:rFonts w:ascii="Courier New" w:hAnsi="Courier New"/>
    </w:rPr>
  </w:style>
  <w:style w:type="character" w:customStyle="1" w:styleId="WW8Num42z2">
    <w:name w:val="WW8Num42z2"/>
    <w:rsid w:val="00D0175C"/>
    <w:rPr>
      <w:rFonts w:ascii="Wingdings" w:hAnsi="Wingdings"/>
    </w:rPr>
  </w:style>
  <w:style w:type="character" w:customStyle="1" w:styleId="WW8Num42z3">
    <w:name w:val="WW8Num42z3"/>
    <w:rsid w:val="00D0175C"/>
    <w:rPr>
      <w:rFonts w:ascii="Symbol" w:hAnsi="Symbol"/>
    </w:rPr>
  </w:style>
  <w:style w:type="character" w:customStyle="1" w:styleId="WW8Num46z0">
    <w:name w:val="WW8Num46z0"/>
    <w:rsid w:val="00D0175C"/>
    <w:rPr>
      <w:rFonts w:ascii="Wingdings" w:hAnsi="Wingdings"/>
    </w:rPr>
  </w:style>
  <w:style w:type="character" w:customStyle="1" w:styleId="WW8Num47z0">
    <w:name w:val="WW8Num47z0"/>
    <w:rsid w:val="00D0175C"/>
    <w:rPr>
      <w:rFonts w:ascii="Wingdings" w:hAnsi="Wingdings"/>
    </w:rPr>
  </w:style>
  <w:style w:type="character" w:customStyle="1" w:styleId="WW8Num47z1">
    <w:name w:val="WW8Num47z1"/>
    <w:rsid w:val="00D0175C"/>
    <w:rPr>
      <w:rFonts w:ascii="Courier New" w:hAnsi="Courier New"/>
    </w:rPr>
  </w:style>
  <w:style w:type="character" w:customStyle="1" w:styleId="WW8Num47z3">
    <w:name w:val="WW8Num47z3"/>
    <w:rsid w:val="00D0175C"/>
    <w:rPr>
      <w:rFonts w:ascii="Symbol" w:hAnsi="Symbol"/>
    </w:rPr>
  </w:style>
  <w:style w:type="character" w:customStyle="1" w:styleId="Absatz-Standardschriftart">
    <w:name w:val="Absatz-Standardschriftart"/>
    <w:rsid w:val="00D0175C"/>
  </w:style>
  <w:style w:type="character" w:customStyle="1" w:styleId="WW8Num1z0">
    <w:name w:val="WW8Num1z0"/>
    <w:rsid w:val="00D0175C"/>
    <w:rPr>
      <w:rFonts w:ascii="Symbol" w:hAnsi="Symbol"/>
    </w:rPr>
  </w:style>
  <w:style w:type="character" w:customStyle="1" w:styleId="WW8Num2z1">
    <w:name w:val="WW8Num2z1"/>
    <w:rsid w:val="00D0175C"/>
    <w:rPr>
      <w:rFonts w:ascii="Courier New" w:hAnsi="Courier New"/>
    </w:rPr>
  </w:style>
  <w:style w:type="character" w:customStyle="1" w:styleId="WW8Num2z2">
    <w:name w:val="WW8Num2z2"/>
    <w:rsid w:val="00D0175C"/>
    <w:rPr>
      <w:rFonts w:ascii="Wingdings" w:hAnsi="Wingdings"/>
    </w:rPr>
  </w:style>
  <w:style w:type="character" w:customStyle="1" w:styleId="WW8Num2z3">
    <w:name w:val="WW8Num2z3"/>
    <w:rsid w:val="00D0175C"/>
    <w:rPr>
      <w:rFonts w:ascii="Symbol" w:hAnsi="Symbol"/>
    </w:rPr>
  </w:style>
  <w:style w:type="character" w:customStyle="1" w:styleId="WW8Num3z3">
    <w:name w:val="WW8Num3z3"/>
    <w:rsid w:val="00D0175C"/>
    <w:rPr>
      <w:rFonts w:ascii="Symbol" w:hAnsi="Symbol"/>
    </w:rPr>
  </w:style>
  <w:style w:type="character" w:customStyle="1" w:styleId="WW8Num3z4">
    <w:name w:val="WW8Num3z4"/>
    <w:rsid w:val="00D0175C"/>
    <w:rPr>
      <w:rFonts w:ascii="Courier New" w:hAnsi="Courier New"/>
    </w:rPr>
  </w:style>
  <w:style w:type="character" w:customStyle="1" w:styleId="WW8Num5z1">
    <w:name w:val="WW8Num5z1"/>
    <w:rsid w:val="00D0175C"/>
    <w:rPr>
      <w:rFonts w:ascii="Courier New" w:hAnsi="Courier New"/>
    </w:rPr>
  </w:style>
  <w:style w:type="character" w:customStyle="1" w:styleId="WW8Num5z2">
    <w:name w:val="WW8Num5z2"/>
    <w:rsid w:val="00D0175C"/>
    <w:rPr>
      <w:rFonts w:ascii="Wingdings" w:hAnsi="Wingdings"/>
    </w:rPr>
  </w:style>
  <w:style w:type="character" w:customStyle="1" w:styleId="WW8Num6z1">
    <w:name w:val="WW8Num6z1"/>
    <w:rsid w:val="00D0175C"/>
    <w:rPr>
      <w:rFonts w:ascii="Courier New" w:hAnsi="Courier New"/>
      <w:sz w:val="20"/>
    </w:rPr>
  </w:style>
  <w:style w:type="character" w:customStyle="1" w:styleId="WW8Num6z2">
    <w:name w:val="WW8Num6z2"/>
    <w:rsid w:val="00D0175C"/>
    <w:rPr>
      <w:rFonts w:ascii="Wingdings" w:hAnsi="Wingdings"/>
      <w:sz w:val="20"/>
    </w:rPr>
  </w:style>
  <w:style w:type="character" w:customStyle="1" w:styleId="WW8Num7z0">
    <w:name w:val="WW8Num7z0"/>
    <w:rsid w:val="00D0175C"/>
    <w:rPr>
      <w:rFonts w:ascii="Symbol" w:hAnsi="Symbol"/>
      <w:b/>
      <w:i w:val="0"/>
      <w:color w:val="auto"/>
      <w:sz w:val="24"/>
    </w:rPr>
  </w:style>
  <w:style w:type="character" w:customStyle="1" w:styleId="WW8Num7z1">
    <w:name w:val="WW8Num7z1"/>
    <w:rsid w:val="00D0175C"/>
    <w:rPr>
      <w:rFonts w:ascii="Symbol" w:hAnsi="Symbol"/>
    </w:rPr>
  </w:style>
  <w:style w:type="character" w:customStyle="1" w:styleId="WW8Num7z2">
    <w:name w:val="WW8Num7z2"/>
    <w:rsid w:val="00D0175C"/>
    <w:rPr>
      <w:rFonts w:ascii="Wingdings" w:hAnsi="Wingdings"/>
    </w:rPr>
  </w:style>
  <w:style w:type="character" w:customStyle="1" w:styleId="WW8Num7z4">
    <w:name w:val="WW8Num7z4"/>
    <w:rsid w:val="00D0175C"/>
    <w:rPr>
      <w:rFonts w:ascii="Courier New" w:hAnsi="Courier New"/>
    </w:rPr>
  </w:style>
  <w:style w:type="character" w:customStyle="1" w:styleId="WW8Num8z3">
    <w:name w:val="WW8Num8z3"/>
    <w:rsid w:val="00D0175C"/>
    <w:rPr>
      <w:rFonts w:ascii="Symbol" w:hAnsi="Symbol"/>
    </w:rPr>
  </w:style>
  <w:style w:type="character" w:customStyle="1" w:styleId="WW8Num8z4">
    <w:name w:val="WW8Num8z4"/>
    <w:rsid w:val="00D0175C"/>
    <w:rPr>
      <w:rFonts w:ascii="Courier New" w:hAnsi="Courier New"/>
    </w:rPr>
  </w:style>
  <w:style w:type="character" w:customStyle="1" w:styleId="WW8Num10z3">
    <w:name w:val="WW8Num10z3"/>
    <w:rsid w:val="00D0175C"/>
    <w:rPr>
      <w:rFonts w:ascii="Symbol" w:hAnsi="Symbol"/>
    </w:rPr>
  </w:style>
  <w:style w:type="character" w:customStyle="1" w:styleId="WW8Num10z4">
    <w:name w:val="WW8Num10z4"/>
    <w:rsid w:val="00D0175C"/>
    <w:rPr>
      <w:rFonts w:ascii="Courier New" w:hAnsi="Courier New"/>
    </w:rPr>
  </w:style>
  <w:style w:type="character" w:customStyle="1" w:styleId="WW8Num11z0">
    <w:name w:val="WW8Num11z0"/>
    <w:rsid w:val="00D0175C"/>
    <w:rPr>
      <w:rFonts w:ascii="Wingdings" w:hAnsi="Wingdings"/>
    </w:rPr>
  </w:style>
  <w:style w:type="character" w:customStyle="1" w:styleId="WW8Num11z4">
    <w:name w:val="WW8Num11z4"/>
    <w:rsid w:val="00D0175C"/>
    <w:rPr>
      <w:rFonts w:ascii="Courier New" w:hAnsi="Courier New"/>
    </w:rPr>
  </w:style>
  <w:style w:type="character" w:customStyle="1" w:styleId="WW8Num12z1">
    <w:name w:val="WW8Num12z1"/>
    <w:rsid w:val="00D0175C"/>
    <w:rPr>
      <w:rFonts w:ascii="Wingdings" w:hAnsi="Wingdings"/>
    </w:rPr>
  </w:style>
  <w:style w:type="character" w:customStyle="1" w:styleId="WW8Num12z3">
    <w:name w:val="WW8Num12z3"/>
    <w:rsid w:val="00D0175C"/>
    <w:rPr>
      <w:b/>
    </w:rPr>
  </w:style>
  <w:style w:type="character" w:customStyle="1" w:styleId="WW8Num13z0">
    <w:name w:val="WW8Num13z0"/>
    <w:rsid w:val="00D0175C"/>
    <w:rPr>
      <w:rFonts w:ascii="Symbol" w:hAnsi="Symbol"/>
    </w:rPr>
  </w:style>
  <w:style w:type="character" w:customStyle="1" w:styleId="WW8Num14z2">
    <w:name w:val="WW8Num14z2"/>
    <w:rsid w:val="00D0175C"/>
    <w:rPr>
      <w:rFonts w:ascii="Wingdings" w:hAnsi="Wingdings"/>
      <w:sz w:val="20"/>
    </w:rPr>
  </w:style>
  <w:style w:type="character" w:customStyle="1" w:styleId="WW8Num15z0">
    <w:name w:val="WW8Num15z0"/>
    <w:rsid w:val="00D0175C"/>
    <w:rPr>
      <w:rFonts w:ascii="Wingdings" w:hAnsi="Wingdings"/>
    </w:rPr>
  </w:style>
  <w:style w:type="character" w:customStyle="1" w:styleId="WW8Num16z0">
    <w:name w:val="WW8Num16z0"/>
    <w:rsid w:val="00D0175C"/>
    <w:rPr>
      <w:rFonts w:ascii="Wingdings" w:hAnsi="Wingdings"/>
    </w:rPr>
  </w:style>
  <w:style w:type="character" w:customStyle="1" w:styleId="WW8Num16z1">
    <w:name w:val="WW8Num16z1"/>
    <w:rsid w:val="00D0175C"/>
    <w:rPr>
      <w:rFonts w:ascii="Courier New" w:hAnsi="Courier New"/>
    </w:rPr>
  </w:style>
  <w:style w:type="character" w:customStyle="1" w:styleId="WW8Num16z3">
    <w:name w:val="WW8Num16z3"/>
    <w:rsid w:val="00D0175C"/>
    <w:rPr>
      <w:rFonts w:ascii="Symbol" w:hAnsi="Symbol"/>
    </w:rPr>
  </w:style>
  <w:style w:type="character" w:customStyle="1" w:styleId="WW8Num17z0">
    <w:name w:val="WW8Num17z0"/>
    <w:rsid w:val="00D0175C"/>
    <w:rPr>
      <w:rFonts w:ascii="Wingdings" w:hAnsi="Wingdings"/>
    </w:rPr>
  </w:style>
  <w:style w:type="character" w:customStyle="1" w:styleId="WW8Num17z3">
    <w:name w:val="WW8Num17z3"/>
    <w:rsid w:val="00D0175C"/>
    <w:rPr>
      <w:rFonts w:ascii="Symbol" w:hAnsi="Symbol"/>
    </w:rPr>
  </w:style>
  <w:style w:type="character" w:customStyle="1" w:styleId="WW8Num18z0">
    <w:name w:val="WW8Num18z0"/>
    <w:rsid w:val="00D0175C"/>
    <w:rPr>
      <w:rFonts w:ascii="Times New Roman" w:eastAsia="Times New Roman" w:hAnsi="Times New Roman" w:cs="Times New Roman"/>
    </w:rPr>
  </w:style>
  <w:style w:type="character" w:customStyle="1" w:styleId="WW8Num18z1">
    <w:name w:val="WW8Num18z1"/>
    <w:rsid w:val="00D0175C"/>
    <w:rPr>
      <w:rFonts w:ascii="Courier New" w:hAnsi="Courier New"/>
    </w:rPr>
  </w:style>
  <w:style w:type="character" w:customStyle="1" w:styleId="WW8Num18z2">
    <w:name w:val="WW8Num18z2"/>
    <w:rsid w:val="00D0175C"/>
    <w:rPr>
      <w:rFonts w:ascii="Wingdings" w:hAnsi="Wingdings"/>
    </w:rPr>
  </w:style>
  <w:style w:type="character" w:customStyle="1" w:styleId="WW8Num18z3">
    <w:name w:val="WW8Num18z3"/>
    <w:rsid w:val="00D0175C"/>
    <w:rPr>
      <w:rFonts w:ascii="Symbol" w:hAnsi="Symbol"/>
    </w:rPr>
  </w:style>
  <w:style w:type="character" w:customStyle="1" w:styleId="WW8Num19z0">
    <w:name w:val="WW8Num19z0"/>
    <w:rsid w:val="00D0175C"/>
    <w:rPr>
      <w:rFonts w:ascii="Wingdings" w:hAnsi="Wingdings"/>
    </w:rPr>
  </w:style>
  <w:style w:type="character" w:customStyle="1" w:styleId="WW8Num20z0">
    <w:name w:val="WW8Num20z0"/>
    <w:rsid w:val="00D0175C"/>
    <w:rPr>
      <w:rFonts w:ascii="Wingdings" w:hAnsi="Wingdings"/>
    </w:rPr>
  </w:style>
  <w:style w:type="character" w:customStyle="1" w:styleId="WW8Num20z1">
    <w:name w:val="WW8Num20z1"/>
    <w:rsid w:val="00D0175C"/>
    <w:rPr>
      <w:rFonts w:ascii="Courier New" w:hAnsi="Courier New"/>
    </w:rPr>
  </w:style>
  <w:style w:type="character" w:customStyle="1" w:styleId="WW8Num20z3">
    <w:name w:val="WW8Num20z3"/>
    <w:rsid w:val="00D0175C"/>
    <w:rPr>
      <w:rFonts w:ascii="Symbol" w:hAnsi="Symbol"/>
    </w:rPr>
  </w:style>
  <w:style w:type="character" w:customStyle="1" w:styleId="WW8Num21z2">
    <w:name w:val="WW8Num21z2"/>
    <w:rsid w:val="00D0175C"/>
    <w:rPr>
      <w:rFonts w:ascii="Wingdings" w:hAnsi="Wingdings"/>
    </w:rPr>
  </w:style>
  <w:style w:type="character" w:customStyle="1" w:styleId="WW8Num22z1">
    <w:name w:val="WW8Num22z1"/>
    <w:rsid w:val="00D0175C"/>
    <w:rPr>
      <w:b/>
    </w:rPr>
  </w:style>
  <w:style w:type="character" w:customStyle="1" w:styleId="WW8Num23z0">
    <w:name w:val="WW8Num23z0"/>
    <w:rsid w:val="00D0175C"/>
    <w:rPr>
      <w:rFonts w:ascii="Symbol" w:hAnsi="Symbol"/>
    </w:rPr>
  </w:style>
  <w:style w:type="character" w:customStyle="1" w:styleId="WW8Num24z1">
    <w:name w:val="WW8Num24z1"/>
    <w:rsid w:val="00D0175C"/>
    <w:rPr>
      <w:rFonts w:ascii="Courier New" w:hAnsi="Courier New"/>
      <w:sz w:val="20"/>
    </w:rPr>
  </w:style>
  <w:style w:type="character" w:customStyle="1" w:styleId="WW8Num24z2">
    <w:name w:val="WW8Num24z2"/>
    <w:rsid w:val="00D0175C"/>
    <w:rPr>
      <w:rFonts w:ascii="Wingdings" w:hAnsi="Wingdings"/>
      <w:sz w:val="20"/>
    </w:rPr>
  </w:style>
  <w:style w:type="character" w:customStyle="1" w:styleId="WW8Num25z0">
    <w:name w:val="WW8Num25z0"/>
    <w:rsid w:val="00D0175C"/>
    <w:rPr>
      <w:rFonts w:ascii="Symbol" w:hAnsi="Symbol"/>
      <w:sz w:val="20"/>
    </w:rPr>
  </w:style>
  <w:style w:type="character" w:customStyle="1" w:styleId="WW8Num25z1">
    <w:name w:val="WW8Num25z1"/>
    <w:rsid w:val="00D0175C"/>
    <w:rPr>
      <w:rFonts w:ascii="Courier New" w:hAnsi="Courier New"/>
      <w:sz w:val="20"/>
    </w:rPr>
  </w:style>
  <w:style w:type="character" w:customStyle="1" w:styleId="WW8Num25z2">
    <w:name w:val="WW8Num25z2"/>
    <w:rsid w:val="00D0175C"/>
    <w:rPr>
      <w:rFonts w:ascii="Wingdings" w:hAnsi="Wingdings"/>
      <w:sz w:val="20"/>
    </w:rPr>
  </w:style>
  <w:style w:type="character" w:customStyle="1" w:styleId="WW8Num26z0">
    <w:name w:val="WW8Num26z0"/>
    <w:rsid w:val="00D0175C"/>
    <w:rPr>
      <w:rFonts w:ascii="Wingdings" w:hAnsi="Wingdings"/>
    </w:rPr>
  </w:style>
  <w:style w:type="character" w:customStyle="1" w:styleId="WW8Num26z1">
    <w:name w:val="WW8Num26z1"/>
    <w:rsid w:val="00D0175C"/>
    <w:rPr>
      <w:rFonts w:ascii="Courier New" w:hAnsi="Courier New"/>
    </w:rPr>
  </w:style>
  <w:style w:type="character" w:customStyle="1" w:styleId="WW8Num26z3">
    <w:name w:val="WW8Num26z3"/>
    <w:rsid w:val="00D0175C"/>
    <w:rPr>
      <w:rFonts w:ascii="Symbol" w:hAnsi="Symbol"/>
    </w:rPr>
  </w:style>
  <w:style w:type="character" w:customStyle="1" w:styleId="WW8Num27z0">
    <w:name w:val="WW8Num27z0"/>
    <w:rsid w:val="00D0175C"/>
    <w:rPr>
      <w:rFonts w:ascii="Wingdings" w:hAnsi="Wingdings"/>
    </w:rPr>
  </w:style>
  <w:style w:type="character" w:customStyle="1" w:styleId="WW8Num27z1">
    <w:name w:val="WW8Num27z1"/>
    <w:rsid w:val="00D0175C"/>
    <w:rPr>
      <w:rFonts w:ascii="Courier New" w:hAnsi="Courier New"/>
    </w:rPr>
  </w:style>
  <w:style w:type="character" w:customStyle="1" w:styleId="WW8Num27z3">
    <w:name w:val="WW8Num27z3"/>
    <w:rsid w:val="00D0175C"/>
    <w:rPr>
      <w:rFonts w:ascii="Symbol" w:hAnsi="Symbol"/>
    </w:rPr>
  </w:style>
  <w:style w:type="character" w:customStyle="1" w:styleId="WW-Fontepargpadro">
    <w:name w:val="WW-Fonte parág. padrão"/>
    <w:rsid w:val="00D0175C"/>
  </w:style>
  <w:style w:type="character" w:customStyle="1" w:styleId="estilodecorreioeletrnico18">
    <w:name w:val="estilodecorreioeletrnico18"/>
    <w:rsid w:val="00D0175C"/>
    <w:rPr>
      <w:rFonts w:ascii="Arial" w:hAnsi="Arial" w:cs="Arial"/>
      <w:color w:val="000080"/>
      <w:sz w:val="20"/>
    </w:rPr>
  </w:style>
  <w:style w:type="character" w:customStyle="1" w:styleId="EstiloDeCorreioEletrnico20">
    <w:name w:val="EstiloDeCorreioEletrônico20"/>
    <w:rsid w:val="00D0175C"/>
    <w:rPr>
      <w:rFonts w:ascii="Arial" w:hAnsi="Arial" w:cs="Arial"/>
      <w:color w:val="000000"/>
      <w:sz w:val="20"/>
      <w:szCs w:val="20"/>
    </w:rPr>
  </w:style>
  <w:style w:type="character" w:styleId="HiperlinkVisitado">
    <w:name w:val="FollowedHyperlink"/>
    <w:uiPriority w:val="99"/>
    <w:rsid w:val="00D0175C"/>
    <w:rPr>
      <w:color w:val="800080"/>
      <w:u w:val="single"/>
    </w:rPr>
  </w:style>
  <w:style w:type="character" w:styleId="Nmerodepgina">
    <w:name w:val="page number"/>
    <w:basedOn w:val="WW-Fontepargpadro"/>
    <w:uiPriority w:val="99"/>
    <w:rsid w:val="00D0175C"/>
  </w:style>
  <w:style w:type="character" w:customStyle="1" w:styleId="Marcadores">
    <w:name w:val="Marcadores"/>
    <w:rsid w:val="00D0175C"/>
    <w:rPr>
      <w:rFonts w:ascii="StarSymbol" w:eastAsia="StarSymbol" w:hAnsi="StarSymbol" w:cs="StarSymbol"/>
      <w:sz w:val="18"/>
      <w:szCs w:val="18"/>
    </w:rPr>
  </w:style>
  <w:style w:type="character" w:customStyle="1" w:styleId="CaracteresdeNotadeRodap">
    <w:name w:val="Caracteres de Nota de Rodapé"/>
    <w:rsid w:val="00D0175C"/>
    <w:rPr>
      <w:vertAlign w:val="superscript"/>
    </w:rPr>
  </w:style>
  <w:style w:type="character" w:customStyle="1" w:styleId="Smbolosdenumerao">
    <w:name w:val="Símbolos de numeração"/>
    <w:rsid w:val="00D0175C"/>
  </w:style>
  <w:style w:type="paragraph" w:customStyle="1" w:styleId="Captulo">
    <w:name w:val="Capítulo"/>
    <w:basedOn w:val="Normal"/>
    <w:next w:val="Corpodetexto"/>
    <w:rsid w:val="00D0175C"/>
    <w:pPr>
      <w:keepNext/>
      <w:widowControl/>
      <w:suppressAutoHyphens/>
      <w:autoSpaceDE/>
      <w:autoSpaceDN/>
      <w:spacing w:before="240" w:after="120"/>
    </w:pPr>
    <w:rPr>
      <w:rFonts w:ascii="Arial" w:eastAsia="Tahoma" w:hAnsi="Arial" w:cs="Tahoma"/>
      <w:sz w:val="28"/>
      <w:szCs w:val="28"/>
      <w:lang w:val="pt-BR" w:eastAsia="ar-SA" w:bidi="ar-SA"/>
    </w:rPr>
  </w:style>
  <w:style w:type="paragraph" w:styleId="Lista">
    <w:name w:val="List"/>
    <w:basedOn w:val="Normal"/>
    <w:rsid w:val="00D0175C"/>
    <w:pPr>
      <w:widowControl/>
      <w:suppressAutoHyphens/>
      <w:autoSpaceDE/>
      <w:autoSpaceDN/>
      <w:ind w:left="283" w:hanging="283"/>
    </w:pPr>
    <w:rPr>
      <w:rFonts w:ascii="Arial" w:hAnsi="Arial"/>
      <w:sz w:val="20"/>
      <w:szCs w:val="20"/>
      <w:lang w:val="pt-BR" w:eastAsia="he-IL" w:bidi="he-IL"/>
    </w:rPr>
  </w:style>
  <w:style w:type="paragraph" w:styleId="Legenda">
    <w:name w:val="caption"/>
    <w:basedOn w:val="Normal"/>
    <w:qFormat/>
    <w:rsid w:val="00D0175C"/>
    <w:pPr>
      <w:widowControl/>
      <w:suppressLineNumbers/>
      <w:suppressAutoHyphens/>
      <w:autoSpaceDE/>
      <w:autoSpaceDN/>
      <w:spacing w:before="120" w:after="120"/>
    </w:pPr>
    <w:rPr>
      <w:i/>
      <w:iCs/>
      <w:sz w:val="24"/>
      <w:szCs w:val="24"/>
      <w:lang w:val="pt-BR" w:eastAsia="ar-SA" w:bidi="ar-SA"/>
    </w:rPr>
  </w:style>
  <w:style w:type="paragraph" w:customStyle="1" w:styleId="ndice">
    <w:name w:val="Índice"/>
    <w:basedOn w:val="Normal"/>
    <w:rsid w:val="00D0175C"/>
    <w:pPr>
      <w:widowControl/>
      <w:suppressLineNumbers/>
      <w:suppressAutoHyphens/>
      <w:autoSpaceDE/>
      <w:autoSpaceDN/>
    </w:pPr>
    <w:rPr>
      <w:sz w:val="24"/>
      <w:szCs w:val="20"/>
      <w:lang w:val="pt-BR" w:eastAsia="ar-SA" w:bidi="ar-SA"/>
    </w:rPr>
  </w:style>
  <w:style w:type="paragraph" w:styleId="Corpodetexto2">
    <w:name w:val="Body Text 2"/>
    <w:basedOn w:val="Normal"/>
    <w:link w:val="Corpodetexto2Char"/>
    <w:rsid w:val="00D0175C"/>
    <w:pPr>
      <w:widowControl/>
      <w:suppressAutoHyphens/>
      <w:autoSpaceDE/>
      <w:autoSpaceDN/>
      <w:spacing w:before="120" w:after="120"/>
    </w:pPr>
    <w:rPr>
      <w:color w:val="3366FF"/>
      <w:sz w:val="24"/>
      <w:szCs w:val="20"/>
      <w:lang w:val="pt-BR" w:eastAsia="ar-SA" w:bidi="ar-SA"/>
    </w:rPr>
  </w:style>
  <w:style w:type="character" w:customStyle="1" w:styleId="Corpodetexto2Char">
    <w:name w:val="Corpo de texto 2 Char"/>
    <w:basedOn w:val="Fontepargpadro"/>
    <w:link w:val="Corpodetexto2"/>
    <w:rsid w:val="00D0175C"/>
    <w:rPr>
      <w:rFonts w:ascii="Times New Roman" w:eastAsia="Times New Roman" w:hAnsi="Times New Roman" w:cs="Times New Roman"/>
      <w:color w:val="3366FF"/>
      <w:sz w:val="24"/>
      <w:szCs w:val="20"/>
      <w:lang w:eastAsia="ar-SA"/>
    </w:rPr>
  </w:style>
  <w:style w:type="paragraph" w:styleId="Textoembloco">
    <w:name w:val="Block Text"/>
    <w:basedOn w:val="Normal"/>
    <w:rsid w:val="00D0175C"/>
    <w:pPr>
      <w:widowControl/>
      <w:suppressAutoHyphens/>
      <w:autoSpaceDE/>
      <w:autoSpaceDN/>
      <w:ind w:left="360" w:right="-143"/>
      <w:jc w:val="center"/>
    </w:pPr>
    <w:rPr>
      <w:sz w:val="24"/>
      <w:szCs w:val="24"/>
      <w:lang w:val="pt-BR" w:eastAsia="ar-SA" w:bidi="ar-SA"/>
    </w:rPr>
  </w:style>
  <w:style w:type="paragraph" w:customStyle="1" w:styleId="Contedodoquadro">
    <w:name w:val="Conteúdo do quadro"/>
    <w:basedOn w:val="Corpodetexto"/>
    <w:rsid w:val="00D0175C"/>
    <w:pPr>
      <w:widowControl/>
      <w:suppressAutoHyphens/>
      <w:autoSpaceDE/>
      <w:autoSpaceDN/>
      <w:spacing w:before="120" w:after="120"/>
      <w:jc w:val="both"/>
    </w:pPr>
    <w:rPr>
      <w:color w:val="3366FF"/>
      <w:sz w:val="22"/>
      <w:szCs w:val="20"/>
      <w:lang w:val="pt-BR" w:eastAsia="ar-SA" w:bidi="ar-SA"/>
    </w:rPr>
  </w:style>
  <w:style w:type="paragraph" w:customStyle="1" w:styleId="Contedodatabela">
    <w:name w:val="Conteúdo da tabela"/>
    <w:basedOn w:val="Normal"/>
    <w:rsid w:val="00D0175C"/>
    <w:pPr>
      <w:widowControl/>
      <w:suppressLineNumbers/>
      <w:suppressAutoHyphens/>
      <w:autoSpaceDE/>
      <w:autoSpaceDN/>
    </w:pPr>
    <w:rPr>
      <w:sz w:val="24"/>
      <w:szCs w:val="20"/>
      <w:lang w:val="pt-BR" w:eastAsia="ar-SA" w:bidi="ar-SA"/>
    </w:rPr>
  </w:style>
  <w:style w:type="paragraph" w:customStyle="1" w:styleId="Ttulodatabela">
    <w:name w:val="Título da tabela"/>
    <w:basedOn w:val="Contedodatabela"/>
    <w:rsid w:val="00D0175C"/>
    <w:pPr>
      <w:jc w:val="center"/>
    </w:pPr>
    <w:rPr>
      <w:b/>
      <w:bCs/>
      <w:i/>
      <w:iCs/>
    </w:rPr>
  </w:style>
  <w:style w:type="paragraph" w:styleId="Pr-formataoHTML">
    <w:name w:val="HTML Preformatted"/>
    <w:basedOn w:val="Normal"/>
    <w:link w:val="Pr-formataoHTMLChar"/>
    <w:rsid w:val="00D017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color w:val="000000"/>
      <w:sz w:val="20"/>
      <w:szCs w:val="20"/>
      <w:lang w:val="pt-BR" w:eastAsia="ar-SA" w:bidi="ar-SA"/>
    </w:rPr>
  </w:style>
  <w:style w:type="character" w:customStyle="1" w:styleId="Pr-formataoHTMLChar">
    <w:name w:val="Pré-formatação HTML Char"/>
    <w:basedOn w:val="Fontepargpadro"/>
    <w:link w:val="Pr-formataoHTML"/>
    <w:rsid w:val="00D0175C"/>
    <w:rPr>
      <w:rFonts w:ascii="Arial Unicode MS" w:eastAsia="Arial Unicode MS" w:hAnsi="Arial Unicode MS" w:cs="Arial Unicode MS"/>
      <w:color w:val="000000"/>
      <w:sz w:val="20"/>
      <w:szCs w:val="20"/>
      <w:lang w:eastAsia="ar-SA"/>
    </w:rPr>
  </w:style>
  <w:style w:type="paragraph" w:customStyle="1" w:styleId="western">
    <w:name w:val="western"/>
    <w:basedOn w:val="Normal"/>
    <w:rsid w:val="00D0175C"/>
    <w:pPr>
      <w:widowControl/>
      <w:autoSpaceDE/>
      <w:autoSpaceDN/>
      <w:spacing w:before="280" w:after="119"/>
    </w:pPr>
    <w:rPr>
      <w:rFonts w:ascii="Arial Unicode MS" w:eastAsia="Arial Unicode MS" w:hAnsi="Arial Unicode MS" w:cs="Arial Unicode MS"/>
      <w:color w:val="000000"/>
      <w:sz w:val="24"/>
      <w:szCs w:val="24"/>
      <w:lang w:val="pt-BR" w:eastAsia="ar-SA" w:bidi="ar-SA"/>
    </w:rPr>
  </w:style>
  <w:style w:type="paragraph" w:styleId="Ttulo">
    <w:name w:val="Title"/>
    <w:basedOn w:val="Normal"/>
    <w:next w:val="Subttulo"/>
    <w:link w:val="TtuloChar"/>
    <w:qFormat/>
    <w:rsid w:val="00D0175C"/>
    <w:pPr>
      <w:widowControl/>
      <w:autoSpaceDE/>
      <w:autoSpaceDN/>
      <w:jc w:val="center"/>
    </w:pPr>
    <w:rPr>
      <w:rFonts w:ascii="Arial" w:hAnsi="Arial" w:cs="Arial"/>
      <w:b/>
      <w:bCs/>
      <w:sz w:val="28"/>
      <w:szCs w:val="24"/>
      <w:lang w:val="pt-BR" w:eastAsia="ar-SA" w:bidi="ar-SA"/>
    </w:rPr>
  </w:style>
  <w:style w:type="character" w:customStyle="1" w:styleId="TtuloChar">
    <w:name w:val="Título Char"/>
    <w:basedOn w:val="Fontepargpadro"/>
    <w:link w:val="Ttulo"/>
    <w:rsid w:val="00D0175C"/>
    <w:rPr>
      <w:rFonts w:ascii="Arial" w:eastAsia="Times New Roman" w:hAnsi="Arial" w:cs="Arial"/>
      <w:b/>
      <w:bCs/>
      <w:sz w:val="28"/>
      <w:szCs w:val="24"/>
      <w:lang w:eastAsia="ar-SA"/>
    </w:rPr>
  </w:style>
  <w:style w:type="paragraph" w:styleId="Subttulo">
    <w:name w:val="Subtitle"/>
    <w:basedOn w:val="Captulo"/>
    <w:next w:val="Corpodetexto"/>
    <w:link w:val="SubttuloChar"/>
    <w:qFormat/>
    <w:rsid w:val="00D0175C"/>
    <w:pPr>
      <w:jc w:val="center"/>
    </w:pPr>
    <w:rPr>
      <w:i/>
      <w:iCs/>
    </w:rPr>
  </w:style>
  <w:style w:type="character" w:customStyle="1" w:styleId="SubttuloChar">
    <w:name w:val="Subtítulo Char"/>
    <w:basedOn w:val="Fontepargpadro"/>
    <w:link w:val="Subttulo"/>
    <w:rsid w:val="00D0175C"/>
    <w:rPr>
      <w:rFonts w:ascii="Arial" w:eastAsia="Tahoma" w:hAnsi="Arial" w:cs="Tahoma"/>
      <w:i/>
      <w:iCs/>
      <w:sz w:val="28"/>
      <w:szCs w:val="28"/>
      <w:lang w:eastAsia="ar-SA"/>
    </w:rPr>
  </w:style>
  <w:style w:type="paragraph" w:customStyle="1" w:styleId="style11">
    <w:name w:val="style11"/>
    <w:basedOn w:val="Normal"/>
    <w:rsid w:val="00D0175C"/>
    <w:pPr>
      <w:widowControl/>
      <w:autoSpaceDE/>
      <w:autoSpaceDN/>
      <w:spacing w:before="100" w:beforeAutospacing="1" w:after="100" w:afterAutospacing="1"/>
      <w:ind w:left="79"/>
    </w:pPr>
    <w:rPr>
      <w:b/>
      <w:bCs/>
      <w:color w:val="FFFFFF"/>
      <w:sz w:val="24"/>
      <w:szCs w:val="24"/>
      <w:lang w:val="pt-BR" w:eastAsia="pt-BR" w:bidi="ar-SA"/>
    </w:rPr>
  </w:style>
  <w:style w:type="paragraph" w:customStyle="1" w:styleId="Default">
    <w:name w:val="Default"/>
    <w:basedOn w:val="Normal"/>
    <w:rsid w:val="00D0175C"/>
    <w:pPr>
      <w:widowControl/>
    </w:pPr>
    <w:rPr>
      <w:rFonts w:eastAsia="Calibri"/>
      <w:color w:val="000000"/>
      <w:sz w:val="24"/>
      <w:szCs w:val="24"/>
      <w:lang w:val="pt-BR" w:eastAsia="pt-BR" w:bidi="ar-SA"/>
    </w:rPr>
  </w:style>
  <w:style w:type="character" w:styleId="Refdecomentrio">
    <w:name w:val="annotation reference"/>
    <w:basedOn w:val="Fontepargpadro"/>
    <w:uiPriority w:val="99"/>
    <w:semiHidden/>
    <w:unhideWhenUsed/>
    <w:rsid w:val="00D0175C"/>
    <w:rPr>
      <w:sz w:val="16"/>
      <w:szCs w:val="16"/>
    </w:rPr>
  </w:style>
  <w:style w:type="paragraph" w:styleId="Textodecomentrio">
    <w:name w:val="annotation text"/>
    <w:basedOn w:val="Normal"/>
    <w:link w:val="TextodecomentrioChar"/>
    <w:uiPriority w:val="99"/>
    <w:semiHidden/>
    <w:unhideWhenUsed/>
    <w:rsid w:val="00D0175C"/>
    <w:rPr>
      <w:sz w:val="20"/>
      <w:szCs w:val="20"/>
      <w:lang w:val="pt-BR" w:eastAsia="pt-BR" w:bidi="pt-BR"/>
    </w:rPr>
  </w:style>
  <w:style w:type="character" w:customStyle="1" w:styleId="TextodecomentrioChar">
    <w:name w:val="Texto de comentário Char"/>
    <w:basedOn w:val="Fontepargpadro"/>
    <w:link w:val="Textodecomentrio"/>
    <w:uiPriority w:val="99"/>
    <w:semiHidden/>
    <w:rsid w:val="00D0175C"/>
    <w:rPr>
      <w:rFonts w:ascii="Times New Roman" w:eastAsia="Times New Roman" w:hAnsi="Times New Roman" w:cs="Times New Roman"/>
      <w:sz w:val="20"/>
      <w:szCs w:val="20"/>
      <w:lang w:eastAsia="pt-BR" w:bidi="pt-BR"/>
    </w:rPr>
  </w:style>
  <w:style w:type="paragraph" w:styleId="Textodenotaderodap">
    <w:name w:val="footnote text"/>
    <w:basedOn w:val="Normal"/>
    <w:link w:val="TextodenotaderodapChar"/>
    <w:uiPriority w:val="99"/>
    <w:semiHidden/>
    <w:unhideWhenUsed/>
    <w:rsid w:val="00D0175C"/>
    <w:pPr>
      <w:widowControl/>
      <w:autoSpaceDE/>
      <w:autoSpaceDN/>
    </w:pPr>
    <w:rPr>
      <w:rFonts w:ascii="Arial" w:hAnsi="Arial"/>
      <w:sz w:val="20"/>
      <w:szCs w:val="20"/>
      <w:u w:val="single"/>
      <w:lang w:val="x-none" w:eastAsia="x-none" w:bidi="ar-SA"/>
    </w:rPr>
  </w:style>
  <w:style w:type="character" w:customStyle="1" w:styleId="TextodenotaderodapChar">
    <w:name w:val="Texto de nota de rodapé Char"/>
    <w:basedOn w:val="Fontepargpadro"/>
    <w:link w:val="Textodenotaderodap"/>
    <w:uiPriority w:val="99"/>
    <w:semiHidden/>
    <w:rsid w:val="00D0175C"/>
    <w:rPr>
      <w:rFonts w:ascii="Arial" w:eastAsia="Times New Roman" w:hAnsi="Arial" w:cs="Times New Roman"/>
      <w:sz w:val="20"/>
      <w:szCs w:val="20"/>
      <w:u w:val="single"/>
      <w:lang w:val="x-none" w:eastAsia="x-none"/>
    </w:rPr>
  </w:style>
  <w:style w:type="paragraph" w:customStyle="1" w:styleId="WW-BodyText21234">
    <w:name w:val="WW-Body Text 21234"/>
    <w:basedOn w:val="Normal"/>
    <w:uiPriority w:val="99"/>
    <w:rsid w:val="00D0175C"/>
    <w:pPr>
      <w:widowControl/>
      <w:suppressAutoHyphens/>
      <w:autoSpaceDE/>
      <w:autoSpaceDN/>
      <w:ind w:firstLine="3402"/>
      <w:jc w:val="both"/>
    </w:pPr>
    <w:rPr>
      <w:rFonts w:ascii="Arial" w:hAnsi="Arial" w:cs="Arial"/>
      <w:sz w:val="28"/>
      <w:szCs w:val="24"/>
      <w:lang w:val="pt-BR" w:eastAsia="ar-SA" w:bidi="ar-SA"/>
    </w:rPr>
  </w:style>
  <w:style w:type="paragraph" w:customStyle="1" w:styleId="BodyText215">
    <w:name w:val="Body Text 215"/>
    <w:basedOn w:val="Normal"/>
    <w:uiPriority w:val="99"/>
    <w:rsid w:val="00D0175C"/>
    <w:pPr>
      <w:widowControl/>
      <w:suppressAutoHyphens/>
      <w:autoSpaceDE/>
      <w:autoSpaceDN/>
      <w:ind w:firstLine="3402"/>
      <w:jc w:val="both"/>
    </w:pPr>
    <w:rPr>
      <w:rFonts w:ascii="Arial" w:hAnsi="Arial" w:cs="Arial"/>
      <w:sz w:val="28"/>
      <w:szCs w:val="24"/>
      <w:lang w:val="pt-BR" w:eastAsia="ar-SA" w:bidi="ar-SA"/>
    </w:rPr>
  </w:style>
  <w:style w:type="paragraph" w:customStyle="1" w:styleId="BlockText3">
    <w:name w:val="Block Text3"/>
    <w:basedOn w:val="Normal"/>
    <w:uiPriority w:val="99"/>
    <w:rsid w:val="00D0175C"/>
    <w:pPr>
      <w:widowControl/>
      <w:suppressAutoHyphens/>
      <w:autoSpaceDE/>
      <w:autoSpaceDN/>
      <w:spacing w:line="360" w:lineRule="auto"/>
      <w:ind w:left="2835" w:right="1134"/>
      <w:jc w:val="both"/>
    </w:pPr>
    <w:rPr>
      <w:i/>
      <w:sz w:val="28"/>
      <w:szCs w:val="24"/>
      <w:lang w:val="pt-BR" w:eastAsia="ar-SA" w:bidi="ar-SA"/>
    </w:rPr>
  </w:style>
  <w:style w:type="character" w:styleId="Refdenotaderodap">
    <w:name w:val="footnote reference"/>
    <w:semiHidden/>
    <w:unhideWhenUsed/>
    <w:rsid w:val="00D0175C"/>
    <w:rPr>
      <w:vertAlign w:val="superscript"/>
    </w:rPr>
  </w:style>
  <w:style w:type="paragraph" w:customStyle="1" w:styleId="texto1">
    <w:name w:val="texto1"/>
    <w:basedOn w:val="Normal"/>
    <w:rsid w:val="00D0175C"/>
    <w:pPr>
      <w:widowControl/>
      <w:autoSpaceDE/>
      <w:autoSpaceDN/>
      <w:spacing w:before="100" w:beforeAutospacing="1" w:after="100" w:afterAutospacing="1"/>
    </w:pPr>
    <w:rPr>
      <w:sz w:val="24"/>
      <w:szCs w:val="24"/>
      <w:lang w:val="pt-BR" w:eastAsia="pt-BR" w:bidi="ar-SA"/>
    </w:rPr>
  </w:style>
  <w:style w:type="table" w:styleId="SombreamentoClaro-nfase5">
    <w:name w:val="Light Shading Accent 5"/>
    <w:basedOn w:val="Tabelanormal"/>
    <w:uiPriority w:val="60"/>
    <w:rsid w:val="00D0175C"/>
    <w:pPr>
      <w:widowControl w:val="0"/>
      <w:autoSpaceDE w:val="0"/>
      <w:autoSpaceDN w:val="0"/>
      <w:spacing w:after="0" w:line="240" w:lineRule="auto"/>
    </w:pPr>
    <w:rPr>
      <w:color w:val="31849B" w:themeColor="accent5" w:themeShade="BF"/>
      <w:lang w:val="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adeMdia1">
    <w:name w:val="Medium Grid 1"/>
    <w:basedOn w:val="Tabelanormal"/>
    <w:uiPriority w:val="67"/>
    <w:rsid w:val="00D0175C"/>
    <w:pPr>
      <w:widowControl w:val="0"/>
      <w:autoSpaceDE w:val="0"/>
      <w:autoSpaceDN w:val="0"/>
      <w:spacing w:after="0" w:line="240" w:lineRule="auto"/>
    </w:pPr>
    <w:rPr>
      <w:lang w:val="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dia2-nfase6">
    <w:name w:val="Medium List 2 Accent 6"/>
    <w:basedOn w:val="Tabelanormal"/>
    <w:uiPriority w:val="66"/>
    <w:rsid w:val="00D0175C"/>
    <w:pPr>
      <w:widowControl w:val="0"/>
      <w:autoSpaceDE w:val="0"/>
      <w:autoSpaceDN w:val="0"/>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adeMdia1-nfase5">
    <w:name w:val="Medium Grid 1 Accent 5"/>
    <w:basedOn w:val="Tabelanormal"/>
    <w:uiPriority w:val="67"/>
    <w:rsid w:val="00D0175C"/>
    <w:pPr>
      <w:widowControl w:val="0"/>
      <w:autoSpaceDE w:val="0"/>
      <w:autoSpaceDN w:val="0"/>
      <w:spacing w:after="0" w:line="240" w:lineRule="auto"/>
    </w:pPr>
    <w:rPr>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content-textcontainer">
    <w:name w:val="content-text__container"/>
    <w:basedOn w:val="Normal"/>
    <w:rsid w:val="00D0175C"/>
    <w:pPr>
      <w:widowControl/>
      <w:autoSpaceDE/>
      <w:autoSpaceDN/>
      <w:spacing w:before="100" w:beforeAutospacing="1" w:after="100" w:afterAutospacing="1"/>
    </w:pPr>
    <w:rPr>
      <w:sz w:val="24"/>
      <w:szCs w:val="24"/>
      <w:lang w:val="pt-BR" w:eastAsia="pt-BR" w:bidi="ar-SA"/>
    </w:rPr>
  </w:style>
  <w:style w:type="table" w:customStyle="1" w:styleId="TableNormal1">
    <w:name w:val="Table Normal1"/>
    <w:uiPriority w:val="2"/>
    <w:semiHidden/>
    <w:unhideWhenUsed/>
    <w:qFormat/>
    <w:rsid w:val="00D017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abealhodoSumrio">
    <w:name w:val="TOC Heading"/>
    <w:basedOn w:val="Ttulo1"/>
    <w:next w:val="Normal"/>
    <w:uiPriority w:val="39"/>
    <w:unhideWhenUsed/>
    <w:qFormat/>
    <w:rsid w:val="00B2675D"/>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val="pt-BR" w:eastAsia="pt-BR" w:bidi="ar-SA"/>
    </w:rPr>
  </w:style>
  <w:style w:type="paragraph" w:styleId="Sumrio3">
    <w:name w:val="toc 3"/>
    <w:basedOn w:val="Normal"/>
    <w:next w:val="Normal"/>
    <w:autoRedefine/>
    <w:uiPriority w:val="39"/>
    <w:unhideWhenUsed/>
    <w:qFormat/>
    <w:rsid w:val="00F5643B"/>
    <w:pPr>
      <w:tabs>
        <w:tab w:val="right" w:leader="dot" w:pos="9487"/>
      </w:tabs>
      <w:spacing w:after="100"/>
      <w:ind w:left="442" w:firstLine="1259"/>
    </w:pPr>
  </w:style>
  <w:style w:type="character" w:customStyle="1" w:styleId="cabprocesso">
    <w:name w:val="cabprocesso"/>
    <w:basedOn w:val="Fontepargpadro"/>
    <w:rsid w:val="00365627"/>
  </w:style>
  <w:style w:type="character" w:customStyle="1" w:styleId="andamentotipo">
    <w:name w:val="andamentotipo"/>
    <w:basedOn w:val="Fontepargpadro"/>
    <w:rsid w:val="00365627"/>
  </w:style>
  <w:style w:type="paragraph" w:styleId="Assuntodocomentrio">
    <w:name w:val="annotation subject"/>
    <w:basedOn w:val="Textodecomentrio"/>
    <w:next w:val="Textodecomentrio"/>
    <w:link w:val="AssuntodocomentrioChar"/>
    <w:uiPriority w:val="99"/>
    <w:semiHidden/>
    <w:unhideWhenUsed/>
    <w:rsid w:val="009847B4"/>
    <w:rPr>
      <w:b/>
      <w:bCs/>
      <w:lang w:val="pt-PT" w:eastAsia="pt-PT" w:bidi="pt-PT"/>
    </w:rPr>
  </w:style>
  <w:style w:type="character" w:customStyle="1" w:styleId="AssuntodocomentrioChar">
    <w:name w:val="Assunto do comentário Char"/>
    <w:basedOn w:val="TextodecomentrioChar"/>
    <w:link w:val="Assuntodocomentrio"/>
    <w:uiPriority w:val="99"/>
    <w:semiHidden/>
    <w:rsid w:val="009847B4"/>
    <w:rPr>
      <w:rFonts w:ascii="Times New Roman" w:eastAsia="Times New Roman" w:hAnsi="Times New Roman" w:cs="Times New Roman"/>
      <w:b/>
      <w:bCs/>
      <w:sz w:val="20"/>
      <w:szCs w:val="20"/>
      <w:lang w:val="pt-PT" w:eastAsia="pt-PT" w:bidi="pt-PT"/>
    </w:rPr>
  </w:style>
  <w:style w:type="table" w:customStyle="1" w:styleId="TableNormal2">
    <w:name w:val="Table Normal2"/>
    <w:uiPriority w:val="2"/>
    <w:semiHidden/>
    <w:unhideWhenUsed/>
    <w:qFormat/>
    <w:rsid w:val="00706F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312666">
      <w:bodyDiv w:val="1"/>
      <w:marLeft w:val="0"/>
      <w:marRight w:val="0"/>
      <w:marTop w:val="0"/>
      <w:marBottom w:val="0"/>
      <w:divBdr>
        <w:top w:val="none" w:sz="0" w:space="0" w:color="auto"/>
        <w:left w:val="none" w:sz="0" w:space="0" w:color="auto"/>
        <w:bottom w:val="none" w:sz="0" w:space="0" w:color="auto"/>
        <w:right w:val="none" w:sz="0" w:space="0" w:color="auto"/>
      </w:divBdr>
    </w:div>
    <w:div w:id="258032064">
      <w:bodyDiv w:val="1"/>
      <w:marLeft w:val="0"/>
      <w:marRight w:val="0"/>
      <w:marTop w:val="0"/>
      <w:marBottom w:val="0"/>
      <w:divBdr>
        <w:top w:val="none" w:sz="0" w:space="0" w:color="auto"/>
        <w:left w:val="none" w:sz="0" w:space="0" w:color="auto"/>
        <w:bottom w:val="none" w:sz="0" w:space="0" w:color="auto"/>
        <w:right w:val="none" w:sz="0" w:space="0" w:color="auto"/>
      </w:divBdr>
      <w:divsChild>
        <w:div w:id="400762499">
          <w:marLeft w:val="0"/>
          <w:marRight w:val="0"/>
          <w:marTop w:val="0"/>
          <w:marBottom w:val="0"/>
          <w:divBdr>
            <w:top w:val="none" w:sz="0" w:space="0" w:color="auto"/>
            <w:left w:val="none" w:sz="0" w:space="0" w:color="auto"/>
            <w:bottom w:val="none" w:sz="0" w:space="0" w:color="auto"/>
            <w:right w:val="none" w:sz="0" w:space="0" w:color="auto"/>
          </w:divBdr>
        </w:div>
        <w:div w:id="2056731629">
          <w:marLeft w:val="0"/>
          <w:marRight w:val="0"/>
          <w:marTop w:val="0"/>
          <w:marBottom w:val="0"/>
          <w:divBdr>
            <w:top w:val="none" w:sz="0" w:space="0" w:color="auto"/>
            <w:left w:val="none" w:sz="0" w:space="0" w:color="auto"/>
            <w:bottom w:val="none" w:sz="0" w:space="0" w:color="auto"/>
            <w:right w:val="none" w:sz="0" w:space="0" w:color="auto"/>
          </w:divBdr>
        </w:div>
      </w:divsChild>
    </w:div>
    <w:div w:id="299575803">
      <w:bodyDiv w:val="1"/>
      <w:marLeft w:val="0"/>
      <w:marRight w:val="0"/>
      <w:marTop w:val="0"/>
      <w:marBottom w:val="0"/>
      <w:divBdr>
        <w:top w:val="none" w:sz="0" w:space="0" w:color="auto"/>
        <w:left w:val="none" w:sz="0" w:space="0" w:color="auto"/>
        <w:bottom w:val="none" w:sz="0" w:space="0" w:color="auto"/>
        <w:right w:val="none" w:sz="0" w:space="0" w:color="auto"/>
      </w:divBdr>
    </w:div>
    <w:div w:id="306205562">
      <w:bodyDiv w:val="1"/>
      <w:marLeft w:val="0"/>
      <w:marRight w:val="0"/>
      <w:marTop w:val="0"/>
      <w:marBottom w:val="0"/>
      <w:divBdr>
        <w:top w:val="none" w:sz="0" w:space="0" w:color="auto"/>
        <w:left w:val="none" w:sz="0" w:space="0" w:color="auto"/>
        <w:bottom w:val="none" w:sz="0" w:space="0" w:color="auto"/>
        <w:right w:val="none" w:sz="0" w:space="0" w:color="auto"/>
      </w:divBdr>
    </w:div>
    <w:div w:id="389695336">
      <w:bodyDiv w:val="1"/>
      <w:marLeft w:val="0"/>
      <w:marRight w:val="0"/>
      <w:marTop w:val="0"/>
      <w:marBottom w:val="0"/>
      <w:divBdr>
        <w:top w:val="none" w:sz="0" w:space="0" w:color="auto"/>
        <w:left w:val="none" w:sz="0" w:space="0" w:color="auto"/>
        <w:bottom w:val="none" w:sz="0" w:space="0" w:color="auto"/>
        <w:right w:val="none" w:sz="0" w:space="0" w:color="auto"/>
      </w:divBdr>
    </w:div>
    <w:div w:id="391585085">
      <w:bodyDiv w:val="1"/>
      <w:marLeft w:val="0"/>
      <w:marRight w:val="0"/>
      <w:marTop w:val="0"/>
      <w:marBottom w:val="0"/>
      <w:divBdr>
        <w:top w:val="none" w:sz="0" w:space="0" w:color="auto"/>
        <w:left w:val="none" w:sz="0" w:space="0" w:color="auto"/>
        <w:bottom w:val="none" w:sz="0" w:space="0" w:color="auto"/>
        <w:right w:val="none" w:sz="0" w:space="0" w:color="auto"/>
      </w:divBdr>
    </w:div>
    <w:div w:id="518354696">
      <w:bodyDiv w:val="1"/>
      <w:marLeft w:val="0"/>
      <w:marRight w:val="0"/>
      <w:marTop w:val="0"/>
      <w:marBottom w:val="0"/>
      <w:divBdr>
        <w:top w:val="none" w:sz="0" w:space="0" w:color="auto"/>
        <w:left w:val="none" w:sz="0" w:space="0" w:color="auto"/>
        <w:bottom w:val="none" w:sz="0" w:space="0" w:color="auto"/>
        <w:right w:val="none" w:sz="0" w:space="0" w:color="auto"/>
      </w:divBdr>
    </w:div>
    <w:div w:id="566963886">
      <w:bodyDiv w:val="1"/>
      <w:marLeft w:val="0"/>
      <w:marRight w:val="0"/>
      <w:marTop w:val="0"/>
      <w:marBottom w:val="0"/>
      <w:divBdr>
        <w:top w:val="none" w:sz="0" w:space="0" w:color="auto"/>
        <w:left w:val="none" w:sz="0" w:space="0" w:color="auto"/>
        <w:bottom w:val="none" w:sz="0" w:space="0" w:color="auto"/>
        <w:right w:val="none" w:sz="0" w:space="0" w:color="auto"/>
      </w:divBdr>
    </w:div>
    <w:div w:id="628899751">
      <w:bodyDiv w:val="1"/>
      <w:marLeft w:val="0"/>
      <w:marRight w:val="0"/>
      <w:marTop w:val="0"/>
      <w:marBottom w:val="0"/>
      <w:divBdr>
        <w:top w:val="none" w:sz="0" w:space="0" w:color="auto"/>
        <w:left w:val="none" w:sz="0" w:space="0" w:color="auto"/>
        <w:bottom w:val="none" w:sz="0" w:space="0" w:color="auto"/>
        <w:right w:val="none" w:sz="0" w:space="0" w:color="auto"/>
      </w:divBdr>
    </w:div>
    <w:div w:id="753554482">
      <w:bodyDiv w:val="1"/>
      <w:marLeft w:val="0"/>
      <w:marRight w:val="0"/>
      <w:marTop w:val="0"/>
      <w:marBottom w:val="0"/>
      <w:divBdr>
        <w:top w:val="none" w:sz="0" w:space="0" w:color="auto"/>
        <w:left w:val="none" w:sz="0" w:space="0" w:color="auto"/>
        <w:bottom w:val="none" w:sz="0" w:space="0" w:color="auto"/>
        <w:right w:val="none" w:sz="0" w:space="0" w:color="auto"/>
      </w:divBdr>
    </w:div>
    <w:div w:id="789320296">
      <w:bodyDiv w:val="1"/>
      <w:marLeft w:val="0"/>
      <w:marRight w:val="0"/>
      <w:marTop w:val="0"/>
      <w:marBottom w:val="0"/>
      <w:divBdr>
        <w:top w:val="none" w:sz="0" w:space="0" w:color="auto"/>
        <w:left w:val="none" w:sz="0" w:space="0" w:color="auto"/>
        <w:bottom w:val="none" w:sz="0" w:space="0" w:color="auto"/>
        <w:right w:val="none" w:sz="0" w:space="0" w:color="auto"/>
      </w:divBdr>
    </w:div>
    <w:div w:id="992757361">
      <w:bodyDiv w:val="1"/>
      <w:marLeft w:val="0"/>
      <w:marRight w:val="0"/>
      <w:marTop w:val="0"/>
      <w:marBottom w:val="0"/>
      <w:divBdr>
        <w:top w:val="none" w:sz="0" w:space="0" w:color="auto"/>
        <w:left w:val="none" w:sz="0" w:space="0" w:color="auto"/>
        <w:bottom w:val="none" w:sz="0" w:space="0" w:color="auto"/>
        <w:right w:val="none" w:sz="0" w:space="0" w:color="auto"/>
      </w:divBdr>
    </w:div>
    <w:div w:id="1202212500">
      <w:bodyDiv w:val="1"/>
      <w:marLeft w:val="0"/>
      <w:marRight w:val="0"/>
      <w:marTop w:val="0"/>
      <w:marBottom w:val="0"/>
      <w:divBdr>
        <w:top w:val="none" w:sz="0" w:space="0" w:color="auto"/>
        <w:left w:val="none" w:sz="0" w:space="0" w:color="auto"/>
        <w:bottom w:val="none" w:sz="0" w:space="0" w:color="auto"/>
        <w:right w:val="none" w:sz="0" w:space="0" w:color="auto"/>
      </w:divBdr>
    </w:div>
    <w:div w:id="1314139378">
      <w:bodyDiv w:val="1"/>
      <w:marLeft w:val="0"/>
      <w:marRight w:val="0"/>
      <w:marTop w:val="0"/>
      <w:marBottom w:val="0"/>
      <w:divBdr>
        <w:top w:val="none" w:sz="0" w:space="0" w:color="auto"/>
        <w:left w:val="none" w:sz="0" w:space="0" w:color="auto"/>
        <w:bottom w:val="none" w:sz="0" w:space="0" w:color="auto"/>
        <w:right w:val="none" w:sz="0" w:space="0" w:color="auto"/>
      </w:divBdr>
    </w:div>
    <w:div w:id="1440492781">
      <w:bodyDiv w:val="1"/>
      <w:marLeft w:val="0"/>
      <w:marRight w:val="0"/>
      <w:marTop w:val="0"/>
      <w:marBottom w:val="0"/>
      <w:divBdr>
        <w:top w:val="none" w:sz="0" w:space="0" w:color="auto"/>
        <w:left w:val="none" w:sz="0" w:space="0" w:color="auto"/>
        <w:bottom w:val="none" w:sz="0" w:space="0" w:color="auto"/>
        <w:right w:val="none" w:sz="0" w:space="0" w:color="auto"/>
      </w:divBdr>
    </w:div>
    <w:div w:id="1444307576">
      <w:bodyDiv w:val="1"/>
      <w:marLeft w:val="0"/>
      <w:marRight w:val="0"/>
      <w:marTop w:val="0"/>
      <w:marBottom w:val="0"/>
      <w:divBdr>
        <w:top w:val="none" w:sz="0" w:space="0" w:color="auto"/>
        <w:left w:val="none" w:sz="0" w:space="0" w:color="auto"/>
        <w:bottom w:val="none" w:sz="0" w:space="0" w:color="auto"/>
        <w:right w:val="none" w:sz="0" w:space="0" w:color="auto"/>
      </w:divBdr>
    </w:div>
    <w:div w:id="1508206620">
      <w:bodyDiv w:val="1"/>
      <w:marLeft w:val="0"/>
      <w:marRight w:val="0"/>
      <w:marTop w:val="0"/>
      <w:marBottom w:val="0"/>
      <w:divBdr>
        <w:top w:val="none" w:sz="0" w:space="0" w:color="auto"/>
        <w:left w:val="none" w:sz="0" w:space="0" w:color="auto"/>
        <w:bottom w:val="none" w:sz="0" w:space="0" w:color="auto"/>
        <w:right w:val="none" w:sz="0" w:space="0" w:color="auto"/>
      </w:divBdr>
    </w:div>
    <w:div w:id="1528562688">
      <w:bodyDiv w:val="1"/>
      <w:marLeft w:val="0"/>
      <w:marRight w:val="0"/>
      <w:marTop w:val="0"/>
      <w:marBottom w:val="0"/>
      <w:divBdr>
        <w:top w:val="none" w:sz="0" w:space="0" w:color="auto"/>
        <w:left w:val="none" w:sz="0" w:space="0" w:color="auto"/>
        <w:bottom w:val="none" w:sz="0" w:space="0" w:color="auto"/>
        <w:right w:val="none" w:sz="0" w:space="0" w:color="auto"/>
      </w:divBdr>
    </w:div>
    <w:div w:id="1625886334">
      <w:bodyDiv w:val="1"/>
      <w:marLeft w:val="0"/>
      <w:marRight w:val="0"/>
      <w:marTop w:val="0"/>
      <w:marBottom w:val="0"/>
      <w:divBdr>
        <w:top w:val="none" w:sz="0" w:space="0" w:color="auto"/>
        <w:left w:val="none" w:sz="0" w:space="0" w:color="auto"/>
        <w:bottom w:val="none" w:sz="0" w:space="0" w:color="auto"/>
        <w:right w:val="none" w:sz="0" w:space="0" w:color="auto"/>
      </w:divBdr>
    </w:div>
    <w:div w:id="1790782489">
      <w:bodyDiv w:val="1"/>
      <w:marLeft w:val="0"/>
      <w:marRight w:val="0"/>
      <w:marTop w:val="0"/>
      <w:marBottom w:val="0"/>
      <w:divBdr>
        <w:top w:val="none" w:sz="0" w:space="0" w:color="auto"/>
        <w:left w:val="none" w:sz="0" w:space="0" w:color="auto"/>
        <w:bottom w:val="none" w:sz="0" w:space="0" w:color="auto"/>
        <w:right w:val="none" w:sz="0" w:space="0" w:color="auto"/>
      </w:divBdr>
    </w:div>
    <w:div w:id="1802192162">
      <w:bodyDiv w:val="1"/>
      <w:marLeft w:val="0"/>
      <w:marRight w:val="0"/>
      <w:marTop w:val="0"/>
      <w:marBottom w:val="0"/>
      <w:divBdr>
        <w:top w:val="none" w:sz="0" w:space="0" w:color="auto"/>
        <w:left w:val="none" w:sz="0" w:space="0" w:color="auto"/>
        <w:bottom w:val="none" w:sz="0" w:space="0" w:color="auto"/>
        <w:right w:val="none" w:sz="0" w:space="0" w:color="auto"/>
      </w:divBdr>
      <w:divsChild>
        <w:div w:id="151009818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883320127">
      <w:bodyDiv w:val="1"/>
      <w:marLeft w:val="0"/>
      <w:marRight w:val="0"/>
      <w:marTop w:val="0"/>
      <w:marBottom w:val="0"/>
      <w:divBdr>
        <w:top w:val="none" w:sz="0" w:space="0" w:color="auto"/>
        <w:left w:val="none" w:sz="0" w:space="0" w:color="auto"/>
        <w:bottom w:val="none" w:sz="0" w:space="0" w:color="auto"/>
        <w:right w:val="none" w:sz="0" w:space="0" w:color="auto"/>
      </w:divBdr>
    </w:div>
    <w:div w:id="1923829622">
      <w:bodyDiv w:val="1"/>
      <w:marLeft w:val="0"/>
      <w:marRight w:val="0"/>
      <w:marTop w:val="0"/>
      <w:marBottom w:val="0"/>
      <w:divBdr>
        <w:top w:val="none" w:sz="0" w:space="0" w:color="auto"/>
        <w:left w:val="none" w:sz="0" w:space="0" w:color="auto"/>
        <w:bottom w:val="none" w:sz="0" w:space="0" w:color="auto"/>
        <w:right w:val="none" w:sz="0" w:space="0" w:color="auto"/>
      </w:divBdr>
    </w:div>
    <w:div w:id="1968857279">
      <w:bodyDiv w:val="1"/>
      <w:marLeft w:val="0"/>
      <w:marRight w:val="0"/>
      <w:marTop w:val="0"/>
      <w:marBottom w:val="0"/>
      <w:divBdr>
        <w:top w:val="none" w:sz="0" w:space="0" w:color="auto"/>
        <w:left w:val="none" w:sz="0" w:space="0" w:color="auto"/>
        <w:bottom w:val="none" w:sz="0" w:space="0" w:color="auto"/>
        <w:right w:val="none" w:sz="0" w:space="0" w:color="auto"/>
      </w:divBdr>
    </w:div>
    <w:div w:id="2025857073">
      <w:bodyDiv w:val="1"/>
      <w:marLeft w:val="0"/>
      <w:marRight w:val="0"/>
      <w:marTop w:val="0"/>
      <w:marBottom w:val="0"/>
      <w:divBdr>
        <w:top w:val="none" w:sz="0" w:space="0" w:color="auto"/>
        <w:left w:val="none" w:sz="0" w:space="0" w:color="auto"/>
        <w:bottom w:val="none" w:sz="0" w:space="0" w:color="auto"/>
        <w:right w:val="none" w:sz="0" w:space="0" w:color="auto"/>
      </w:divBdr>
    </w:div>
    <w:div w:id="203464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hyperlink" Target="http://app1.sefaz.mt.gov.br/Sistema/legislacao/legislacaotribut.nsf/07fa81bed2760c6b84256710004d3940/21ce52738611ad03842579d10044756f?OpenDocument" TargetMode="External"/><Relationship Id="rId47" Type="http://schemas.openxmlformats.org/officeDocument/2006/relationships/hyperlink" Target="http://app1.sefaz.mt.gov.br/Sistema/legislacao/legislacaotribut.nsf/07fa81bed2760c6b84256710004d3940/03941efd821c912a0325690e0069c670?OpenDocument" TargetMode="External"/><Relationship Id="rId63" Type="http://schemas.openxmlformats.org/officeDocument/2006/relationships/hyperlink" Target="http://www.olhardireto.com.br/noticias/exibir.asp?id=450483&amp;noticia=cira-firma-acordo-com-petrobras-e-governo-de-mt-ira-receber-r-372-milh&#245;es-da-estatal" TargetMode="External"/><Relationship Id="rId68" Type="http://schemas.openxmlformats.org/officeDocument/2006/relationships/hyperlink" Target="http://www.sinfra.mt.gov.br/fethab" TargetMode="External"/><Relationship Id="rId84" Type="http://schemas.openxmlformats.org/officeDocument/2006/relationships/hyperlink" Target="http://app1.sefaz.mt.gov.br/Sistema/legislacao/legislacaotribut.nsf/7c7b6a9347c50f55032569140065ebbf/13bbab84f788907d84257f2900503760?OpenDocument" TargetMode="External"/><Relationship Id="rId89" Type="http://schemas.openxmlformats.org/officeDocument/2006/relationships/hyperlink" Target="http://www.al.mt.gov.br/parlamento/comissao-parlamentar/" TargetMode="External"/><Relationship Id="rId16" Type="http://schemas.openxmlformats.org/officeDocument/2006/relationships/image" Target="media/image4.png"/><Relationship Id="rId107" Type="http://schemas.openxmlformats.org/officeDocument/2006/relationships/header" Target="header4.xml"/><Relationship Id="rId11" Type="http://schemas.openxmlformats.org/officeDocument/2006/relationships/header" Target="header1.xml"/><Relationship Id="rId32" Type="http://schemas.openxmlformats.org/officeDocument/2006/relationships/hyperlink" Target="http://app1.sefaz.mt.gov.br/Sistema/legislacao/legislacaotribut.nsf/07fa81bed2760c6b84256710004d3940/b116c8a94dbac12404256f82006a1d60?OpenDocument" TargetMode="External"/><Relationship Id="rId37" Type="http://schemas.openxmlformats.org/officeDocument/2006/relationships/hyperlink" Target="http://app1.sefaz.mt.gov.br/Sistema/legislacao/legislacaotribut.nsf/07fa81bed2760c6b84256710004d3940/21ce52738611ad03842579d10044756f?OpenDocument" TargetMode="External"/><Relationship Id="rId53" Type="http://schemas.openxmlformats.org/officeDocument/2006/relationships/hyperlink" Target="http://app1.sefaz.mt.gov.br/Sistema/legislacao/legislacaotribut.nsf/7c7b6a9347c50f55032569140065ebbf/79acf528fc969c6084258159005c2f0d?OpenDocument" TargetMode="External"/><Relationship Id="rId58" Type="http://schemas.openxmlformats.org/officeDocument/2006/relationships/hyperlink" Target="http://app1.sefaz.mt.gov.br/Sistema/legislacao/legislacaotribut.nsf/e9a3c2b663f122ac04256d5e004cc094/3852830018c8229a0425730700640473?OpenDocument" TargetMode="External"/><Relationship Id="rId74" Type="http://schemas.openxmlformats.org/officeDocument/2006/relationships/image" Target="media/image19.emf"/><Relationship Id="rId79" Type="http://schemas.openxmlformats.org/officeDocument/2006/relationships/hyperlink" Target="http://app1.sefaz.mt.gov.br/Sistema/legislacao/legislacaotribut.nsf/7c7b6a9347c50f55032569140065ebbf/13bbab84f788907d84257f2900503760?OpenDocument" TargetMode="External"/><Relationship Id="rId102" Type="http://schemas.openxmlformats.org/officeDocument/2006/relationships/hyperlink" Target="https://www.fnde.gov.br/fndelegis/action/UrlPublicasAction.php?acao=abrirAtoPublico&amp;sgl_tipo=RES&amp;num_ato=00000001&amp;seq_ato=000&amp;vlr_ano=2008&amp;sgl_orgao=CD/FNDE/MEC" TargetMode="External"/><Relationship Id="rId5" Type="http://schemas.openxmlformats.org/officeDocument/2006/relationships/settings" Target="settings.xml"/><Relationship Id="rId90" Type="http://schemas.openxmlformats.org/officeDocument/2006/relationships/hyperlink" Target="http://www.al.mt.gov.br/parlamento/comissao-parlamentar/" TargetMode="External"/><Relationship Id="rId95" Type="http://schemas.openxmlformats.org/officeDocument/2006/relationships/hyperlink" Target="http://www.educacao.mppr.mp.br/arquivos/File/publicacoes/fundeb/fundeb_perguntas_frequentes_mec_impressao.pdf" TargetMode="External"/><Relationship Id="rId22" Type="http://schemas.openxmlformats.org/officeDocument/2006/relationships/hyperlink" Target="https://www.fnde.gov.br/cacs/index.php/lista_conselheiros/listagem" TargetMode="External"/><Relationship Id="rId27" Type="http://schemas.openxmlformats.org/officeDocument/2006/relationships/image" Target="media/image10.png"/><Relationship Id="rId43" Type="http://schemas.openxmlformats.org/officeDocument/2006/relationships/hyperlink" Target="http://app1.sefaz.mt.gov.br/Sistema/legislacao/legislacaotribut.nsf/7c7b6a9347c50f55032569140065ebbf/676ef8c1eada0be784257ad8005a1c31?OpenDocument" TargetMode="External"/><Relationship Id="rId48" Type="http://schemas.openxmlformats.org/officeDocument/2006/relationships/hyperlink" Target="http://app1.sefaz.mt.gov.br/Sistema/legislacao/legislacaotribut.nsf/7c7b6a9347c50f55032569140065ebbf/fc2366367defe1a1842580980056b48e?OpenDocument" TargetMode="External"/><Relationship Id="rId64" Type="http://schemas.openxmlformats.org/officeDocument/2006/relationships/image" Target="media/image12.png"/><Relationship Id="rId69" Type="http://schemas.openxmlformats.org/officeDocument/2006/relationships/image" Target="media/image16.emf"/><Relationship Id="rId113" Type="http://schemas.microsoft.com/office/2011/relationships/commentsExtended" Target="commentsExtended.xml"/><Relationship Id="rId80" Type="http://schemas.openxmlformats.org/officeDocument/2006/relationships/hyperlink" Target="http://app1.sefaz.mt.gov.br/Sistema/legislacao/legislacaotribut.nsf/07fa81bed2760c6b84256710004d3940/f0f78552c1d0446b032568b70064a50b?OpenDocument" TargetMode="External"/><Relationship Id="rId85" Type="http://schemas.openxmlformats.org/officeDocument/2006/relationships/hyperlink" Target="http://app1.sefaz.mt.gov.br/Sistema/legislacao/legislacaotribut.nsf/7c7b6a9347c50f55032569140065ebbf/13bbab84f788907d84257f2900503760?OpenDocument" TargetMode="External"/><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hyperlink" Target="http://app1.sefaz.mt.gov.br/Sistema/legislacao/legislacaotribut.nsf/7c7b6a9347c50f55032569140065ebbf/13bbab84f788907d84257f2900503760?OpenDocument" TargetMode="External"/><Relationship Id="rId38" Type="http://schemas.openxmlformats.org/officeDocument/2006/relationships/hyperlink" Target="http://app1.sefaz.mt.gov.br/Sistema/legislacao/legislacaotribut.nsf/07fa81bed2760c6b84256710004d3940/21ce52738611ad03842579d10044756f?OpenDocument" TargetMode="External"/><Relationship Id="rId59" Type="http://schemas.openxmlformats.org/officeDocument/2006/relationships/hyperlink" Target="http://app1.sefaz.mt.gov.br/Sistema/legislacao/legislacaotribut.nsf/07fa81bed2760c6b84256710004d3940/8f63bb45a1cf281584257920007fa13e?OpenDocument" TargetMode="External"/><Relationship Id="rId103" Type="http://schemas.openxmlformats.org/officeDocument/2006/relationships/hyperlink" Target="https://www.fnde.gov.br/fndelegis/action/UrlPublicasAction.php?acao=abrirAtoPublico&amp;sgl_tipo=POR&amp;num_ato=00000144&amp;seq_ato=000&amp;vlr_ano=2008&amp;sgl_orgao=MEC" TargetMode="External"/><Relationship Id="rId108" Type="http://schemas.openxmlformats.org/officeDocument/2006/relationships/footer" Target="footer4.xml"/><Relationship Id="rId54" Type="http://schemas.openxmlformats.org/officeDocument/2006/relationships/hyperlink" Target="http://app1.sefaz.mt.gov.br/Sistema/legislacao/legislacaotribut.nsf/07fa81bed2760c6b84256710004d3940/fa98990ecbe78688042569c800767cdf?OpenDocument" TargetMode="External"/><Relationship Id="rId70" Type="http://schemas.openxmlformats.org/officeDocument/2006/relationships/package" Target="embeddings/Planilha_do_Microsoft_Excel1.xlsx"/><Relationship Id="rId75" Type="http://schemas.openxmlformats.org/officeDocument/2006/relationships/image" Target="media/image20.png"/><Relationship Id="rId91" Type="http://schemas.openxmlformats.org/officeDocument/2006/relationships/hyperlink" Target="http://www.al.mt.gov.br/parlamento/comissao-parlamentar/" TargetMode="External"/><Relationship Id="rId96" Type="http://schemas.openxmlformats.org/officeDocument/2006/relationships/hyperlink" Target="http://www.planalto.gov.br/ccivil_03/_ato2007-2010/2007/lei/l11494.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undime.org.br/uploads/documentos/phpqwPasu_5a9e9b59ac7cf.pdf" TargetMode="External"/><Relationship Id="rId36" Type="http://schemas.openxmlformats.org/officeDocument/2006/relationships/hyperlink" Target="http://app1.sefaz.mt.gov.br/Sistema/legislacao/legislacaotribut.nsf/07fa81bed2760c6b84256710004d3940/21ce52738611ad03842579d10044756f?OpenDocument" TargetMode="External"/><Relationship Id="rId49" Type="http://schemas.openxmlformats.org/officeDocument/2006/relationships/hyperlink" Target="http://app1.sefaz.mt.gov.br/Sistema/legislacao/legislacaotribut.nsf/7c7b6a9347c50f55032569140065ebbf/fc2366367defe1a1842580980056b48e?OpenDocument" TargetMode="External"/><Relationship Id="rId57" Type="http://schemas.openxmlformats.org/officeDocument/2006/relationships/hyperlink" Target="http://app1.sefaz.mt.gov.br/sistema/legislacao/regulamentoicms.nsf/cc90333e16d28a8c0425736e0076800a/e5103e946759ee7304256a680066adfc?OpenDocument" TargetMode="External"/><Relationship Id="rId106" Type="http://schemas.openxmlformats.org/officeDocument/2006/relationships/hyperlink" Target="http://www.fnde.gov.br/centrais-de-conteudos/publicacoes/category/135-fundeb?download=11900:portaria-conjunta-n-3-de-27-03-2018" TargetMode="External"/><Relationship Id="rId114" Type="http://schemas.microsoft.com/office/2011/relationships/people" Target="people.xml"/><Relationship Id="rId10" Type="http://schemas.openxmlformats.org/officeDocument/2006/relationships/comments" Target="comments.xml"/><Relationship Id="rId31" Type="http://schemas.openxmlformats.org/officeDocument/2006/relationships/hyperlink" Target="http://app1.sefaz.mt.gov.br/Sistema/legislacao/legislacaotribut.nsf/7c7b6a9347c50f55032569140065ebbf/13bbab84f788907d84257f2900503760?OpenDocument" TargetMode="External"/><Relationship Id="rId44" Type="http://schemas.openxmlformats.org/officeDocument/2006/relationships/hyperlink" Target="http://app1.sefaz.mt.gov.br/Sistema/legislacao/legislacaotribut.nsf/7c7b6a9347c50f55032569140065ebbf/fc2366367defe1a1842580980056b48e?OpenDocument" TargetMode="External"/><Relationship Id="rId52" Type="http://schemas.openxmlformats.org/officeDocument/2006/relationships/hyperlink" Target="http://app1.sefaz.mt.gov.br/Sistema/legislacao/legislacaotribut.nsf/7c7b6a9347c50f55032569140065ebbf/fc2366367defe1a1842580980056b48e?OpenDocument" TargetMode="External"/><Relationship Id="rId60" Type="http://schemas.openxmlformats.org/officeDocument/2006/relationships/hyperlink" Target="http://app1.sefaz.mt.gov.br/Sistema/legislacao/legislacaotribut.nsf/07fa81bed2760c6b84256710004d3940/1d1d2cfc28f5f9b684257a2b00637770?OpenDocument" TargetMode="External"/><Relationship Id="rId65" Type="http://schemas.openxmlformats.org/officeDocument/2006/relationships/image" Target="media/image13.jpeg"/><Relationship Id="rId73" Type="http://schemas.openxmlformats.org/officeDocument/2006/relationships/package" Target="embeddings/Planilha_do_Microsoft_Excel2.xlsx"/><Relationship Id="rId78" Type="http://schemas.openxmlformats.org/officeDocument/2006/relationships/hyperlink" Target="http://www.sinfra.mt.gov.br/documents/363190/3640929/FETHAB+.+19.10.2018.pdf/2d4a5ca1-bb2a-1a90-5cdd-90123962b514" TargetMode="External"/><Relationship Id="rId81" Type="http://schemas.openxmlformats.org/officeDocument/2006/relationships/image" Target="media/image22.emf"/><Relationship Id="rId86" Type="http://schemas.openxmlformats.org/officeDocument/2006/relationships/image" Target="media/image24.png"/><Relationship Id="rId94" Type="http://schemas.openxmlformats.org/officeDocument/2006/relationships/image" Target="media/image25.png"/><Relationship Id="rId99" Type="http://schemas.openxmlformats.org/officeDocument/2006/relationships/hyperlink" Target="http://www.planalto.gov.br/ccivil_03/_ato2007-2010/2007/Decreto/D6253.htm" TargetMode="External"/><Relationship Id="rId101" Type="http://schemas.openxmlformats.org/officeDocument/2006/relationships/hyperlink" Target="https://www.fnde.gov.br/fndelegis/action/UrlPublicasAction.php?acao=abrirAtoPublico&amp;sgl_tipo=RES&amp;num_ato=00000007&amp;seq_ato=000&amp;vlr_ano=2012&amp;sgl_orgao=CIFEB/MEC"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hyperlink" Target="http://app1.sefaz.mt.gov.br/Sistema/legislacao/legislacaotribut.nsf/07fa81bed2760c6b84256710004d3940/21ce52738611ad03842579d10044756f?OpenDocument" TargetMode="External"/><Relationship Id="rId109" Type="http://schemas.openxmlformats.org/officeDocument/2006/relationships/fontTable" Target="fontTable.xml"/><Relationship Id="rId34" Type="http://schemas.openxmlformats.org/officeDocument/2006/relationships/image" Target="media/image11.emf"/><Relationship Id="rId50" Type="http://schemas.openxmlformats.org/officeDocument/2006/relationships/hyperlink" Target="http://app1.sefaz.mt.gov.br/Sistema/legislacao/legislacaotribut.nsf/e9a3c2b663f122ac04256d5e004cc094/b65a5971fedec9d5042574a50045ecfa?OpenDocument" TargetMode="External"/><Relationship Id="rId55" Type="http://schemas.openxmlformats.org/officeDocument/2006/relationships/hyperlink" Target="http://app1.sefaz.mt.gov.br/Sistema/legislacao/legislacaotribut.nsf/07fa81bed2760c6b84256710004d3940/fa98990ecbe78688042569c800767cdf?OpenDocument" TargetMode="External"/><Relationship Id="rId76" Type="http://schemas.openxmlformats.org/officeDocument/2006/relationships/hyperlink" Target="http://www.sinfra.mt.gov.br/documents/363190/4959754/FETHAB+RURAL+DO+M%C3%8AS+DE+DEZEMBRO/febfbc31-90e8-4bba-b75c-291618f43b56" TargetMode="External"/><Relationship Id="rId97" Type="http://schemas.openxmlformats.org/officeDocument/2006/relationships/hyperlink" Target="http://www.planalto.gov.br/ccivil_03/_Ato2011-2014/2012/Lei/L12695.htm" TargetMode="External"/><Relationship Id="rId104" Type="http://schemas.openxmlformats.org/officeDocument/2006/relationships/hyperlink" Target="https://www.fnde.gov.br/fndelegis/action/UrlPublicasAction.php?acao=abrirAtoPublico&amp;sgl_tipo=POR&amp;num_ato=00000481&amp;seq_ato=000&amp;vlr_ano=2013&amp;sgl_orgao=FNDE/MEC" TargetMode="External"/><Relationship Id="rId7" Type="http://schemas.openxmlformats.org/officeDocument/2006/relationships/footnotes" Target="footnotes.xml"/><Relationship Id="rId71" Type="http://schemas.openxmlformats.org/officeDocument/2006/relationships/image" Target="media/image17.emf"/><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http://www.al.mt.gov.br/parlamento/comissao-parlamentar/" TargetMode="External"/><Relationship Id="rId24" Type="http://schemas.openxmlformats.org/officeDocument/2006/relationships/hyperlink" Target="https://www.fnde.gov.br/cacs/index.php/lista_conselheiros/listagem" TargetMode="External"/><Relationship Id="rId40" Type="http://schemas.openxmlformats.org/officeDocument/2006/relationships/hyperlink" Target="http://app1.sefaz.mt.gov.br/Sistema/legislacao/legislacaotribut.nsf/7c7b6a9347c50f55032569140065ebbf/6213ec4e21cbffe084257fab0041669f?OpenDocument" TargetMode="External"/><Relationship Id="rId45" Type="http://schemas.openxmlformats.org/officeDocument/2006/relationships/hyperlink" Target="http://app1.sefaz.mt.gov.br/Sistema/legislacao/legislacaotribut.nsf/07fa81bed2760c6b84256710004d3940/1cbd4229d43b0988042570f4004ce730?OpenDocument" TargetMode="External"/><Relationship Id="rId66" Type="http://schemas.openxmlformats.org/officeDocument/2006/relationships/image" Target="media/image14.jpeg"/><Relationship Id="rId87" Type="http://schemas.openxmlformats.org/officeDocument/2006/relationships/hyperlink" Target="http://www.sinfra.mt.gov.br/documents/363190/9612054/Grandes+Resultados/ca1a9957-64b2-3384-bec1-4e83db6c3379" TargetMode="External"/><Relationship Id="rId110" Type="http://schemas.openxmlformats.org/officeDocument/2006/relationships/theme" Target="theme/theme1.xml"/><Relationship Id="rId61" Type="http://schemas.openxmlformats.org/officeDocument/2006/relationships/hyperlink" Target="http://app1.sefaz.mt.gov.br/Sistema/legislacao/legislacaotribut.nsf/07fa81bed2760c6b84256710004d3940/92d544aba54e25f584257a2b006e4008?OpenDocument" TargetMode="External"/><Relationship Id="rId82" Type="http://schemas.openxmlformats.org/officeDocument/2006/relationships/image" Target="media/image23.png"/><Relationship Id="rId19" Type="http://schemas.openxmlformats.org/officeDocument/2006/relationships/hyperlink" Target="http://app1.sefaz.mt.gov.br/Sistema/Legislacao/legfinan.nsf/07fa81bed2760c6b84256710004d3940/21b9cec351b7194504256d9b0066edd3?OpenDocument" TargetMode="External"/><Relationship Id="rId14" Type="http://schemas.openxmlformats.org/officeDocument/2006/relationships/footer" Target="footer2.xml"/><Relationship Id="rId30" Type="http://schemas.openxmlformats.org/officeDocument/2006/relationships/hyperlink" Target="http://www25.senado.leg.br/web/atividade/materias/-/materia/129778" TargetMode="External"/><Relationship Id="rId35" Type="http://schemas.openxmlformats.org/officeDocument/2006/relationships/hyperlink" Target="http://app1.sefaz.mt.gov.br/Sistema/legislacao/legislacaotribut.nsf/07fa81bed2760c6b84256710004d3940/21ce52738611ad03842579d10044756f?OpenDocument" TargetMode="External"/><Relationship Id="rId56" Type="http://schemas.openxmlformats.org/officeDocument/2006/relationships/hyperlink" Target="http://app1.sefaz.mt.gov.br/Sistema/legislacao/legislacaotribut.nsf/07fa81bed2760c6b84256710004d3940/d42c843b6ad8f2d904256e05006d6b37?OpenDocument" TargetMode="External"/><Relationship Id="rId77" Type="http://schemas.openxmlformats.org/officeDocument/2006/relationships/image" Target="media/image21.png"/><Relationship Id="rId100" Type="http://schemas.openxmlformats.org/officeDocument/2006/relationships/hyperlink" Target="http://www.planalto.gov.br/ccivil_03/_ato2011-2014/2011/decreto/d7611.htm" TargetMode="External"/><Relationship Id="rId105" Type="http://schemas.openxmlformats.org/officeDocument/2006/relationships/hyperlink" Target="https://undime.org.br/uploads/documentos/phpqwPasu_5a9e9b59ac7cf.pdf" TargetMode="External"/><Relationship Id="rId8" Type="http://schemas.openxmlformats.org/officeDocument/2006/relationships/endnotes" Target="endnotes.xml"/><Relationship Id="rId51" Type="http://schemas.openxmlformats.org/officeDocument/2006/relationships/hyperlink" Target="http://app1.sefaz.mt.gov.br/Sistema/legislacao/legislacaotribut.nsf/7c7b6a9347c50f55032569140065ebbf/13bbab84f788907d84257f2900503760?OpenDocument" TargetMode="External"/><Relationship Id="rId72" Type="http://schemas.openxmlformats.org/officeDocument/2006/relationships/image" Target="media/image18.emf"/><Relationship Id="rId93" Type="http://schemas.openxmlformats.org/officeDocument/2006/relationships/footer" Target="footer3.xml"/><Relationship Id="rId98" Type="http://schemas.openxmlformats.org/officeDocument/2006/relationships/hyperlink" Target="http://www.planalto.gov.br/ccivil_03/_Ato2007-2010/2007/Decreto/D6091.htm" TargetMode="External"/><Relationship Id="rId3" Type="http://schemas.openxmlformats.org/officeDocument/2006/relationships/styles" Target="styles.xml"/><Relationship Id="rId25" Type="http://schemas.openxmlformats.org/officeDocument/2006/relationships/hyperlink" Target="http://www.planalto.gov.br/ccivil_03/Constituicao/Constitui%C3%A7ao.htm" TargetMode="External"/><Relationship Id="rId46" Type="http://schemas.openxmlformats.org/officeDocument/2006/relationships/hyperlink" Target="http://app1.sefaz.mt.gov.br/Sistema/legislacao/legislacaotribut.nsf/07fa81bed2760c6b84256710004d3940/1cbd4229d43b0988042570f4004ce730?OpenDocument" TargetMode="External"/><Relationship Id="rId67" Type="http://schemas.openxmlformats.org/officeDocument/2006/relationships/image" Target="media/image15.jpeg"/><Relationship Id="rId20" Type="http://schemas.openxmlformats.org/officeDocument/2006/relationships/hyperlink" Target="http://app1.sefaz.mt.gov.br/Sistema/Legislacao/legfinan.nsf/07fa81bed2760c6b84256710004d3940/21b9cec351b7194504256d9b0066edd3?OpenDocument" TargetMode="External"/><Relationship Id="rId41" Type="http://schemas.openxmlformats.org/officeDocument/2006/relationships/hyperlink" Target="http://app1.sefaz.mt.gov.br/Sistema/legislacao/legislacaotribut.nsf/07fa81bed2760c6b84256710004d3940/21ce52738611ad03842579d10044756f?OpenDocument" TargetMode="External"/><Relationship Id="rId62" Type="http://schemas.openxmlformats.org/officeDocument/2006/relationships/hyperlink" Target="http://app1.sefaz.mt.gov.br/Sistema/legislacao/legislacaotribut.nsf/07fa81bed2760c6b84256710004d3940/f0896c59d5e1f60984257921004fdca4?OpenDocument" TargetMode="External"/><Relationship Id="rId83" Type="http://schemas.openxmlformats.org/officeDocument/2006/relationships/hyperlink" Target="http://app1.sefaz.mt.gov.br/sistema/legislacao/legislacaotribut.nsf/07fa81bed2760c6b84256710004d3940/b116c8a94dbac12404256f82006a1d60?OpenDocument" TargetMode="External"/><Relationship Id="rId88" Type="http://schemas.openxmlformats.org/officeDocument/2006/relationships/hyperlink" Target="http://app1.sefaz.mt.gov.br/Sistema/legislacao/legislacaotribut.nsf/07fa81bed2760c6b84256710004d3940/f642830525866a3a04256de2004433bb?OpenDocume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app1.sefaz.mt.gov.br/Sistema/legislacao/legislacaotribut.nsf/7c7b6a9347c50f55032569140065ebbf/fc2366367defe1a1842580980056b48e?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2C133-10A9-4BCB-9863-65E98332D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120</Pages>
  <Words>39080</Words>
  <Characters>211036</Characters>
  <Application>Microsoft Office Word</Application>
  <DocSecurity>0</DocSecurity>
  <Lines>1758</Lines>
  <Paragraphs>499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Janaina Polla Reinheimer</dc:creator>
  <cp:lastModifiedBy>Ivone Borges de Aguiar Arguelio</cp:lastModifiedBy>
  <cp:revision>16</cp:revision>
  <cp:lastPrinted>2018-12-11T18:14:00Z</cp:lastPrinted>
  <dcterms:created xsi:type="dcterms:W3CDTF">2018-12-17T16:26:00Z</dcterms:created>
  <dcterms:modified xsi:type="dcterms:W3CDTF">2018-12-18T17:20:00Z</dcterms:modified>
</cp:coreProperties>
</file>